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6"/>
        </w:rPr>
        <w:t>Banking Risks Analysis</w:t>
      </w:r>
    </w:p>
    <w:p>
      <w:r>
        <w:rPr>
          <w:sz w:val="28"/>
        </w:rPr>
        <w:t>Article Summary</w:t>
      </w:r>
    </w:p>
    <w:p>
      <w:r>
        <w:t>The digital revolution in retail banking has largely happened, and several megatrends are driving these developments.</w:t>
        <w:br/>
        <w:t>AI technology will likely only become evident within the next 12 to 18 months, but banks that can successfully implement it will benefit from large competitive advantages.</w:t>
        <w:br/>
        <w:t>Senior executives must be able to explain how AI is being used in their businesses, a major challenge in a fast-moving area.</w:t>
        <w:br/>
        <w:t>Investors are the banks' ultimate stakeholders, and failing to accommodate their appetites for sound ESG credentials imposes a major new burden on banks.</w:t>
        <w:br/>
        <w:t>The banking industry will need to adapt radically to the "E", balancing numerous commercial and regulatory concerns, and vetting products' environmental credentials.</w:t>
        <w:br/>
        <w:t>Competition regulations and enforcement are a formidable challenge for banks as they try to adapt to changing government regulations.</w:t>
        <w:br/>
        <w:t>Shadow banking and private credit have grown enormously in recent years.</w:t>
      </w:r>
    </w:p>
    <w:p>
      <w:r>
        <w:rPr>
          <w:sz w:val="28"/>
        </w:rPr>
        <w:t>Key Insight</w:t>
      </w:r>
    </w:p>
    <w:p>
      <w:r>
        <w:t>Key Risks:</w:t>
        <w:br/>
        <w:br/>
        <w:t>1. Failure to adapt to the "E" environmental aspect of ESG (Environmental, Social, and Governance) could negatively impact the Federal Reserve Bank's ability to attract investors.</w:t>
        <w:br/>
        <w:t>2. The Federal Reserve Bank's ability to attract and retain investors could be impacted by an inability to accommodate their appetites for sound ESG credentials.</w:t>
        <w:br/>
        <w:t>3. Inability to successfully implement AI technology could result in the Federal Reserve Bank falling behind its competitors and losing competitive advantage.</w:t>
        <w:br/>
        <w:t>4. Inability to demonstrate how AI is being used in their businesses could result in a lack of understanding among senior business executives, a major challenge in a fast-moving area.</w:t>
        <w:br/>
        <w:t>5. Inability to adapt to changing government regulations related to competition and compliance could expose the Federal Reserve Bank to legal risks and penalties.</w:t>
        <w:br/>
        <w:t>6. The growth of shadow banking and private credit could pose a competitive threat to the Federal Reserve Bank.</w:t>
        <w:br/>
        <w:t>7. Outdated core banking systems may limit the Federal Reserve Bank's ability to accommodate modern services, such as open banking and instant payments, which could negatively affect customer satisfaction.</w:t>
        <w:br/>
        <w:t>8. The emergence of online-only subsidiaries of traditional brick-and-mortar banks could pose a threat to the Federal Reserve Bank's traditional business model.</w:t>
        <w:br/>
        <w:t>9. A potential U.S. central bank digital currency (CBDC) could impact the Federal Reserve Bank's ability to manage and stabilize the value of the U.S. dollar.</w:t>
        <w:br/>
        <w:t>10. The Federal Reserve Bank's ability to manage the risks associated with a potential CBDC could be affected by a lack of public understanding and perception.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