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Enhanced Term Sheet</w:t>
      </w:r>
    </w:p>
    <w:p>
      <w:r>
        <w:t xml:space="preserve"> Enhanced Term Sheet:</w:t>
      </w:r>
    </w:p>
    <w:p>
      <w:r>
        <w:t>Investment Amount: $2,000,000</w:t>
      </w:r>
    </w:p>
    <w:p>
      <w:r>
        <w:t>Security Type: Land holdings and office buildings</w:t>
      </w:r>
    </w:p>
    <w:p>
      <w:r>
        <w:t>Pre-Money Evaluation: $8,000,000</w:t>
      </w:r>
    </w:p>
    <w:p>
      <w:r>
        <w:t>Post-Money Evaluation: $10,000,000</w:t>
      </w:r>
    </w:p>
    <w:p>
      <w:r>
        <w:t>Percentage Ownership: 20%</w:t>
      </w:r>
    </w:p>
    <w:p>
      <w:r>
        <w:t>Anti-Dilution: The terms of the anti-dilution policy include a full ratchet clause.</w:t>
      </w:r>
    </w:p>
    <w:p>
      <w:r>
        <w:t>Dividend Policy: The company's dividend policy is to pay out 8% of its annual earnings as dividends to shareholders.</w:t>
      </w:r>
    </w:p>
    <w:p>
      <w:r>
        <w:t>Redemption Rights: A five-year redemption clause was agreed upon, allowing ABC to exit with a 12% premium if XYZ's EBITDA grows by 20% within the period.</w:t>
      </w:r>
    </w:p>
    <w:p>
      <w:r>
        <w:t>Governance Rights: Investors are granted governance rights, including a board seat and veto power on expenditures over $250,000.</w:t>
      </w:r>
    </w:p>
    <w:p>
      <w:r>
        <w:t>Information Rights: Investors are given certain rights, including board representation and veto power on certain expenditures. They are also granted quarterly financial audits.</w:t>
      </w:r>
    </w:p>
    <w:p>
      <w:r>
        <w:t>Business Model: XYZ Tech Solutions provides IT software for financial companies.</w:t>
      </w:r>
    </w:p>
    <w:p>
      <w:r>
        <w:t>Collateral: The company has put up its office buildings and land holdings as collateral for the loan.</w:t>
      </w:r>
    </w:p>
    <w:p>
      <w:r>
        <w:t>Transfer Rights: Shareholders are restricted from transferring their shares without prior written consent from ABC Ventures.</w:t>
      </w:r>
    </w:p>
    <w:p>
      <w:r>
        <w:t>Drag-along Rights: In the event of a sale of the company, minority shareholders must agree to be bound by the majority decision, ensuring a smooth transaction process.</w:t>
      </w:r>
    </w:p>
    <w:p>
      <w:r>
        <w:t>Right of First Refusal: ABC has the right to purchase shares from other shareholders before they are able to sell them to a third party.</w:t>
      </w:r>
    </w:p>
    <w:p>
      <w:r>
        <w:t>Liquidation Preferences: In the event of liquidation, ABC Ventures will be paid out before other shareholders, with a preference equal to their investment amount.</w:t>
      </w:r>
    </w:p>
    <w:p>
      <w:r>
        <w:t>Clawback: Any financial incentives or compensation paid out in error or under false pretenses must be returned to ABC Ventures within 30 days of discovery.</w:t>
      </w:r>
    </w:p>
    <w:p>
      <w:r>
        <w:t>Vesting Terms: Equity granted to employees and founders will vest over a period of four years, with a one-year cliff.</w:t>
      </w:r>
    </w:p>
    <w:p>
      <w:r>
        <w:t>Closing Conditions: The loan will be disbursed upon satisfaction of standard due diligence, legal documentation, and the receipt of all necessary regulatory approvals.</w:t>
      </w:r>
    </w:p>
    <w:p>
      <w:r>
        <w:t>Disclaimers: ABC Ventures and XYZ Tech Solutions disclaim any liability for any indirect, special, or consequential damages arising from this agreement.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