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Term Sheet</w:t>
      </w:r>
    </w:p>
    <w:p>
      <w:r>
        <w:rPr>
          <w:b/>
        </w:rPr>
        <w:t>Parties:</w:t>
        <w:br/>
        <w:br/>
        <w:t>Lender: ABC Ventures</w:t>
        <w:br/>
        <w:t>Borrower: XYZ Tech Solutions</w:t>
        <w:br/>
        <w:t>Loan Amount: $2,000,000</w:t>
        <w:br/>
        <w:t>Pre-Money Valuation: $8,000,000</w:t>
        <w:br/>
        <w:t>Post-Money Valuation: $10,000,000</w:t>
      </w:r>
      <w:r>
        <w:br/>
        <w:br/>
        <w:br/>
      </w:r>
      <w:r>
        <w:rPr>
          <w:b/>
        </w:rPr>
        <w:t>Key Clauses</w:t>
        <w:br/>
      </w:r>
      <w:r>
        <w:t>Key Terms:</w:t>
        <w:br/>
        <w:t>Investment Amount: $2,000,000</w:t>
        <w:br/>
        <w:t>Security Type: Land holdings and office buildings</w:t>
        <w:br/>
        <w:t>Percentage Ownership: 20%</w:t>
        <w:br/>
        <w:t>Anti-Dilution: Full ratchet clause</w:t>
        <w:br/>
        <w:t>Dividend Policy: 8% of annual earnings as dividends</w:t>
        <w:br/>
        <w:t>Redemption Rights: Five-year clause with 12% premium if EBITDA grows by 20%</w:t>
        <w:br/>
        <w:t>Governance Rights: Board seat and veto power on expenditures over $250,000</w:t>
        <w:br/>
        <w:t>Information Rights: Board representation, veto power on certain expenditures, and quarterly financial audits</w:t>
        <w:br/>
        <w:t>Business Model: IT software for financial companies</w:t>
        <w:br/>
        <w:t>Collateral: Office buildings and land holdings</w:t>
        <w:br/>
        <w:t>Liquidation Preferences: ABC Ventures receives investment amount back first in liquidation events</w:t>
        <w:br/>
        <w:t>Transfer Rights: Shareholders need ABC Ventures' written consent to transfer shares</w:t>
        <w:br/>
        <w:t>Drag-Along Rights: ABC Ventures can require all other shareholders to join in a sale or merger</w:t>
        <w:br/>
        <w:t>Right of First Refusal: ABC Ventures can buy shares from other shareholders before third-party sales</w:t>
        <w:br/>
        <w:t>Closing Conditions: Loan disbursed upon due diligence completion, agreement execution, and regulatory approvals</w:t>
        <w:br/>
        <w:t>Disclaimers: ABC Ventures disclaims liability for non-express representations or warranties</w:t>
        <w:br/>
        <w:t>Vesting Terms: Four-year vesting for founders and key employees with a one-year cliff</w:t>
        <w:br/>
        <w:t>Clawback Terms: Erroneously distributed funds subject to clawback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