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244E" w14:textId="469B3DEF" w:rsidR="004A0AD7" w:rsidRDefault="00D65C59">
      <w:r>
        <w:t>Estimado Charlie</w:t>
      </w:r>
    </w:p>
    <w:p w14:paraId="457A413B" w14:textId="77777777" w:rsidR="00D65C59" w:rsidRDefault="00D65C59"/>
    <w:p w14:paraId="7680D8E3" w14:textId="77777777" w:rsidR="00D65C59" w:rsidRDefault="00D65C59"/>
    <w:p w14:paraId="10B1F71C" w14:textId="5C8F27BE" w:rsidR="00CC229E" w:rsidRDefault="00D65C59" w:rsidP="00D65C59">
      <w:r>
        <w:t xml:space="preserve">Durante la fase de ideación del modelo que permita crear una </w:t>
      </w:r>
      <w:r w:rsidRPr="00D65C59">
        <w:rPr>
          <w:b/>
          <w:bCs/>
        </w:rPr>
        <w:t>Contabilidad Semántica</w:t>
      </w:r>
      <w:r>
        <w:t xml:space="preserve"> </w:t>
      </w:r>
      <w:r w:rsidR="00CC229E">
        <w:t xml:space="preserve">he tenido la intención de dar paso a una entidad autónoma descentralizada </w:t>
      </w:r>
      <w:r w:rsidR="00C8190D">
        <w:t xml:space="preserve">hibrida </w:t>
      </w:r>
      <w:r w:rsidR="00CC229E">
        <w:t>que sea un gemelo digital de la entidad.</w:t>
      </w:r>
      <w:r w:rsidR="00CC229E">
        <w:br/>
      </w:r>
      <w:r w:rsidR="00CC229E">
        <w:br/>
        <w:t xml:space="preserve">Una iniciativa de estas características es posible gracias a la aparición de bases de datos de grafos </w:t>
      </w:r>
      <w:proofErr w:type="gramStart"/>
      <w:r w:rsidR="00CC229E">
        <w:t>( TerminusDB</w:t>
      </w:r>
      <w:proofErr w:type="gramEnd"/>
      <w:r w:rsidR="00CC229E">
        <w:t xml:space="preserve">) y de plataformas que facilitan su acceso </w:t>
      </w:r>
      <w:proofErr w:type="gramStart"/>
      <w:r w:rsidR="00CC229E">
        <w:t>( DFRNT</w:t>
      </w:r>
      <w:proofErr w:type="gramEnd"/>
      <w:r w:rsidR="00CC229E">
        <w:t>).</w:t>
      </w:r>
    </w:p>
    <w:p w14:paraId="613E1721" w14:textId="77777777" w:rsidR="00CC229E" w:rsidRDefault="00CC229E" w:rsidP="00D65C59"/>
    <w:p w14:paraId="6E58267F" w14:textId="14F0C794" w:rsidR="00CC229E" w:rsidRDefault="00C8190D" w:rsidP="00D65C59">
      <w:r>
        <w:t xml:space="preserve">El marco conceptual en el que se soporta es la arquitectura empresarial propuesta por Zachman. </w:t>
      </w:r>
      <w:r>
        <w:br/>
      </w:r>
      <w:r>
        <w:br/>
        <w:t>Se apoya además en la teoría de la contabilidad y control de Shyman Sunder, que establece que la entidad es la suma de contratos y se moldea a partir de la manera como son retribuidos cada uno de los agentes que participan en ella.</w:t>
      </w:r>
      <w:r>
        <w:br/>
      </w:r>
      <w:r>
        <w:br/>
        <w:t>El modelo REA, que hasta ahora ha sido conceptual, se desbloquea con la aparición de estas tecnologías permitiendo inyectar al grafo en formato Json LD lo relativo a cada recurso, evento y agente.</w:t>
      </w:r>
    </w:p>
    <w:p w14:paraId="738305A2" w14:textId="4719D840" w:rsidR="000A3CD1" w:rsidRDefault="000A3CD1" w:rsidP="00D65C59">
      <w:r>
        <w:t>Simultaneamente se encontrará alineada con</w:t>
      </w:r>
      <w:r w:rsidR="00DC5332">
        <w:t xml:space="preserve"> el layer cake de w3</w:t>
      </w:r>
      <w:r w:rsidR="00DC5332">
        <w:br/>
      </w:r>
      <w:r w:rsidR="00DC5332">
        <w:br/>
      </w:r>
      <w:r w:rsidR="00DC5332">
        <w:rPr>
          <w:noProof/>
        </w:rPr>
        <w:drawing>
          <wp:inline distT="0" distB="0" distL="0" distR="0" wp14:anchorId="4589E6D7" wp14:editId="3EFC5AF7">
            <wp:extent cx="4010025" cy="2257425"/>
            <wp:effectExtent l="0" t="0" r="9525" b="9525"/>
            <wp:docPr id="1942201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1332" name="Imagen 1942201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CA40" w14:textId="0BB9971A" w:rsidR="00C8190D" w:rsidRDefault="00C8190D" w:rsidP="00D65C59">
      <w:r>
        <w:t>Pero para que la ingesta sea consistente con los propósitos de la generación de información para múltiples usuarios, se requiere que la información tenga la semántica adecuada.</w:t>
      </w:r>
    </w:p>
    <w:p w14:paraId="61762418" w14:textId="174E1444" w:rsidR="00C8190D" w:rsidRDefault="00C8190D" w:rsidP="00D65C59">
      <w:r>
        <w:t xml:space="preserve">Por lo </w:t>
      </w:r>
      <w:proofErr w:type="gramStart"/>
      <w:r>
        <w:t>tanto</w:t>
      </w:r>
      <w:proofErr w:type="gramEnd"/>
      <w:r>
        <w:t xml:space="preserve"> se requiere dotar a los datos de significado, y para tal fin se requiere contar con una ontología transaccional formal, equivalente a la taxonomía XBRL Global Ledger</w:t>
      </w:r>
    </w:p>
    <w:p w14:paraId="05DE4CB2" w14:textId="053DB1C1" w:rsidR="00E11E5D" w:rsidRDefault="00E11E5D" w:rsidP="00D65C59">
      <w:r>
        <w:t xml:space="preserve">Esta ontología tendrá las características del modulo SRCD para </w:t>
      </w:r>
      <w:proofErr w:type="gramStart"/>
      <w:r>
        <w:t>poder  enriquecer</w:t>
      </w:r>
      <w:proofErr w:type="gramEnd"/>
      <w:r>
        <w:t xml:space="preserve"> los datos.</w:t>
      </w:r>
    </w:p>
    <w:p w14:paraId="4DDBCC1B" w14:textId="77777777" w:rsidR="00DC5332" w:rsidRDefault="00DC5332" w:rsidP="00D65C59"/>
    <w:p w14:paraId="0BD8219A" w14:textId="686A25B7" w:rsidR="00DC5332" w:rsidRDefault="00DC5332" w:rsidP="00D65C59">
      <w:r>
        <w:t xml:space="preserve">Se contará con una base de datos NoSQL para almacenar los documentos electrónicos </w:t>
      </w:r>
      <w:r w:rsidR="00030F0E">
        <w:t>en donde se vea afectado alguno de los contratos que maneja la entidad y que represente una transacción, un evento o una condición.</w:t>
      </w:r>
      <w:r w:rsidR="00030F0E">
        <w:br/>
      </w:r>
      <w:r w:rsidR="00030F0E">
        <w:br/>
      </w:r>
    </w:p>
    <w:p w14:paraId="63FF5417" w14:textId="6F02CBB8" w:rsidR="00C8190D" w:rsidRDefault="00E11E5D" w:rsidP="00D65C59">
      <w:r>
        <w:t>Contará con</w:t>
      </w:r>
      <w:r w:rsidR="00C8190D">
        <w:t xml:space="preserve"> un catalogo de cuentas elemental, </w:t>
      </w:r>
      <w:r w:rsidR="00FC0A9E">
        <w:t>el cual se ajusta a las necesidades de cada entidad que use este stack</w:t>
      </w:r>
      <w:r>
        <w:t>,</w:t>
      </w:r>
      <w:r w:rsidR="00FC0A9E">
        <w:t xml:space="preserve"> para poder inyectar las transacciones con el significado contable</w:t>
      </w:r>
      <w:r>
        <w:t>.</w:t>
      </w:r>
    </w:p>
    <w:p w14:paraId="0E84BB90" w14:textId="77777777" w:rsidR="00A0535B" w:rsidRDefault="00A0535B" w:rsidP="00D65C59"/>
    <w:p w14:paraId="0002383C" w14:textId="77777777" w:rsidR="000320DA" w:rsidRDefault="00A0535B" w:rsidP="00D65C59">
      <w:r>
        <w:t>Se usará la capa blockchain para garantizar la inmutabilidad de documentos que requieren verdad absoluta en el grafo de manera permanente</w:t>
      </w:r>
      <w:r>
        <w:br/>
      </w:r>
      <w:r>
        <w:br/>
        <w:t>Accionistas, Actas de asamblea general o junta directiva.</w:t>
      </w:r>
      <w:r>
        <w:br/>
      </w:r>
      <w:r>
        <w:br/>
        <w:t xml:space="preserve">Se procura contar con un momento 0 </w:t>
      </w:r>
      <w:proofErr w:type="gramStart"/>
      <w:r>
        <w:t>( Genesis</w:t>
      </w:r>
      <w:proofErr w:type="gramEnd"/>
      <w:r>
        <w:t xml:space="preserve">) que servirá para hacer el inventario de los derechos y las obligaciones de la entidad. </w:t>
      </w:r>
      <w:r>
        <w:br/>
      </w:r>
      <w:r>
        <w:br/>
        <w:t xml:space="preserve">Escritura de </w:t>
      </w:r>
      <w:proofErr w:type="gramStart"/>
      <w:r>
        <w:t>constitución  o</w:t>
      </w:r>
      <w:proofErr w:type="gramEnd"/>
      <w:r>
        <w:t xml:space="preserve"> Balance de apertura debidamente auditado para inyectar los datos al grafo.</w:t>
      </w:r>
      <w:r w:rsidR="00CA559B">
        <w:br/>
      </w:r>
      <w:r w:rsidR="00CA559B">
        <w:br/>
        <w:t>Por estar alineado con XBRL GL se procura que cumpla con los requisittos de ISO 21378</w:t>
      </w:r>
      <w:r w:rsidR="00CA559B">
        <w:br/>
      </w:r>
      <w:r w:rsidR="00CA559B">
        <w:br/>
        <w:t>Además, como plataforma de alta tecnología, además debe dar cumplimiento a lo exi</w:t>
      </w:r>
      <w:r w:rsidR="00485693">
        <w:t>g</w:t>
      </w:r>
      <w:r w:rsidR="00CA559B">
        <w:t>ido por el ISO</w:t>
      </w:r>
      <w:r w:rsidR="00485693">
        <w:t xml:space="preserve"> 15944</w:t>
      </w:r>
    </w:p>
    <w:p w14:paraId="148BB42E" w14:textId="77777777" w:rsidR="000320DA" w:rsidRDefault="000320DA" w:rsidP="00D65C59"/>
    <w:p w14:paraId="7A9645EF" w14:textId="6DC5C229" w:rsidR="00A0535B" w:rsidRDefault="000320DA" w:rsidP="00D65C59">
      <w:r>
        <w:t>El stack también estará en capacidad de almacenar datos de sostenibildiad y clima que pueda generar vistas hacia las taxonomías GRI, ISSB, VSME, entre otras.</w:t>
      </w:r>
      <w:r w:rsidR="00A0535B">
        <w:br/>
      </w:r>
      <w:r w:rsidR="00A0535B">
        <w:br/>
      </w:r>
    </w:p>
    <w:p w14:paraId="46ECD6DB" w14:textId="77777777" w:rsidR="00E11E5D" w:rsidRDefault="00E11E5D" w:rsidP="00D65C59"/>
    <w:p w14:paraId="73F65785" w14:textId="387CB484" w:rsidR="00E11E5D" w:rsidRDefault="00E11E5D" w:rsidP="00D65C59"/>
    <w:p w14:paraId="3C3CDC61" w14:textId="77777777" w:rsidR="00CC229E" w:rsidRDefault="00CC229E" w:rsidP="00D65C59"/>
    <w:p w14:paraId="633160B4" w14:textId="77777777" w:rsidR="00CC229E" w:rsidRDefault="00CC229E" w:rsidP="00D65C59"/>
    <w:p w14:paraId="59413C0F" w14:textId="77777777" w:rsidR="00CC229E" w:rsidRDefault="00CC229E" w:rsidP="00D65C59"/>
    <w:sectPr w:rsidR="00CC2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52807"/>
    <w:multiLevelType w:val="hybridMultilevel"/>
    <w:tmpl w:val="079C2E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06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59"/>
    <w:rsid w:val="00030F0E"/>
    <w:rsid w:val="000320DA"/>
    <w:rsid w:val="000A3CD1"/>
    <w:rsid w:val="002805DA"/>
    <w:rsid w:val="00485693"/>
    <w:rsid w:val="004A0AD7"/>
    <w:rsid w:val="00841EEB"/>
    <w:rsid w:val="00934733"/>
    <w:rsid w:val="00992693"/>
    <w:rsid w:val="00A0535B"/>
    <w:rsid w:val="00B2118A"/>
    <w:rsid w:val="00C8190D"/>
    <w:rsid w:val="00CA559B"/>
    <w:rsid w:val="00CC229E"/>
    <w:rsid w:val="00D65C59"/>
    <w:rsid w:val="00DC5332"/>
    <w:rsid w:val="00E11E5D"/>
    <w:rsid w:val="00FC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26717"/>
  <w15:chartTrackingRefBased/>
  <w15:docId w15:val="{10A6652D-C70C-4B6D-A682-0F762A66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C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C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C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C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C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C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Gabriela Gasca Mercado</dc:creator>
  <cp:keywords/>
  <dc:description/>
  <cp:lastModifiedBy>Maria Gabriela Gasca Mercado</cp:lastModifiedBy>
  <cp:revision>6</cp:revision>
  <dcterms:created xsi:type="dcterms:W3CDTF">2026-05-20T19:00:00Z</dcterms:created>
  <dcterms:modified xsi:type="dcterms:W3CDTF">2026-05-20T19:20:00Z</dcterms:modified>
</cp:coreProperties>
</file>