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DC0E" w14:textId="5399A7F2" w:rsidR="009B0D7E" w:rsidRDefault="009B0D7E" w:rsidP="0008602E">
      <w:pPr>
        <w:pStyle w:val="Subtitle"/>
        <w:rPr>
          <w:rFonts w:eastAsia="Times New Roman"/>
          <w:b/>
          <w:bCs/>
          <w:iCs w:val="0"/>
          <w:sz w:val="34"/>
          <w:szCs w:val="20"/>
        </w:rPr>
      </w:pPr>
      <w:bookmarkStart w:id="0" w:name="_Hlk193117401"/>
      <w:bookmarkEnd w:id="0"/>
      <w:r w:rsidRPr="009B0D7E">
        <w:rPr>
          <w:rFonts w:eastAsia="Times New Roman"/>
          <w:b/>
          <w:bCs/>
          <w:iCs w:val="0"/>
          <w:sz w:val="34"/>
          <w:szCs w:val="20"/>
        </w:rPr>
        <w:t>Developing an Interactive Healthcare Dashboard for Clinical Insights</w:t>
      </w:r>
    </w:p>
    <w:p w14:paraId="3C884A19" w14:textId="71605A6F" w:rsidR="0008602E" w:rsidRDefault="009B0D7E" w:rsidP="0008602E">
      <w:pPr>
        <w:pStyle w:val="Subtitle"/>
      </w:pPr>
      <w:r>
        <w:rPr>
          <w:bCs/>
        </w:rPr>
        <w:t>Work-In-Progress</w:t>
      </w:r>
    </w:p>
    <w:p w14:paraId="538F7B98" w14:textId="62F785FC" w:rsidR="0008602E" w:rsidRDefault="00F90C0E" w:rsidP="0008602E">
      <w:pPr>
        <w:pStyle w:val="Authors"/>
        <w:rPr>
          <w:bdr w:val="dotted" w:sz="4" w:space="0" w:color="auto" w:frame="1"/>
        </w:rPr>
      </w:pPr>
      <w:bookmarkStart w:id="1" w:name="_Hlk193117769"/>
      <w:r>
        <w:t>Mirna Elizondo</w:t>
      </w:r>
    </w:p>
    <w:p w14:paraId="051E37CD" w14:textId="5D78A128" w:rsidR="00F90C0E" w:rsidRPr="00F90C0E" w:rsidRDefault="00F90C0E" w:rsidP="00F90C0E">
      <w:pPr>
        <w:pStyle w:val="Affiliation"/>
        <w:rPr>
          <w:rStyle w:val="Email"/>
          <w:color w:val="auto"/>
        </w:rPr>
      </w:pPr>
      <w:r>
        <w:t>Computer Science Department</w:t>
      </w:r>
      <w:r w:rsidR="0008602E">
        <w:t>,</w:t>
      </w:r>
      <w:r>
        <w:t xml:space="preserve"> Texas State University, San Marcos</w:t>
      </w:r>
      <w:r w:rsidR="0008602E">
        <w:t xml:space="preserve">, </w:t>
      </w:r>
      <w:r>
        <w:t>TX, USA</w:t>
      </w:r>
      <w:r w:rsidR="0008602E">
        <w:t xml:space="preserve">, </w:t>
      </w:r>
      <w:r>
        <w:t>m_e172@txstate</w:t>
      </w:r>
      <w:r w:rsidR="0008602E">
        <w:t>.</w:t>
      </w:r>
      <w:r>
        <w:t>edu</w:t>
      </w:r>
    </w:p>
    <w:p w14:paraId="11CA0531" w14:textId="467072F9" w:rsidR="0008602E" w:rsidRDefault="00F90C0E" w:rsidP="0008602E">
      <w:pPr>
        <w:pStyle w:val="Authors"/>
      </w:pPr>
      <w:r>
        <w:t xml:space="preserve">Dr. Jelena </w:t>
      </w:r>
      <w:proofErr w:type="spellStart"/>
      <w:r w:rsidRPr="00F90C0E">
        <w:t>Tešić</w:t>
      </w:r>
      <w:proofErr w:type="spellEnd"/>
      <w:r>
        <w:rPr>
          <w:bCs/>
          <w:vertAlign w:val="superscript"/>
        </w:rPr>
        <w:t>*</w:t>
      </w:r>
    </w:p>
    <w:p w14:paraId="5A3C251B" w14:textId="22A14E36" w:rsidR="00F90C0E" w:rsidRDefault="00F90C0E" w:rsidP="00F90C0E">
      <w:pPr>
        <w:pStyle w:val="Affiliation"/>
      </w:pPr>
      <w:r>
        <w:t xml:space="preserve">Computer Science Department, Texas State University, San Marcos, TX, USA, </w:t>
      </w:r>
      <w:hyperlink r:id="rId7" w:history="1">
        <w:r w:rsidRPr="00D10BB0">
          <w:rPr>
            <w:rStyle w:val="Hyperlink"/>
          </w:rPr>
          <w:t>jtesic@txstate.edu</w:t>
        </w:r>
      </w:hyperlink>
    </w:p>
    <w:p w14:paraId="752E3270" w14:textId="5AF6BAFD" w:rsidR="00F90C0E" w:rsidRDefault="00F90C0E" w:rsidP="00F90C0E">
      <w:pPr>
        <w:pStyle w:val="Authors"/>
      </w:pPr>
      <w:r>
        <w:t>Dr. Monica Hughes</w:t>
      </w:r>
      <w:r>
        <w:rPr>
          <w:bCs/>
          <w:vertAlign w:val="superscript"/>
        </w:rPr>
        <w:t>*</w:t>
      </w:r>
    </w:p>
    <w:p w14:paraId="0851DBF7" w14:textId="6437C291" w:rsidR="00F90C0E" w:rsidRDefault="00F90C0E" w:rsidP="00F90C0E">
      <w:pPr>
        <w:pStyle w:val="Affiliation"/>
      </w:pPr>
      <w:r>
        <w:t xml:space="preserve">St. David’s School of Nursing, Texas State University, San Marcos, TX, USA, </w:t>
      </w:r>
      <w:hyperlink r:id="rId8" w:history="1">
        <w:r w:rsidRPr="00D10BB0">
          <w:rPr>
            <w:rStyle w:val="Hyperlink"/>
          </w:rPr>
          <w:t>monica.hughes@txstate.edu</w:t>
        </w:r>
      </w:hyperlink>
    </w:p>
    <w:p w14:paraId="4EFBE287" w14:textId="77777777" w:rsidR="00F90C0E" w:rsidRPr="0008602E" w:rsidRDefault="00F90C0E" w:rsidP="00F90C0E">
      <w:pPr>
        <w:pStyle w:val="Affiliation"/>
        <w:rPr>
          <w:rStyle w:val="Email"/>
          <w:rFonts w:eastAsia="Cambria"/>
          <w:szCs w:val="22"/>
        </w:rPr>
      </w:pPr>
    </w:p>
    <w:p w14:paraId="42142FB1" w14:textId="3D6FE9A4" w:rsidR="0008602E" w:rsidRDefault="0008602E" w:rsidP="0008602E">
      <w:pPr>
        <w:pStyle w:val="TitleNote"/>
      </w:pPr>
      <w:r>
        <w:rPr>
          <w:bCs/>
          <w:vertAlign w:val="superscript"/>
        </w:rPr>
        <w:t>*</w:t>
      </w:r>
      <w:r>
        <w:t xml:space="preserve"> </w:t>
      </w:r>
      <w:r w:rsidR="00F90C0E" w:rsidRPr="00F90C0E">
        <w:t>Associate Professor</w:t>
      </w:r>
      <w:r>
        <w:t xml:space="preserve"> </w:t>
      </w:r>
    </w:p>
    <w:bookmarkEnd w:id="1"/>
    <w:p w14:paraId="290C8AAF" w14:textId="77777777" w:rsidR="0008602E" w:rsidRDefault="0008602E" w:rsidP="0008602E">
      <w:pPr>
        <w:pStyle w:val="AbsHead"/>
      </w:pPr>
      <w:r>
        <w:t>ABSTRACT</w:t>
      </w:r>
    </w:p>
    <w:p w14:paraId="21591AD6" w14:textId="77777777" w:rsidR="00F90C0E" w:rsidRDefault="00F90C0E" w:rsidP="0008602E">
      <w:pPr>
        <w:pStyle w:val="Abstract"/>
        <w:spacing w:after="0"/>
        <w:rPr>
          <w:rFonts w:eastAsia="Verdana"/>
        </w:rPr>
      </w:pPr>
    </w:p>
    <w:p w14:paraId="419AAE1E" w14:textId="77777777" w:rsidR="0008602E" w:rsidRPr="0008602E" w:rsidRDefault="0008602E" w:rsidP="0008602E">
      <w:pPr>
        <w:pStyle w:val="CCSHead"/>
        <w:rPr>
          <w:lang w:eastAsia="it-IT"/>
        </w:rPr>
      </w:pPr>
      <w:commentRangeStart w:id="2"/>
      <w:r>
        <w:rPr>
          <w:lang w:eastAsia="it-IT"/>
        </w:rPr>
        <w:t>CCS CONCEPTS</w:t>
      </w:r>
      <w:commentRangeEnd w:id="2"/>
      <w:r w:rsidR="00F90C0E">
        <w:rPr>
          <w:rStyle w:val="CommentReference"/>
          <w:rFonts w:ascii="Cambria" w:eastAsia="MS Mincho" w:hAnsi="Cambria" w:cs="Times New Roman"/>
          <w:b w:val="0"/>
          <w:lang w:eastAsia="ja-JP"/>
        </w:rPr>
        <w:commentReference w:id="2"/>
      </w:r>
    </w:p>
    <w:p w14:paraId="66169AB9" w14:textId="77777777" w:rsidR="0008602E" w:rsidRDefault="0008602E" w:rsidP="0008602E">
      <w:pPr>
        <w:pStyle w:val="CCSDescription"/>
        <w:rPr>
          <w:rFonts w:ascii="Times New Roman" w:hAnsi="Times New Roman"/>
        </w:rPr>
      </w:pPr>
      <w:r>
        <w:rPr>
          <w:rFonts w:ascii="Times New Roman" w:hAnsi="Times New Roman"/>
        </w:rPr>
        <w:t xml:space="preserve">• </w:t>
      </w:r>
      <w:r>
        <w:rPr>
          <w:rFonts w:ascii="Times New Roman" w:hAnsi="Times New Roman"/>
          <w:lang w:eastAsia="it-IT"/>
        </w:rPr>
        <w:t>Insert your first CCS term</w:t>
      </w:r>
      <w:r>
        <w:rPr>
          <w:rFonts w:ascii="Times New Roman" w:hAnsi="Times New Roman"/>
        </w:rPr>
        <w:t xml:space="preserve"> here • </w:t>
      </w:r>
      <w:r>
        <w:rPr>
          <w:rFonts w:ascii="Times New Roman" w:hAnsi="Times New Roman"/>
          <w:lang w:eastAsia="it-IT"/>
        </w:rPr>
        <w:t>Insert your second CCS term</w:t>
      </w:r>
      <w:r>
        <w:rPr>
          <w:rFonts w:ascii="Times New Roman" w:hAnsi="Times New Roman"/>
        </w:rPr>
        <w:t xml:space="preserve"> here • </w:t>
      </w:r>
      <w:r>
        <w:rPr>
          <w:rFonts w:ascii="Times New Roman" w:hAnsi="Times New Roman"/>
          <w:lang w:eastAsia="it-IT"/>
        </w:rPr>
        <w:t>Insert your third CCS term</w:t>
      </w:r>
      <w:r>
        <w:rPr>
          <w:rFonts w:ascii="Times New Roman" w:hAnsi="Times New Roman"/>
        </w:rPr>
        <w:t xml:space="preserve"> here</w:t>
      </w:r>
    </w:p>
    <w:p w14:paraId="0C3AA5A5" w14:textId="77777777" w:rsidR="0008602E" w:rsidRDefault="0008602E" w:rsidP="0008602E">
      <w:pPr>
        <w:pStyle w:val="KeyWordHead"/>
        <w:rPr>
          <w:lang w:eastAsia="it-IT"/>
        </w:rPr>
      </w:pPr>
      <w:r>
        <w:rPr>
          <w:lang w:eastAsia="it-IT"/>
        </w:rPr>
        <w:t>KEYWORDS</w:t>
      </w:r>
    </w:p>
    <w:p w14:paraId="40F156C6" w14:textId="77777777" w:rsidR="0008602E" w:rsidRDefault="0008602E" w:rsidP="0008602E">
      <w:pPr>
        <w:pStyle w:val="KeyWords"/>
        <w:rPr>
          <w:rFonts w:ascii="Times New Roman" w:hAnsi="Times New Roman"/>
          <w:lang w:eastAsia="it-IT"/>
        </w:rPr>
      </w:pPr>
      <w:r>
        <w:rPr>
          <w:rFonts w:ascii="Times New Roman" w:hAnsi="Times New Roman"/>
          <w:lang w:eastAsia="it-IT"/>
        </w:rPr>
        <w:t>Insert comma delimited author-supplied keyword list, Keyword number 2, Keyword number 3, Keyword number 4</w:t>
      </w:r>
    </w:p>
    <w:p w14:paraId="059ACDBD" w14:textId="5780B3D8" w:rsidR="0008602E" w:rsidRDefault="0008602E" w:rsidP="001A2505">
      <w:pPr>
        <w:pStyle w:val="Head1"/>
      </w:pPr>
      <w:r>
        <w:t>Introduction</w:t>
      </w:r>
    </w:p>
    <w:p w14:paraId="77D6A30C" w14:textId="77777777" w:rsidR="000F4246" w:rsidRDefault="007C0855" w:rsidP="007C0855">
      <w:pPr>
        <w:spacing w:before="100" w:beforeAutospacing="1" w:after="100" w:afterAutospacing="1"/>
        <w:ind w:firstLine="360"/>
        <w:rPr>
          <w:rFonts w:ascii="Times New Roman" w:eastAsia="Cambria" w:hAnsi="Times New Roman"/>
          <w:sz w:val="20"/>
          <w:szCs w:val="22"/>
          <w:lang w:eastAsia="en-US"/>
        </w:rPr>
      </w:pPr>
      <w:r w:rsidRPr="007C0855">
        <w:rPr>
          <w:rFonts w:ascii="Times New Roman" w:eastAsia="Cambria" w:hAnsi="Times New Roman"/>
          <w:sz w:val="20"/>
          <w:szCs w:val="22"/>
          <w:lang w:eastAsia="en-US"/>
        </w:rPr>
        <w:t>Health disparities in rural areas of Texas are influenced by multiple factors, including limited access to healthcare, socioeconomic barriers, and workforce shortages. Addressing these disparities requires not only access to healthcare data but also the ability to analyze it effectively to uncover hidden trends and disparities. The HAILE project aims to bridge this gap by developing an AI-powered interactive dashboard that aggregates multiple data sources to identify healthcare trends among comorbid patients.</w:t>
      </w:r>
      <w:r>
        <w:rPr>
          <w:rFonts w:ascii="Times New Roman" w:eastAsia="Cambria" w:hAnsi="Times New Roman"/>
          <w:sz w:val="20"/>
          <w:szCs w:val="22"/>
          <w:lang w:eastAsia="en-US"/>
        </w:rPr>
        <w:t xml:space="preserve"> </w:t>
      </w:r>
      <w:r w:rsidRPr="007C0855">
        <w:rPr>
          <w:rFonts w:ascii="Times New Roman" w:eastAsia="Cambria" w:hAnsi="Times New Roman"/>
          <w:sz w:val="20"/>
          <w:szCs w:val="22"/>
          <w:lang w:eastAsia="en-US"/>
        </w:rPr>
        <w:t>Existing healthcare dashboards primarily focus on patient records and administrative data management, which serve important functions but often lack the necessary tools for predictive analytics and interactive visualizations. The HAILE dashboard differs by focusing on real-time analysis through user-friendly visualizations and AI-driven insights. This project targets healthcare professionals, particularly nursing students and public health professionals, enabling them to make data-driven decisions and address the health needs of rural communities.</w:t>
      </w:r>
      <w:r>
        <w:rPr>
          <w:rFonts w:ascii="Times New Roman" w:eastAsia="Cambria" w:hAnsi="Times New Roman"/>
          <w:sz w:val="20"/>
          <w:szCs w:val="22"/>
          <w:lang w:eastAsia="en-US"/>
        </w:rPr>
        <w:t xml:space="preserve"> </w:t>
      </w:r>
    </w:p>
    <w:p w14:paraId="2FA809F5" w14:textId="5C92D0E5" w:rsidR="00A73F44" w:rsidRDefault="007C0855" w:rsidP="00A73F44">
      <w:pPr>
        <w:spacing w:before="100" w:beforeAutospacing="1" w:after="100" w:afterAutospacing="1"/>
        <w:ind w:firstLine="360"/>
        <w:rPr>
          <w:rFonts w:ascii="Times New Roman" w:eastAsia="Cambria" w:hAnsi="Times New Roman"/>
          <w:sz w:val="20"/>
          <w:szCs w:val="22"/>
          <w:lang w:eastAsia="en-US"/>
        </w:rPr>
      </w:pPr>
      <w:r w:rsidRPr="007C0855">
        <w:rPr>
          <w:rFonts w:ascii="Times New Roman" w:eastAsia="Cambria" w:hAnsi="Times New Roman"/>
          <w:sz w:val="20"/>
          <w:szCs w:val="22"/>
          <w:lang w:eastAsia="en-US"/>
        </w:rPr>
        <w:t>The dashboard is built around three core components:</w:t>
      </w:r>
      <w:r>
        <w:rPr>
          <w:rFonts w:ascii="Times New Roman" w:eastAsia="Cambria" w:hAnsi="Times New Roman"/>
          <w:sz w:val="20"/>
          <w:szCs w:val="22"/>
          <w:lang w:eastAsia="en-US"/>
        </w:rPr>
        <w:t xml:space="preserve"> (1) </w:t>
      </w:r>
      <w:r w:rsidR="00F90C0E" w:rsidRPr="007C0855">
        <w:rPr>
          <w:rFonts w:ascii="Times New Roman" w:eastAsia="Cambria" w:hAnsi="Times New Roman"/>
          <w:sz w:val="20"/>
          <w:szCs w:val="22"/>
          <w:lang w:eastAsia="en-US"/>
        </w:rPr>
        <w:t xml:space="preserve">Aggregating diverse datasets (CMS, EHR, </w:t>
      </w:r>
      <w:r>
        <w:rPr>
          <w:rFonts w:ascii="Times New Roman" w:eastAsia="Cambria" w:hAnsi="Times New Roman"/>
          <w:sz w:val="20"/>
          <w:szCs w:val="22"/>
          <w:lang w:eastAsia="en-US"/>
        </w:rPr>
        <w:t>social health determinants</w:t>
      </w:r>
      <w:r w:rsidR="00F90C0E" w:rsidRPr="007C0855">
        <w:rPr>
          <w:rFonts w:ascii="Times New Roman" w:eastAsia="Cambria" w:hAnsi="Times New Roman"/>
          <w:sz w:val="20"/>
          <w:szCs w:val="22"/>
          <w:lang w:eastAsia="en-US"/>
        </w:rPr>
        <w:t xml:space="preserve"> data</w:t>
      </w:r>
      <w:r>
        <w:rPr>
          <w:rFonts w:ascii="Times New Roman" w:eastAsia="Cambria" w:hAnsi="Times New Roman"/>
          <w:sz w:val="20"/>
          <w:szCs w:val="22"/>
          <w:lang w:eastAsia="en-US"/>
        </w:rPr>
        <w:t>, etc.</w:t>
      </w:r>
      <w:r w:rsidR="00F90C0E" w:rsidRPr="007C0855">
        <w:rPr>
          <w:rFonts w:ascii="Times New Roman" w:eastAsia="Cambria" w:hAnsi="Times New Roman"/>
          <w:sz w:val="20"/>
          <w:szCs w:val="22"/>
          <w:lang w:eastAsia="en-US"/>
        </w:rPr>
        <w:t>).</w:t>
      </w:r>
      <w:r>
        <w:rPr>
          <w:rFonts w:ascii="Times New Roman" w:eastAsia="Cambria" w:hAnsi="Times New Roman"/>
          <w:sz w:val="20"/>
          <w:szCs w:val="22"/>
          <w:lang w:eastAsia="en-US"/>
        </w:rPr>
        <w:t xml:space="preserve"> (</w:t>
      </w:r>
      <w:r w:rsidR="00D620A2">
        <w:rPr>
          <w:rFonts w:ascii="Times New Roman" w:eastAsia="Cambria" w:hAnsi="Times New Roman"/>
          <w:sz w:val="20"/>
          <w:szCs w:val="22"/>
          <w:lang w:eastAsia="en-US"/>
        </w:rPr>
        <w:t xml:space="preserve">2) Implements </w:t>
      </w:r>
      <w:r w:rsidR="00D620A2" w:rsidRPr="00D620A2">
        <w:rPr>
          <w:rFonts w:ascii="Times New Roman" w:eastAsia="Cambria" w:hAnsi="Times New Roman"/>
          <w:sz w:val="20"/>
          <w:szCs w:val="22"/>
          <w:lang w:eastAsia="en-US"/>
        </w:rPr>
        <w:t xml:space="preserve">Comorbidity, HFRS, and Disability </w:t>
      </w:r>
      <w:r w:rsidR="00D620A2">
        <w:rPr>
          <w:rFonts w:ascii="Times New Roman" w:eastAsia="Cambria" w:hAnsi="Times New Roman"/>
          <w:sz w:val="20"/>
          <w:szCs w:val="22"/>
          <w:lang w:eastAsia="en-US"/>
        </w:rPr>
        <w:t>and</w:t>
      </w:r>
      <w:r w:rsidR="00D620A2" w:rsidRPr="00D620A2">
        <w:rPr>
          <w:rFonts w:ascii="Times New Roman" w:eastAsia="Cambria" w:hAnsi="Times New Roman"/>
          <w:sz w:val="20"/>
          <w:szCs w:val="22"/>
          <w:lang w:eastAsia="en-US"/>
        </w:rPr>
        <w:t xml:space="preserve"> Impairment Scores</w:t>
      </w:r>
      <w:r w:rsidR="00D620A2">
        <w:rPr>
          <w:rFonts w:ascii="Times New Roman" w:eastAsia="Cambria" w:hAnsi="Times New Roman"/>
          <w:sz w:val="20"/>
          <w:szCs w:val="22"/>
          <w:lang w:eastAsia="en-US"/>
        </w:rPr>
        <w:t xml:space="preserve"> and calculates Absolute and Relative Index Disparity, Population Weighted and Attributable Disparity </w:t>
      </w:r>
      <w:r>
        <w:rPr>
          <w:rFonts w:ascii="Times New Roman" w:eastAsia="Cambria" w:hAnsi="Times New Roman"/>
          <w:sz w:val="20"/>
          <w:szCs w:val="22"/>
          <w:lang w:eastAsia="en-US"/>
        </w:rPr>
        <w:t>(3)</w:t>
      </w:r>
      <w:r w:rsidR="00F90C0E" w:rsidRPr="007C0855">
        <w:rPr>
          <w:rFonts w:ascii="Times New Roman" w:eastAsia="Cambria" w:hAnsi="Times New Roman"/>
          <w:sz w:val="20"/>
          <w:szCs w:val="22"/>
          <w:lang w:eastAsia="en-US"/>
        </w:rPr>
        <w:t xml:space="preserve"> Developing an intuitive dashboard tailored for healthcare practitioners.</w:t>
      </w:r>
      <w:r w:rsidR="000F4246">
        <w:rPr>
          <w:rFonts w:ascii="Times New Roman" w:eastAsia="Cambria" w:hAnsi="Times New Roman"/>
          <w:sz w:val="20"/>
          <w:szCs w:val="22"/>
          <w:lang w:eastAsia="en-US"/>
        </w:rPr>
        <w:t xml:space="preserve"> T</w:t>
      </w:r>
      <w:r w:rsidRPr="000F4246">
        <w:rPr>
          <w:rFonts w:ascii="Times New Roman" w:eastAsia="Cambria" w:hAnsi="Times New Roman"/>
          <w:sz w:val="20"/>
          <w:szCs w:val="22"/>
          <w:lang w:eastAsia="en-US"/>
        </w:rPr>
        <w:t>his paper outlines the current progress, methodology, and future steps for the HAILE project.</w:t>
      </w:r>
    </w:p>
    <w:p w14:paraId="3D036429" w14:textId="77777777" w:rsidR="000F4246" w:rsidRDefault="000F4246" w:rsidP="000F4246">
      <w:pPr>
        <w:spacing w:before="100" w:beforeAutospacing="1" w:after="100" w:afterAutospacing="1"/>
        <w:ind w:firstLine="360"/>
        <w:rPr>
          <w:rFonts w:ascii="Times New Roman" w:eastAsia="Cambria" w:hAnsi="Times New Roman"/>
          <w:sz w:val="20"/>
          <w:szCs w:val="22"/>
          <w:lang w:eastAsia="en-US"/>
        </w:rPr>
      </w:pPr>
    </w:p>
    <w:p w14:paraId="43A051BE" w14:textId="77777777" w:rsidR="000F4246" w:rsidRDefault="000F4246" w:rsidP="000F4246">
      <w:pPr>
        <w:spacing w:before="100" w:beforeAutospacing="1" w:after="100" w:afterAutospacing="1"/>
        <w:ind w:firstLine="360"/>
        <w:rPr>
          <w:rFonts w:ascii="Times New Roman" w:eastAsia="Cambria" w:hAnsi="Times New Roman"/>
          <w:sz w:val="20"/>
          <w:szCs w:val="22"/>
          <w:lang w:eastAsia="en-US"/>
        </w:rPr>
      </w:pPr>
    </w:p>
    <w:p w14:paraId="7D3A87C6" w14:textId="77777777" w:rsidR="000F4246" w:rsidRPr="000F4246" w:rsidRDefault="000F4246" w:rsidP="000F4246">
      <w:pPr>
        <w:spacing w:before="100" w:beforeAutospacing="1" w:after="100" w:afterAutospacing="1"/>
        <w:ind w:firstLine="360"/>
        <w:rPr>
          <w:rFonts w:ascii="Times New Roman" w:eastAsia="Cambria" w:hAnsi="Times New Roman"/>
          <w:sz w:val="20"/>
          <w:szCs w:val="22"/>
          <w:lang w:eastAsia="en-US"/>
        </w:rPr>
      </w:pPr>
    </w:p>
    <w:p w14:paraId="471904D5" w14:textId="4233B2B5" w:rsidR="00FC7A8C" w:rsidRDefault="00FC7A8C" w:rsidP="00FC7A8C">
      <w:pPr>
        <w:pStyle w:val="Head1"/>
      </w:pPr>
      <w:r>
        <w:lastRenderedPageBreak/>
        <w:t xml:space="preserve">Methodology </w:t>
      </w:r>
    </w:p>
    <w:p w14:paraId="3564071E" w14:textId="77777777" w:rsidR="00F20BC2" w:rsidRPr="00F20BC2" w:rsidRDefault="00F20BC2" w:rsidP="00F20BC2">
      <w:pPr>
        <w:spacing w:before="100" w:beforeAutospacing="1" w:after="100" w:afterAutospacing="1"/>
        <w:outlineLvl w:val="2"/>
        <w:rPr>
          <w:rFonts w:ascii="Times New Roman" w:eastAsia="Times New Roman" w:hAnsi="Times New Roman"/>
          <w:b/>
          <w:bCs/>
          <w:sz w:val="27"/>
          <w:szCs w:val="27"/>
          <w:lang w:eastAsia="en-US"/>
        </w:rPr>
      </w:pPr>
      <w:r w:rsidRPr="00F20BC2">
        <w:rPr>
          <w:rFonts w:ascii="Arial" w:eastAsia="Times New Roman" w:hAnsi="Arial" w:cs="Arial"/>
          <w:b/>
          <w:bCs/>
          <w:sz w:val="26"/>
          <w:szCs w:val="20"/>
          <w:lang w:eastAsia="en-US"/>
        </w:rPr>
        <w:t>2.1</w:t>
      </w:r>
      <w:r w:rsidRPr="00F20BC2">
        <w:rPr>
          <w:rFonts w:ascii="Times New Roman" w:eastAsia="Times New Roman" w:hAnsi="Times New Roman"/>
          <w:b/>
          <w:bCs/>
          <w:sz w:val="27"/>
          <w:szCs w:val="27"/>
          <w:lang w:eastAsia="en-US"/>
        </w:rPr>
        <w:t xml:space="preserve"> </w:t>
      </w:r>
      <w:bookmarkStart w:id="3" w:name="_Hlk193118487"/>
      <w:r w:rsidRPr="00F20BC2">
        <w:rPr>
          <w:rFonts w:ascii="Arial" w:eastAsia="Times New Roman" w:hAnsi="Arial" w:cs="Arial"/>
          <w:b/>
          <w:bCs/>
          <w:sz w:val="26"/>
          <w:szCs w:val="20"/>
          <w:lang w:eastAsia="en-US"/>
        </w:rPr>
        <w:t>Data Integration</w:t>
      </w:r>
    </w:p>
    <w:p w14:paraId="5971CE28" w14:textId="77777777" w:rsidR="00F20BC2" w:rsidRPr="00F20BC2" w:rsidRDefault="00F20BC2" w:rsidP="00F20BC2">
      <w:pPr>
        <w:spacing w:before="100" w:beforeAutospacing="1" w:after="100" w:afterAutospacing="1"/>
        <w:rPr>
          <w:rFonts w:ascii="Times New Roman" w:eastAsia="Cambria" w:hAnsi="Times New Roman"/>
          <w:sz w:val="20"/>
          <w:szCs w:val="22"/>
          <w:lang w:eastAsia="en-US"/>
        </w:rPr>
      </w:pPr>
      <w:r w:rsidRPr="00F20BC2">
        <w:rPr>
          <w:rFonts w:ascii="Times New Roman" w:eastAsia="Cambria" w:hAnsi="Times New Roman"/>
          <w:sz w:val="20"/>
          <w:szCs w:val="22"/>
          <w:lang w:eastAsia="en-US"/>
        </w:rPr>
        <w:t>The dashboard aggregates structured and unstructured data from various public health sources, including:</w:t>
      </w:r>
    </w:p>
    <w:p w14:paraId="5975D9D0" w14:textId="77777777" w:rsidR="000F4246" w:rsidRDefault="000F4246" w:rsidP="000F4246">
      <w:pPr>
        <w:pStyle w:val="ListParagraph"/>
        <w:numPr>
          <w:ilvl w:val="0"/>
          <w:numId w:val="16"/>
        </w:numPr>
      </w:pPr>
      <w:r w:rsidRPr="000F4246">
        <w:rPr>
          <w:b/>
          <w:bCs/>
        </w:rPr>
        <w:t>Centers for Medicare &amp; Medicaid Services (CMS) OASIS Dataset</w:t>
      </w:r>
      <w:r>
        <w:t>: This dataset is used to analyze healthcare utilization, access, and outcomes for home health patients, focusing on comorbidities and their impact on patient care.</w:t>
      </w:r>
    </w:p>
    <w:p w14:paraId="1931D768" w14:textId="77777777" w:rsidR="000F4246" w:rsidRDefault="000F4246" w:rsidP="000F4246">
      <w:pPr>
        <w:pStyle w:val="ListParagraph"/>
        <w:numPr>
          <w:ilvl w:val="0"/>
          <w:numId w:val="16"/>
        </w:numPr>
      </w:pPr>
      <w:proofErr w:type="spellStart"/>
      <w:r w:rsidRPr="000F4246">
        <w:rPr>
          <w:b/>
          <w:bCs/>
        </w:rPr>
        <w:t>OpenDataSoft</w:t>
      </w:r>
      <w:proofErr w:type="spellEnd"/>
      <w:r w:rsidRPr="000F4246">
        <w:rPr>
          <w:b/>
          <w:bCs/>
        </w:rPr>
        <w:t xml:space="preserve"> </w:t>
      </w:r>
      <w:proofErr w:type="spellStart"/>
      <w:r w:rsidRPr="000F4246">
        <w:rPr>
          <w:b/>
          <w:bCs/>
        </w:rPr>
        <w:t>Georef</w:t>
      </w:r>
      <w:proofErr w:type="spellEnd"/>
      <w:r w:rsidRPr="000F4246">
        <w:rPr>
          <w:b/>
          <w:bCs/>
        </w:rPr>
        <w:t xml:space="preserve"> United States ZC Point Dataset:</w:t>
      </w:r>
      <w:r>
        <w:t xml:space="preserve"> Provides geographic data at the ZIP code level, offering insights into regional healthcare access.</w:t>
      </w:r>
    </w:p>
    <w:p w14:paraId="28217844" w14:textId="77777777" w:rsidR="000F4246" w:rsidRDefault="000F4246" w:rsidP="000F4246">
      <w:pPr>
        <w:pStyle w:val="ListParagraph"/>
        <w:numPr>
          <w:ilvl w:val="0"/>
          <w:numId w:val="16"/>
        </w:numPr>
      </w:pPr>
      <w:r w:rsidRPr="000F4246">
        <w:rPr>
          <w:b/>
          <w:bCs/>
        </w:rPr>
        <w:t>2020 Census Urban Area to County Dataset</w:t>
      </w:r>
      <w:r>
        <w:t>: Includes demographic data such as population size, housing counts, and urban/rural designations, which help in analyzing disparities based on geographic location.</w:t>
      </w:r>
    </w:p>
    <w:p w14:paraId="28E0B67F" w14:textId="270F871F" w:rsidR="007C0855" w:rsidRDefault="000F4246" w:rsidP="000F4246">
      <w:pPr>
        <w:pStyle w:val="ListParagraph"/>
        <w:numPr>
          <w:ilvl w:val="0"/>
          <w:numId w:val="16"/>
        </w:numPr>
      </w:pPr>
      <w:r w:rsidRPr="000F4246">
        <w:rPr>
          <w:b/>
          <w:bCs/>
        </w:rPr>
        <w:t>Social Determinants of Health (SDOH) Data</w:t>
      </w:r>
      <w:r>
        <w:t>: Incorporates factors like income, education, and employment that affect health outcomes, allowing for a more comprehensive view of patient populations.</w:t>
      </w:r>
    </w:p>
    <w:p w14:paraId="7ADFEB0A" w14:textId="150669D5" w:rsidR="00027C48" w:rsidRPr="00432EF1" w:rsidRDefault="00027C48" w:rsidP="00432EF1">
      <w:pPr>
        <w:pStyle w:val="TableCaption"/>
        <w:rPr>
          <w:bCs/>
        </w:rPr>
      </w:pPr>
      <w:r>
        <w:t xml:space="preserve">Table 1: </w:t>
      </w:r>
      <w:r w:rsidR="00432EF1" w:rsidRPr="00432EF1">
        <w:rPr>
          <w:bCs/>
        </w:rPr>
        <w:t>Dataset Overview and Utilization</w:t>
      </w:r>
      <w:r>
        <w:t>.</w:t>
      </w:r>
    </w:p>
    <w:tbl>
      <w:tblPr>
        <w:tblStyle w:val="TableGrid"/>
        <w:tblW w:w="8485" w:type="dxa"/>
        <w:tblLook w:val="04A0" w:firstRow="1" w:lastRow="0" w:firstColumn="1" w:lastColumn="0" w:noHBand="0" w:noVBand="1"/>
      </w:tblPr>
      <w:tblGrid>
        <w:gridCol w:w="3641"/>
        <w:gridCol w:w="1589"/>
        <w:gridCol w:w="1433"/>
        <w:gridCol w:w="1822"/>
      </w:tblGrid>
      <w:tr w:rsidR="00177959" w:rsidRPr="00177959" w14:paraId="73C19E9B" w14:textId="77777777" w:rsidTr="00432EF1">
        <w:trPr>
          <w:cnfStyle w:val="100000000000" w:firstRow="1" w:lastRow="0" w:firstColumn="0" w:lastColumn="0" w:oddVBand="0" w:evenVBand="0" w:oddHBand="0" w:evenHBand="0" w:firstRowFirstColumn="0" w:firstRowLastColumn="0" w:lastRowFirstColumn="0" w:lastRowLastColumn="0"/>
          <w:trHeight w:val="304"/>
        </w:trPr>
        <w:tc>
          <w:tcPr>
            <w:tcW w:w="3641" w:type="dxa"/>
            <w:noWrap/>
            <w:hideMark/>
          </w:tcPr>
          <w:p w14:paraId="6C2EB375" w14:textId="77777777" w:rsidR="00177959" w:rsidRPr="00027C48" w:rsidRDefault="0017795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Name</w:t>
            </w:r>
          </w:p>
        </w:tc>
        <w:tc>
          <w:tcPr>
            <w:tcW w:w="1589" w:type="dxa"/>
            <w:noWrap/>
            <w:hideMark/>
          </w:tcPr>
          <w:p w14:paraId="56A7909B" w14:textId="77777777" w:rsidR="00177959" w:rsidRPr="00027C48" w:rsidRDefault="0017795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Rows</w:t>
            </w:r>
          </w:p>
        </w:tc>
        <w:tc>
          <w:tcPr>
            <w:tcW w:w="1433" w:type="dxa"/>
            <w:noWrap/>
            <w:hideMark/>
          </w:tcPr>
          <w:p w14:paraId="756362F2" w14:textId="77777777" w:rsidR="00177959" w:rsidRPr="00027C48" w:rsidRDefault="0017795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Columns</w:t>
            </w:r>
          </w:p>
        </w:tc>
        <w:tc>
          <w:tcPr>
            <w:tcW w:w="1822" w:type="dxa"/>
            <w:noWrap/>
            <w:hideMark/>
          </w:tcPr>
          <w:p w14:paraId="00D7D98D" w14:textId="77777777" w:rsidR="00177959" w:rsidRPr="00027C48" w:rsidRDefault="0017795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Columns Used</w:t>
            </w:r>
          </w:p>
        </w:tc>
      </w:tr>
      <w:tr w:rsidR="00177959" w:rsidRPr="00177959" w14:paraId="2BB914CB" w14:textId="77777777" w:rsidTr="00432EF1">
        <w:trPr>
          <w:trHeight w:val="304"/>
        </w:trPr>
        <w:tc>
          <w:tcPr>
            <w:tcW w:w="3641" w:type="dxa"/>
            <w:noWrap/>
            <w:hideMark/>
          </w:tcPr>
          <w:p w14:paraId="65EE9CD7" w14:textId="183A49B2" w:rsidR="00177959" w:rsidRPr="00027C48" w:rsidRDefault="008859F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 xml:space="preserve">CMS </w:t>
            </w:r>
            <w:r w:rsidR="00177959" w:rsidRPr="00027C48">
              <w:rPr>
                <w:rFonts w:ascii="Arial" w:eastAsia="PMingLiU" w:hAnsi="Arial" w:cs="Arial"/>
                <w:sz w:val="20"/>
                <w:szCs w:val="20"/>
                <w:lang w:val="it-IT" w:eastAsia="it-IT"/>
              </w:rPr>
              <w:t>OASIS</w:t>
            </w:r>
          </w:p>
        </w:tc>
        <w:tc>
          <w:tcPr>
            <w:tcW w:w="1589" w:type="dxa"/>
            <w:noWrap/>
            <w:hideMark/>
          </w:tcPr>
          <w:p w14:paraId="0E03C524" w14:textId="77B97A77"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15,754,330</w:t>
            </w:r>
          </w:p>
        </w:tc>
        <w:tc>
          <w:tcPr>
            <w:tcW w:w="1433" w:type="dxa"/>
            <w:noWrap/>
            <w:hideMark/>
          </w:tcPr>
          <w:p w14:paraId="41AEB22C" w14:textId="39B466DA"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271</w:t>
            </w:r>
          </w:p>
        </w:tc>
        <w:tc>
          <w:tcPr>
            <w:tcW w:w="1822" w:type="dxa"/>
            <w:noWrap/>
            <w:hideMark/>
          </w:tcPr>
          <w:p w14:paraId="65F60F62" w14:textId="52B5240C"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27</w:t>
            </w:r>
          </w:p>
        </w:tc>
      </w:tr>
      <w:tr w:rsidR="00177959" w:rsidRPr="00177959" w14:paraId="3D2E69FE" w14:textId="77777777" w:rsidTr="00432EF1">
        <w:trPr>
          <w:trHeight w:val="304"/>
        </w:trPr>
        <w:tc>
          <w:tcPr>
            <w:tcW w:w="3641" w:type="dxa"/>
            <w:noWrap/>
            <w:hideMark/>
          </w:tcPr>
          <w:p w14:paraId="765F82B0" w14:textId="325805DC" w:rsidR="00177959" w:rsidRPr="00027C48" w:rsidRDefault="008859F9" w:rsidP="00027C48">
            <w:pPr>
              <w:rPr>
                <w:rFonts w:ascii="Arial" w:eastAsia="PMingLiU" w:hAnsi="Arial" w:cs="Arial"/>
                <w:sz w:val="20"/>
                <w:szCs w:val="20"/>
                <w:lang w:val="it-IT" w:eastAsia="it-IT"/>
              </w:rPr>
            </w:pPr>
            <w:proofErr w:type="spellStart"/>
            <w:r w:rsidRPr="00027C48">
              <w:rPr>
                <w:rFonts w:ascii="Arial" w:eastAsia="PMingLiU" w:hAnsi="Arial" w:cs="Arial"/>
                <w:sz w:val="20"/>
                <w:szCs w:val="20"/>
                <w:lang w:val="it-IT" w:eastAsia="it-IT"/>
              </w:rPr>
              <w:t>OpenDataSoft</w:t>
            </w:r>
            <w:proofErr w:type="spellEnd"/>
            <w:r w:rsidRPr="00027C48">
              <w:rPr>
                <w:rFonts w:ascii="Arial" w:eastAsia="PMingLiU" w:hAnsi="Arial" w:cs="Arial"/>
                <w:sz w:val="20"/>
                <w:szCs w:val="20"/>
                <w:lang w:val="it-IT" w:eastAsia="it-IT"/>
              </w:rPr>
              <w:t xml:space="preserve"> </w:t>
            </w:r>
            <w:proofErr w:type="spellStart"/>
            <w:r w:rsidRPr="00027C48">
              <w:rPr>
                <w:rFonts w:ascii="Arial" w:eastAsia="PMingLiU" w:hAnsi="Arial" w:cs="Arial"/>
                <w:sz w:val="20"/>
                <w:szCs w:val="20"/>
                <w:lang w:val="it-IT" w:eastAsia="it-IT"/>
              </w:rPr>
              <w:t>Georef</w:t>
            </w:r>
            <w:proofErr w:type="spellEnd"/>
          </w:p>
        </w:tc>
        <w:tc>
          <w:tcPr>
            <w:tcW w:w="1589" w:type="dxa"/>
            <w:noWrap/>
            <w:hideMark/>
          </w:tcPr>
          <w:p w14:paraId="49259D10" w14:textId="44E2196F"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2661</w:t>
            </w:r>
          </w:p>
        </w:tc>
        <w:tc>
          <w:tcPr>
            <w:tcW w:w="1433" w:type="dxa"/>
            <w:noWrap/>
            <w:hideMark/>
          </w:tcPr>
          <w:p w14:paraId="430743DB" w14:textId="002B72EA"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15</w:t>
            </w:r>
          </w:p>
        </w:tc>
        <w:tc>
          <w:tcPr>
            <w:tcW w:w="1822" w:type="dxa"/>
            <w:noWrap/>
            <w:hideMark/>
          </w:tcPr>
          <w:p w14:paraId="08C3089F" w14:textId="5514A583"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4</w:t>
            </w:r>
          </w:p>
        </w:tc>
      </w:tr>
      <w:tr w:rsidR="00177959" w:rsidRPr="00177959" w14:paraId="67897119" w14:textId="77777777" w:rsidTr="00432EF1">
        <w:trPr>
          <w:trHeight w:val="304"/>
        </w:trPr>
        <w:tc>
          <w:tcPr>
            <w:tcW w:w="3641" w:type="dxa"/>
            <w:noWrap/>
            <w:hideMark/>
          </w:tcPr>
          <w:p w14:paraId="38A511E3" w14:textId="62340FD7" w:rsidR="00177959" w:rsidRPr="00027C48" w:rsidRDefault="008859F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 xml:space="preserve">2020 </w:t>
            </w:r>
            <w:r w:rsidR="00177959" w:rsidRPr="00027C48">
              <w:rPr>
                <w:rFonts w:ascii="Arial" w:eastAsia="PMingLiU" w:hAnsi="Arial" w:cs="Arial"/>
                <w:sz w:val="20"/>
                <w:szCs w:val="20"/>
                <w:lang w:val="it-IT" w:eastAsia="it-IT"/>
              </w:rPr>
              <w:t>Census</w:t>
            </w:r>
            <w:r w:rsidRPr="00027C48">
              <w:rPr>
                <w:rFonts w:ascii="Arial" w:eastAsia="PMingLiU" w:hAnsi="Arial" w:cs="Arial"/>
                <w:sz w:val="20"/>
                <w:szCs w:val="20"/>
                <w:lang w:val="it-IT" w:eastAsia="it-IT"/>
              </w:rPr>
              <w:t xml:space="preserve"> UA</w:t>
            </w:r>
          </w:p>
        </w:tc>
        <w:tc>
          <w:tcPr>
            <w:tcW w:w="1589" w:type="dxa"/>
            <w:noWrap/>
            <w:hideMark/>
          </w:tcPr>
          <w:p w14:paraId="2FABF86C" w14:textId="6E186F2B"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3234</w:t>
            </w:r>
          </w:p>
        </w:tc>
        <w:tc>
          <w:tcPr>
            <w:tcW w:w="1433" w:type="dxa"/>
            <w:noWrap/>
            <w:hideMark/>
          </w:tcPr>
          <w:p w14:paraId="73662198" w14:textId="1CD1CAAF"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33</w:t>
            </w:r>
          </w:p>
        </w:tc>
        <w:tc>
          <w:tcPr>
            <w:tcW w:w="1822" w:type="dxa"/>
            <w:noWrap/>
            <w:hideMark/>
          </w:tcPr>
          <w:p w14:paraId="3023C6AC" w14:textId="78099997"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10</w:t>
            </w:r>
          </w:p>
        </w:tc>
      </w:tr>
      <w:tr w:rsidR="00177959" w:rsidRPr="00177959" w14:paraId="3FDF7E26" w14:textId="77777777" w:rsidTr="00432EF1">
        <w:trPr>
          <w:trHeight w:val="304"/>
        </w:trPr>
        <w:tc>
          <w:tcPr>
            <w:tcW w:w="3641" w:type="dxa"/>
            <w:noWrap/>
            <w:hideMark/>
          </w:tcPr>
          <w:p w14:paraId="1EC4CA43" w14:textId="7950FC0B" w:rsidR="00177959" w:rsidRPr="00027C48" w:rsidRDefault="00177959" w:rsidP="00027C48">
            <w:pPr>
              <w:rPr>
                <w:rFonts w:ascii="Arial" w:eastAsia="PMingLiU" w:hAnsi="Arial" w:cs="Arial"/>
                <w:sz w:val="20"/>
                <w:szCs w:val="20"/>
                <w:lang w:val="it-IT" w:eastAsia="it-IT"/>
              </w:rPr>
            </w:pPr>
            <w:r w:rsidRPr="00027C48">
              <w:rPr>
                <w:rFonts w:ascii="Arial" w:eastAsia="PMingLiU" w:hAnsi="Arial" w:cs="Arial"/>
                <w:sz w:val="20"/>
                <w:szCs w:val="20"/>
                <w:lang w:val="it-IT" w:eastAsia="it-IT"/>
              </w:rPr>
              <w:t>S</w:t>
            </w:r>
            <w:r w:rsidR="008859F9" w:rsidRPr="00027C48">
              <w:rPr>
                <w:rFonts w:ascii="Arial" w:eastAsia="PMingLiU" w:hAnsi="Arial" w:cs="Arial"/>
                <w:sz w:val="20"/>
                <w:szCs w:val="20"/>
                <w:lang w:val="it-IT" w:eastAsia="it-IT"/>
              </w:rPr>
              <w:t>DOH</w:t>
            </w:r>
          </w:p>
        </w:tc>
        <w:tc>
          <w:tcPr>
            <w:tcW w:w="1589" w:type="dxa"/>
            <w:noWrap/>
            <w:hideMark/>
          </w:tcPr>
          <w:p w14:paraId="7E9041AE" w14:textId="6A233EA1"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85529</w:t>
            </w:r>
          </w:p>
        </w:tc>
        <w:tc>
          <w:tcPr>
            <w:tcW w:w="1433" w:type="dxa"/>
            <w:noWrap/>
            <w:hideMark/>
          </w:tcPr>
          <w:p w14:paraId="7F34AC24" w14:textId="132110A7"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329</w:t>
            </w:r>
          </w:p>
        </w:tc>
        <w:tc>
          <w:tcPr>
            <w:tcW w:w="1822" w:type="dxa"/>
            <w:noWrap/>
            <w:hideMark/>
          </w:tcPr>
          <w:p w14:paraId="22BCCBB4" w14:textId="71AC6224" w:rsidR="00177959" w:rsidRPr="00027C48" w:rsidRDefault="00177959" w:rsidP="00027C48">
            <w:pPr>
              <w:jc w:val="right"/>
              <w:rPr>
                <w:rFonts w:ascii="Arial" w:eastAsia="PMingLiU" w:hAnsi="Arial" w:cs="Arial"/>
                <w:sz w:val="20"/>
                <w:szCs w:val="20"/>
                <w:lang w:val="it-IT" w:eastAsia="it-IT"/>
              </w:rPr>
            </w:pPr>
            <w:r w:rsidRPr="00027C48">
              <w:rPr>
                <w:rFonts w:ascii="Arial" w:eastAsia="PMingLiU" w:hAnsi="Arial" w:cs="Arial"/>
                <w:sz w:val="20"/>
                <w:szCs w:val="20"/>
                <w:lang w:val="it-IT" w:eastAsia="it-IT"/>
              </w:rPr>
              <w:t>70</w:t>
            </w:r>
          </w:p>
        </w:tc>
      </w:tr>
    </w:tbl>
    <w:p w14:paraId="136778DD" w14:textId="009A9A44" w:rsidR="008859F9" w:rsidRPr="008859F9" w:rsidRDefault="008859F9" w:rsidP="00432EF1">
      <w:pPr>
        <w:spacing w:before="100" w:beforeAutospacing="1" w:after="100" w:afterAutospacing="1"/>
        <w:ind w:firstLine="360"/>
        <w:rPr>
          <w:rFonts w:ascii="Times New Roman" w:eastAsia="Cambria" w:hAnsi="Times New Roman"/>
          <w:sz w:val="20"/>
          <w:szCs w:val="22"/>
          <w:lang w:eastAsia="en-US"/>
        </w:rPr>
      </w:pPr>
      <w:r w:rsidRPr="008859F9">
        <w:rPr>
          <w:rFonts w:ascii="Times New Roman" w:eastAsia="Cambria" w:hAnsi="Times New Roman"/>
          <w:sz w:val="20"/>
          <w:szCs w:val="22"/>
          <w:lang w:eastAsia="en-US"/>
        </w:rPr>
        <w:t xml:space="preserve">To harmonize and preprocess data from these diverse sources, we employ Python-based ETL (Extract, Transform, Load) pipelines. These pipelines ensure data normalization and integration, utilizing packages such as </w:t>
      </w:r>
      <w:proofErr w:type="spellStart"/>
      <w:r w:rsidRPr="008859F9">
        <w:rPr>
          <w:rFonts w:ascii="Times New Roman" w:eastAsia="Cambria" w:hAnsi="Times New Roman"/>
          <w:sz w:val="20"/>
          <w:szCs w:val="22"/>
          <w:lang w:eastAsia="en-US"/>
        </w:rPr>
        <w:t>comorbidipy</w:t>
      </w:r>
      <w:proofErr w:type="spellEnd"/>
      <w:r w:rsidRPr="008859F9">
        <w:rPr>
          <w:rFonts w:ascii="Times New Roman" w:eastAsia="Cambria" w:hAnsi="Times New Roman"/>
          <w:sz w:val="20"/>
          <w:szCs w:val="22"/>
          <w:lang w:eastAsia="en-US"/>
        </w:rPr>
        <w:t xml:space="preserve"> for calculating comorbidity, hospital frailty, and disability and impairment scores, and simple-icd-10-cm for extracting ICD-10 code descriptions and hierarchical relationships (e.g., parents, children, descendants).</w:t>
      </w:r>
    </w:p>
    <w:p w14:paraId="077FE8BD" w14:textId="77777777" w:rsidR="008859F9" w:rsidRPr="008859F9" w:rsidRDefault="008859F9" w:rsidP="008859F9">
      <w:pPr>
        <w:pStyle w:val="ListParagraph"/>
        <w:numPr>
          <w:ilvl w:val="0"/>
          <w:numId w:val="16"/>
        </w:numPr>
      </w:pPr>
      <w:r w:rsidRPr="008859F9">
        <w:rPr>
          <w:b/>
          <w:bCs/>
        </w:rPr>
        <w:t>Filtering and Aggregating Data</w:t>
      </w:r>
      <w:r w:rsidRPr="008859F9">
        <w:t>: The initial step focuses on filtering the dataset for Texas-specific records. Once this is completed, data from all relevant sources is aggregated into a unified structure.</w:t>
      </w:r>
    </w:p>
    <w:p w14:paraId="51104FB5" w14:textId="77777777" w:rsidR="008859F9" w:rsidRPr="008859F9" w:rsidRDefault="008859F9" w:rsidP="008859F9">
      <w:pPr>
        <w:pStyle w:val="ListParagraph"/>
        <w:numPr>
          <w:ilvl w:val="0"/>
          <w:numId w:val="16"/>
        </w:numPr>
      </w:pPr>
      <w:r w:rsidRPr="008859F9">
        <w:rPr>
          <w:b/>
          <w:bCs/>
        </w:rPr>
        <w:t>Creating Condition Labels</w:t>
      </w:r>
      <w:r w:rsidRPr="008859F9">
        <w:t>: Condition labels are created for key comorbidities, including diabetes, renal failure, hypertension, and heart failure. These are identified by matching ICD-10 codes across various diagnosis columns. After labeling the conditions, the dataset is filtered to isolate diabetic patients (n = 133,284).</w:t>
      </w:r>
    </w:p>
    <w:p w14:paraId="79CEC3AB" w14:textId="77777777" w:rsidR="008859F9" w:rsidRPr="008859F9" w:rsidRDefault="008859F9" w:rsidP="008859F9">
      <w:pPr>
        <w:pStyle w:val="ListParagraph"/>
        <w:numPr>
          <w:ilvl w:val="0"/>
          <w:numId w:val="16"/>
        </w:numPr>
      </w:pPr>
      <w:r w:rsidRPr="008859F9">
        <w:rPr>
          <w:b/>
          <w:bCs/>
        </w:rPr>
        <w:t>Categorizing BMI</w:t>
      </w:r>
      <w:r w:rsidRPr="008859F9">
        <w:t>: For diabetic patients, the Body Mass Index (BMI) is categorized into specific groups based on the following thresholds:</w:t>
      </w:r>
    </w:p>
    <w:p w14:paraId="0C356D10" w14:textId="77777777" w:rsidR="008859F9" w:rsidRPr="008859F9" w:rsidRDefault="008859F9" w:rsidP="008859F9">
      <w:pPr>
        <w:pStyle w:val="ListParagraph"/>
        <w:numPr>
          <w:ilvl w:val="1"/>
          <w:numId w:val="16"/>
        </w:numPr>
      </w:pPr>
      <w:r w:rsidRPr="008859F9">
        <w:t>Underweight: BMI &lt; 18.5</w:t>
      </w:r>
    </w:p>
    <w:p w14:paraId="78A5AEB0" w14:textId="77777777" w:rsidR="008859F9" w:rsidRPr="008859F9" w:rsidRDefault="008859F9" w:rsidP="008859F9">
      <w:pPr>
        <w:pStyle w:val="ListParagraph"/>
        <w:numPr>
          <w:ilvl w:val="1"/>
          <w:numId w:val="16"/>
        </w:numPr>
      </w:pPr>
      <w:r w:rsidRPr="008859F9">
        <w:t>Normal weight: 18.5 &lt;= BMI &lt; 24.9</w:t>
      </w:r>
    </w:p>
    <w:p w14:paraId="072B98C4" w14:textId="77777777" w:rsidR="008859F9" w:rsidRPr="008859F9" w:rsidRDefault="008859F9" w:rsidP="008859F9">
      <w:pPr>
        <w:pStyle w:val="ListParagraph"/>
        <w:numPr>
          <w:ilvl w:val="1"/>
          <w:numId w:val="16"/>
        </w:numPr>
      </w:pPr>
      <w:r w:rsidRPr="008859F9">
        <w:t>Overweight: 25 &lt;= BMI &lt; 29.9</w:t>
      </w:r>
    </w:p>
    <w:p w14:paraId="2E905060" w14:textId="77777777" w:rsidR="008859F9" w:rsidRPr="008859F9" w:rsidRDefault="008859F9" w:rsidP="008859F9">
      <w:pPr>
        <w:pStyle w:val="ListParagraph"/>
        <w:numPr>
          <w:ilvl w:val="1"/>
          <w:numId w:val="16"/>
        </w:numPr>
      </w:pPr>
      <w:r w:rsidRPr="008859F9">
        <w:t>Obesity (Class 1): 30 &lt;= BMI &lt; 34.9</w:t>
      </w:r>
    </w:p>
    <w:p w14:paraId="71683D0D" w14:textId="77777777" w:rsidR="008859F9" w:rsidRPr="008859F9" w:rsidRDefault="008859F9" w:rsidP="008859F9">
      <w:pPr>
        <w:pStyle w:val="ListParagraph"/>
        <w:numPr>
          <w:ilvl w:val="1"/>
          <w:numId w:val="16"/>
        </w:numPr>
      </w:pPr>
      <w:r w:rsidRPr="008859F9">
        <w:t>Obesity (Class 2): 35 &lt;= BMI &lt; 39.9</w:t>
      </w:r>
    </w:p>
    <w:p w14:paraId="46FB152E" w14:textId="77777777" w:rsidR="008859F9" w:rsidRPr="008859F9" w:rsidRDefault="008859F9" w:rsidP="008859F9">
      <w:pPr>
        <w:pStyle w:val="ListParagraph"/>
        <w:numPr>
          <w:ilvl w:val="1"/>
          <w:numId w:val="16"/>
        </w:numPr>
      </w:pPr>
      <w:r w:rsidRPr="008859F9">
        <w:t>Obesity (Class 3): BMI &gt;= 40</w:t>
      </w:r>
    </w:p>
    <w:p w14:paraId="40F1250C" w14:textId="53DFECB9" w:rsidR="008859F9" w:rsidRPr="008859F9" w:rsidRDefault="008859F9" w:rsidP="008859F9">
      <w:pPr>
        <w:pStyle w:val="ListParagraph"/>
        <w:numPr>
          <w:ilvl w:val="0"/>
          <w:numId w:val="16"/>
        </w:numPr>
      </w:pPr>
      <w:r w:rsidRPr="008859F9">
        <w:rPr>
          <w:b/>
          <w:bCs/>
        </w:rPr>
        <w:t>Calculating Health Scores and Disparities</w:t>
      </w:r>
      <w:r w:rsidRPr="008859F9">
        <w:t xml:space="preserve">: After BMI categorization, additional health scores are calculated, including the Comorbidity Score, Heart Failure Risk Score (HFRS), and Disability &amp; Impairment Scores, which help assess the overall health and risk factors for each patient. Furthermore, disparity metrics are computed using data related to Social Determinants of Health (SDOH) topics such as educational attainment, English fluency, internet connectivity, living </w:t>
      </w:r>
      <w:r w:rsidRPr="008859F9">
        <w:lastRenderedPageBreak/>
        <w:t>conditions, and poverty. These metrics include:</w:t>
      </w:r>
      <w:r>
        <w:t xml:space="preserve"> </w:t>
      </w:r>
      <w:proofErr w:type="spellStart"/>
      <w:r w:rsidRPr="008859F9">
        <w:t>AbsoluteIndexDisparity</w:t>
      </w:r>
      <w:proofErr w:type="spellEnd"/>
      <w:r>
        <w:t xml:space="preserve">, </w:t>
      </w:r>
      <w:proofErr w:type="spellStart"/>
      <w:r w:rsidRPr="008859F9">
        <w:t>RelativeIndexDisparity</w:t>
      </w:r>
      <w:proofErr w:type="spellEnd"/>
      <w:r>
        <w:t xml:space="preserve">, </w:t>
      </w:r>
      <w:proofErr w:type="spellStart"/>
      <w:r w:rsidRPr="008859F9">
        <w:t>PopulationWeightedIndexDisparity</w:t>
      </w:r>
      <w:proofErr w:type="spellEnd"/>
      <w:r>
        <w:t xml:space="preserve">, </w:t>
      </w:r>
      <w:proofErr w:type="spellStart"/>
      <w:r w:rsidRPr="008859F9">
        <w:t>PopulationAttributableProportion</w:t>
      </w:r>
      <w:proofErr w:type="spellEnd"/>
      <w:r>
        <w:t>.</w:t>
      </w:r>
    </w:p>
    <w:p w14:paraId="355504CF" w14:textId="332E796A" w:rsidR="008859F9" w:rsidRDefault="008859F9" w:rsidP="00432EF1">
      <w:pPr>
        <w:spacing w:before="100" w:beforeAutospacing="1" w:after="100" w:afterAutospacing="1"/>
        <w:ind w:firstLine="360"/>
        <w:rPr>
          <w:rFonts w:ascii="Times New Roman" w:eastAsia="Cambria" w:hAnsi="Times New Roman"/>
          <w:sz w:val="20"/>
          <w:szCs w:val="22"/>
          <w:lang w:eastAsia="en-US"/>
        </w:rPr>
      </w:pPr>
      <w:r w:rsidRPr="008859F9">
        <w:rPr>
          <w:rFonts w:ascii="Times New Roman" w:eastAsia="Cambria" w:hAnsi="Times New Roman"/>
          <w:sz w:val="20"/>
          <w:szCs w:val="22"/>
          <w:lang w:eastAsia="en-US"/>
        </w:rPr>
        <w:t>These metrics are critical for understanding health disparities and their potential impact on different populations, providing insights into how social and environmental factors contribute to health outcomes.</w:t>
      </w:r>
    </w:p>
    <w:bookmarkEnd w:id="3"/>
    <w:p w14:paraId="11BBBBD1" w14:textId="4A9975BA" w:rsidR="00F20BC2" w:rsidRPr="00F20BC2" w:rsidRDefault="00F20BC2" w:rsidP="00F20BC2">
      <w:pPr>
        <w:spacing w:before="100" w:beforeAutospacing="1" w:after="100" w:afterAutospacing="1"/>
        <w:outlineLvl w:val="2"/>
        <w:rPr>
          <w:rFonts w:ascii="Times New Roman" w:eastAsia="Times New Roman" w:hAnsi="Times New Roman"/>
          <w:b/>
          <w:bCs/>
          <w:sz w:val="27"/>
          <w:szCs w:val="27"/>
          <w:lang w:eastAsia="en-US"/>
        </w:rPr>
      </w:pPr>
      <w:r w:rsidRPr="00F20BC2">
        <w:rPr>
          <w:rFonts w:ascii="Arial" w:eastAsia="Times New Roman" w:hAnsi="Arial" w:cs="Arial"/>
          <w:b/>
          <w:bCs/>
          <w:sz w:val="26"/>
          <w:szCs w:val="20"/>
          <w:lang w:eastAsia="en-US"/>
        </w:rPr>
        <w:t>2.2</w:t>
      </w:r>
      <w:r w:rsidRPr="00F20BC2">
        <w:rPr>
          <w:rFonts w:ascii="Times New Roman" w:eastAsia="Times New Roman" w:hAnsi="Times New Roman"/>
          <w:b/>
          <w:bCs/>
          <w:sz w:val="27"/>
          <w:szCs w:val="27"/>
          <w:lang w:eastAsia="en-US"/>
        </w:rPr>
        <w:t xml:space="preserve"> </w:t>
      </w:r>
      <w:r w:rsidRPr="00F20BC2">
        <w:rPr>
          <w:rFonts w:ascii="Arial" w:eastAsia="Times New Roman" w:hAnsi="Arial" w:cs="Arial"/>
          <w:b/>
          <w:bCs/>
          <w:sz w:val="26"/>
          <w:szCs w:val="20"/>
          <w:lang w:eastAsia="en-US"/>
        </w:rPr>
        <w:t>AI &amp; Visualization Approach</w:t>
      </w:r>
    </w:p>
    <w:p w14:paraId="4C0C431F" w14:textId="0D77E816" w:rsidR="00D620A2" w:rsidRDefault="00D620A2" w:rsidP="00432EF1">
      <w:pPr>
        <w:pStyle w:val="ListParagraph"/>
        <w:ind w:firstLine="720"/>
        <w:rPr>
          <w:szCs w:val="22"/>
        </w:rPr>
      </w:pPr>
      <w:r w:rsidRPr="00D620A2">
        <w:rPr>
          <w:szCs w:val="22"/>
        </w:rPr>
        <w:t>This project focuses on creating an interactive dashboard that visualizes key healthcare disparities by county in Texas. Using demographic data and various disparity indices, the dashboard offers visual insights into gender, race, discipline, BMI categories, and urbanization. The dashboard aims to assist policymakers, healthcare professionals, and researchers in making data-driven decisions for improving healthcare access and outcomes.</w:t>
      </w:r>
    </w:p>
    <w:p w14:paraId="040B6C73" w14:textId="77777777" w:rsidR="00432EF1" w:rsidRDefault="00432EF1" w:rsidP="00D620A2">
      <w:pPr>
        <w:pStyle w:val="ListParagraph"/>
        <w:rPr>
          <w:szCs w:val="22"/>
        </w:rPr>
      </w:pPr>
    </w:p>
    <w:p w14:paraId="14FF553D" w14:textId="332A89B5" w:rsidR="00027C48" w:rsidRDefault="00027C48" w:rsidP="00D620A2">
      <w:pPr>
        <w:pStyle w:val="ListParagraph"/>
        <w:rPr>
          <w:noProof/>
          <w:szCs w:val="22"/>
        </w:rPr>
      </w:pPr>
      <w:r>
        <w:rPr>
          <w:noProof/>
          <w:szCs w:val="22"/>
        </w:rPr>
        <w:drawing>
          <wp:inline distT="0" distB="0" distL="0" distR="0" wp14:anchorId="01F1A2CC" wp14:editId="01B3DA0A">
            <wp:extent cx="5270500" cy="2599869"/>
            <wp:effectExtent l="0" t="0" r="6350" b="0"/>
            <wp:docPr id="1591726765" name="Picture 2"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6765" name="Picture 2" descr="A screenshot of a computer dashboar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2599869"/>
                    </a:xfrm>
                    <a:prstGeom prst="rect">
                      <a:avLst/>
                    </a:prstGeom>
                    <a:noFill/>
                    <a:ln>
                      <a:noFill/>
                    </a:ln>
                  </pic:spPr>
                </pic:pic>
              </a:graphicData>
            </a:graphic>
          </wp:inline>
        </w:drawing>
      </w:r>
    </w:p>
    <w:p w14:paraId="4EBD174D" w14:textId="277CE535" w:rsidR="00027C48" w:rsidRDefault="00027C48" w:rsidP="00027C48">
      <w:pPr>
        <w:pStyle w:val="FigureCaption"/>
      </w:pPr>
      <w:r>
        <w:t xml:space="preserve">Figure 1: </w:t>
      </w:r>
      <w:r w:rsidR="00432EF1" w:rsidRPr="00432EF1">
        <w:rPr>
          <w:bCs/>
        </w:rPr>
        <w:t xml:space="preserve">Texas </w:t>
      </w:r>
      <w:r w:rsidR="00432EF1">
        <w:rPr>
          <w:bCs/>
        </w:rPr>
        <w:t xml:space="preserve">OASIS </w:t>
      </w:r>
      <w:r w:rsidR="00432EF1" w:rsidRPr="00432EF1">
        <w:rPr>
          <w:bCs/>
        </w:rPr>
        <w:t>County Health and Demographic Dashboard</w:t>
      </w:r>
      <w:r w:rsidR="00432EF1">
        <w:rPr>
          <w:bCs/>
        </w:rPr>
        <w:t xml:space="preserve"> </w:t>
      </w:r>
    </w:p>
    <w:p w14:paraId="1A52CA37" w14:textId="77777777" w:rsidR="00027C48" w:rsidRDefault="00027C48" w:rsidP="00D620A2">
      <w:pPr>
        <w:pStyle w:val="ListParagraph"/>
        <w:rPr>
          <w:noProof/>
          <w:szCs w:val="22"/>
        </w:rPr>
      </w:pPr>
    </w:p>
    <w:p w14:paraId="465A0B1C" w14:textId="6BC36E2D" w:rsidR="00D620A2" w:rsidRDefault="00A73F44" w:rsidP="00D620A2">
      <w:pPr>
        <w:pStyle w:val="ListParagraph"/>
        <w:rPr>
          <w:szCs w:val="22"/>
        </w:rPr>
      </w:pPr>
      <w:r>
        <w:rPr>
          <w:noProof/>
          <w:szCs w:val="22"/>
        </w:rPr>
        <w:drawing>
          <wp:inline distT="0" distB="0" distL="0" distR="0" wp14:anchorId="4E52BF96" wp14:editId="406D2E40">
            <wp:extent cx="5486400" cy="2159061"/>
            <wp:effectExtent l="0" t="0" r="0" b="0"/>
            <wp:docPr id="178118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4805" cy="2170239"/>
                    </a:xfrm>
                    <a:prstGeom prst="rect">
                      <a:avLst/>
                    </a:prstGeom>
                    <a:noFill/>
                    <a:ln>
                      <a:noFill/>
                    </a:ln>
                  </pic:spPr>
                </pic:pic>
              </a:graphicData>
            </a:graphic>
          </wp:inline>
        </w:drawing>
      </w:r>
    </w:p>
    <w:p w14:paraId="07B3D8CE" w14:textId="22C86522" w:rsidR="00027C48" w:rsidRDefault="00027C48" w:rsidP="00027C48">
      <w:pPr>
        <w:pStyle w:val="FigureCaption"/>
      </w:pPr>
      <w:r>
        <w:t xml:space="preserve">Figure </w:t>
      </w:r>
      <w:r w:rsidR="00432EF1">
        <w:t>2</w:t>
      </w:r>
      <w:r>
        <w:t xml:space="preserve">: </w:t>
      </w:r>
      <w:r w:rsidR="00432EF1" w:rsidRPr="00432EF1">
        <w:rPr>
          <w:bCs/>
        </w:rPr>
        <w:t>Disparity Analysis of Social Determinants of Health (SDOH) and Indicator Hierarchical Clustering</w:t>
      </w:r>
    </w:p>
    <w:p w14:paraId="46EF0E95" w14:textId="77777777" w:rsidR="00A73F44" w:rsidRDefault="00A73F44" w:rsidP="00D620A2">
      <w:pPr>
        <w:pStyle w:val="ListParagraph"/>
        <w:rPr>
          <w:szCs w:val="22"/>
        </w:rPr>
      </w:pPr>
    </w:p>
    <w:p w14:paraId="3397953D" w14:textId="0F20E785" w:rsidR="00A73F44" w:rsidRDefault="00A73F44" w:rsidP="00D620A2">
      <w:pPr>
        <w:pStyle w:val="ListParagraph"/>
        <w:rPr>
          <w:szCs w:val="22"/>
        </w:rPr>
      </w:pPr>
      <w:r>
        <w:rPr>
          <w:noProof/>
          <w:szCs w:val="22"/>
        </w:rPr>
        <w:lastRenderedPageBreak/>
        <w:drawing>
          <wp:inline distT="0" distB="0" distL="0" distR="0" wp14:anchorId="251AD4EB" wp14:editId="55A01B91">
            <wp:extent cx="5502950" cy="1960028"/>
            <wp:effectExtent l="0" t="0" r="2540" b="2540"/>
            <wp:docPr id="1448679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9777" cy="1976707"/>
                    </a:xfrm>
                    <a:prstGeom prst="rect">
                      <a:avLst/>
                    </a:prstGeom>
                    <a:noFill/>
                    <a:ln>
                      <a:noFill/>
                    </a:ln>
                  </pic:spPr>
                </pic:pic>
              </a:graphicData>
            </a:graphic>
          </wp:inline>
        </w:drawing>
      </w:r>
    </w:p>
    <w:p w14:paraId="61C47BAF" w14:textId="601C6C83" w:rsidR="00D620A2" w:rsidRDefault="00027C48" w:rsidP="00027C48">
      <w:pPr>
        <w:pStyle w:val="FigureCaption"/>
      </w:pPr>
      <w:r>
        <w:t xml:space="preserve">Figure </w:t>
      </w:r>
      <w:r w:rsidR="00432EF1">
        <w:t>3</w:t>
      </w:r>
      <w:r>
        <w:t xml:space="preserve">: </w:t>
      </w:r>
      <w:r w:rsidR="00432EF1">
        <w:t>CMS OASIS Comorbidity Count of Patients by Hospital Readmission</w:t>
      </w:r>
    </w:p>
    <w:p w14:paraId="2B56A6C4" w14:textId="6C747DD5" w:rsidR="000F4246" w:rsidRPr="000F4246" w:rsidRDefault="000F4246" w:rsidP="00D620A2">
      <w:pPr>
        <w:pStyle w:val="ListParagraph"/>
        <w:rPr>
          <w:rFonts w:ascii="Arial" w:eastAsia="Times New Roman" w:hAnsi="Arial" w:cs="Arial"/>
          <w:b/>
          <w:bCs/>
          <w:sz w:val="26"/>
        </w:rPr>
      </w:pPr>
      <w:r w:rsidRPr="000F4246">
        <w:rPr>
          <w:rFonts w:ascii="Arial" w:eastAsia="Times New Roman" w:hAnsi="Arial" w:cs="Arial"/>
          <w:b/>
          <w:bCs/>
          <w:sz w:val="26"/>
        </w:rPr>
        <w:t>2.3 User-Centric Design</w:t>
      </w:r>
    </w:p>
    <w:p w14:paraId="54F50C06" w14:textId="77777777" w:rsidR="00D620A2" w:rsidRDefault="00D620A2" w:rsidP="00432EF1">
      <w:pPr>
        <w:spacing w:before="100" w:beforeAutospacing="1" w:after="100" w:afterAutospacing="1"/>
        <w:ind w:firstLine="720"/>
        <w:outlineLvl w:val="2"/>
        <w:rPr>
          <w:rFonts w:ascii="Times New Roman" w:eastAsia="Cambria" w:hAnsi="Times New Roman"/>
          <w:sz w:val="20"/>
          <w:szCs w:val="20"/>
          <w:lang w:eastAsia="en-US"/>
        </w:rPr>
      </w:pPr>
      <w:r w:rsidRPr="00D620A2">
        <w:rPr>
          <w:rFonts w:ascii="Times New Roman" w:eastAsia="Cambria" w:hAnsi="Times New Roman"/>
          <w:sz w:val="20"/>
          <w:szCs w:val="20"/>
          <w:lang w:eastAsia="en-US"/>
        </w:rPr>
        <w:t>The dashboard is designed with the user in mind, allowing for seamless interaction with the data. Users can select specific counties and view a wide array of interactive visualizations that respond dynamically to their selection. The intuitive interface includes a county selector widget, clearly labeled sections, and easily interpretable visualizations such as gender and race distributions, urban vs rural populations, and heatmaps of disparity indices. The design is aimed at making complex data accessible and actionable for policymakers, healthcare administrators, and researchers, enabling them to make informed decisions at both the regional and local levels.</w:t>
      </w:r>
    </w:p>
    <w:p w14:paraId="5FAB4A3F" w14:textId="6D5AF1A4" w:rsidR="00720F6B" w:rsidRPr="00720F6B" w:rsidRDefault="00720F6B" w:rsidP="00720F6B">
      <w:pPr>
        <w:spacing w:before="100" w:beforeAutospacing="1" w:after="100" w:afterAutospacing="1"/>
        <w:outlineLvl w:val="2"/>
        <w:rPr>
          <w:rFonts w:ascii="Arial" w:eastAsia="Times New Roman" w:hAnsi="Arial" w:cs="Arial"/>
          <w:b/>
          <w:bCs/>
          <w:sz w:val="26"/>
          <w:szCs w:val="20"/>
          <w:lang w:eastAsia="en-US"/>
        </w:rPr>
      </w:pPr>
      <w:r w:rsidRPr="00720F6B">
        <w:rPr>
          <w:rFonts w:ascii="Arial" w:eastAsia="Times New Roman" w:hAnsi="Arial" w:cs="Arial"/>
          <w:b/>
          <w:bCs/>
          <w:sz w:val="28"/>
          <w:szCs w:val="20"/>
          <w:lang w:eastAsia="en-US"/>
        </w:rPr>
        <w:t>3.</w:t>
      </w:r>
      <w:r w:rsidRPr="00720F6B">
        <w:rPr>
          <w:rFonts w:ascii="Arial" w:eastAsia="Times New Roman" w:hAnsi="Arial" w:cs="Arial"/>
          <w:b/>
          <w:bCs/>
          <w:sz w:val="26"/>
          <w:szCs w:val="20"/>
          <w:lang w:eastAsia="en-US"/>
        </w:rPr>
        <w:t xml:space="preserve"> </w:t>
      </w:r>
      <w:r w:rsidRPr="00720F6B">
        <w:rPr>
          <w:rFonts w:ascii="Arial" w:eastAsia="Times New Roman" w:hAnsi="Arial" w:cs="Arial"/>
          <w:b/>
          <w:bCs/>
          <w:sz w:val="28"/>
          <w:szCs w:val="20"/>
          <w:lang w:eastAsia="en-US"/>
        </w:rPr>
        <w:t>Current Progress</w:t>
      </w:r>
    </w:p>
    <w:p w14:paraId="509472BD" w14:textId="77777777" w:rsidR="00D620A2" w:rsidRDefault="00D620A2" w:rsidP="00432EF1">
      <w:pPr>
        <w:spacing w:before="100" w:beforeAutospacing="1" w:after="100" w:afterAutospacing="1"/>
        <w:ind w:firstLine="720"/>
        <w:outlineLvl w:val="2"/>
        <w:rPr>
          <w:rFonts w:ascii="Times New Roman" w:eastAsia="Cambria" w:hAnsi="Times New Roman"/>
          <w:sz w:val="20"/>
          <w:szCs w:val="20"/>
          <w:lang w:eastAsia="en-US"/>
        </w:rPr>
      </w:pPr>
      <w:r w:rsidRPr="00D620A2">
        <w:rPr>
          <w:rFonts w:ascii="Times New Roman" w:eastAsia="Cambria" w:hAnsi="Times New Roman"/>
          <w:sz w:val="20"/>
          <w:szCs w:val="20"/>
          <w:lang w:eastAsia="en-US"/>
        </w:rPr>
        <w:t xml:space="preserve">Currently, the core components of the dashboard are fully functional. These include the interactive selection of counties, the display of demographic distributions (such as gender, race, and BMI categories), and the generation of choropleth maps to visualize urbanization levels. Additionally, the dashboard features several analytical visualizations, such as heatmaps, </w:t>
      </w:r>
      <w:proofErr w:type="spellStart"/>
      <w:r w:rsidRPr="00D620A2">
        <w:rPr>
          <w:rFonts w:ascii="Times New Roman" w:eastAsia="Cambria" w:hAnsi="Times New Roman"/>
          <w:sz w:val="20"/>
          <w:szCs w:val="20"/>
          <w:lang w:eastAsia="en-US"/>
        </w:rPr>
        <w:t>treemaps</w:t>
      </w:r>
      <w:proofErr w:type="spellEnd"/>
      <w:r w:rsidRPr="00D620A2">
        <w:rPr>
          <w:rFonts w:ascii="Times New Roman" w:eastAsia="Cambria" w:hAnsi="Times New Roman"/>
          <w:sz w:val="20"/>
          <w:szCs w:val="20"/>
          <w:lang w:eastAsia="en-US"/>
        </w:rPr>
        <w:t>, and dendrograms, to provide insights into healthcare disparities based on various indices. The user interface has been designed and tested for ease of use, with responsive and interactive visual elements.</w:t>
      </w:r>
    </w:p>
    <w:p w14:paraId="5DB6E084" w14:textId="4BD00CCE" w:rsidR="00432EF1" w:rsidRDefault="00432EF1" w:rsidP="00432EF1">
      <w:pPr>
        <w:spacing w:before="100" w:beforeAutospacing="1" w:after="100" w:afterAutospacing="1"/>
        <w:ind w:firstLine="720"/>
        <w:outlineLvl w:val="2"/>
        <w:rPr>
          <w:rFonts w:ascii="Times New Roman" w:eastAsia="Cambria" w:hAnsi="Times New Roman"/>
          <w:sz w:val="20"/>
          <w:szCs w:val="20"/>
          <w:lang w:eastAsia="en-US"/>
        </w:rPr>
      </w:pPr>
      <w:r w:rsidRPr="00432EF1">
        <w:rPr>
          <w:rFonts w:ascii="Times New Roman" w:eastAsia="Cambria" w:hAnsi="Times New Roman"/>
          <w:sz w:val="20"/>
          <w:szCs w:val="20"/>
          <w:lang w:eastAsia="en-US"/>
        </w:rPr>
        <w:t xml:space="preserve">Our current focus is on the implementation of machine learning models, where the system preprocesses the data in real-time, handling categorical variables (e.g., gender, race) using one-hot encoding and numerical variables (e.g., age, BMI) using scaling, while training a Random Forest classifier on the selected features and evaluating its performance. The dashboard will display model accuracy, a classification report (precision, recall, F1-score), and feature importance scores, highlighting which clinical or SDOH features contribute most to predictions. </w:t>
      </w:r>
    </w:p>
    <w:p w14:paraId="50586254" w14:textId="3379AB8C" w:rsidR="00720F6B" w:rsidRPr="00720F6B" w:rsidRDefault="00720F6B" w:rsidP="000F4246">
      <w:pPr>
        <w:spacing w:before="100" w:beforeAutospacing="1" w:after="100" w:afterAutospacing="1"/>
        <w:outlineLvl w:val="2"/>
        <w:rPr>
          <w:rFonts w:ascii="Arial" w:eastAsia="Times New Roman" w:hAnsi="Arial" w:cs="Arial"/>
          <w:b/>
          <w:bCs/>
          <w:sz w:val="26"/>
          <w:szCs w:val="20"/>
          <w:lang w:eastAsia="en-US"/>
        </w:rPr>
      </w:pPr>
      <w:r w:rsidRPr="00720F6B">
        <w:rPr>
          <w:rFonts w:ascii="Arial" w:eastAsia="Times New Roman" w:hAnsi="Arial" w:cs="Arial"/>
          <w:b/>
          <w:bCs/>
          <w:sz w:val="28"/>
          <w:szCs w:val="20"/>
          <w:lang w:eastAsia="en-US"/>
        </w:rPr>
        <w:t>4.</w:t>
      </w:r>
      <w:r w:rsidRPr="00720F6B">
        <w:rPr>
          <w:rFonts w:ascii="Arial" w:eastAsia="Times New Roman" w:hAnsi="Arial" w:cs="Arial"/>
          <w:b/>
          <w:bCs/>
          <w:sz w:val="26"/>
          <w:szCs w:val="20"/>
          <w:lang w:eastAsia="en-US"/>
        </w:rPr>
        <w:t xml:space="preserve"> </w:t>
      </w:r>
      <w:r w:rsidRPr="00720F6B">
        <w:rPr>
          <w:rFonts w:ascii="Arial" w:eastAsia="Times New Roman" w:hAnsi="Arial" w:cs="Arial"/>
          <w:b/>
          <w:bCs/>
          <w:sz w:val="28"/>
          <w:szCs w:val="20"/>
          <w:lang w:eastAsia="en-US"/>
        </w:rPr>
        <w:t>Future Work &amp; Challenges</w:t>
      </w:r>
    </w:p>
    <w:p w14:paraId="30211AED" w14:textId="77777777" w:rsidR="00720F6B" w:rsidRPr="00720F6B" w:rsidRDefault="00720F6B" w:rsidP="00720F6B">
      <w:pPr>
        <w:pStyle w:val="ListParagraph"/>
        <w:numPr>
          <w:ilvl w:val="0"/>
          <w:numId w:val="16"/>
        </w:numPr>
      </w:pPr>
      <w:r w:rsidRPr="00720F6B">
        <w:t>User Testing &amp; Feedback: Conducting usability studies with nursing students and community partners.</w:t>
      </w:r>
    </w:p>
    <w:p w14:paraId="0112CBD2" w14:textId="77777777" w:rsidR="00720F6B" w:rsidRDefault="00720F6B" w:rsidP="00720F6B">
      <w:pPr>
        <w:pStyle w:val="ListParagraph"/>
        <w:numPr>
          <w:ilvl w:val="0"/>
          <w:numId w:val="16"/>
        </w:numPr>
      </w:pPr>
      <w:r w:rsidRPr="00720F6B">
        <w:t>Scalability &amp; Deployment: Expanding dashboard functionalities and integrating real-time data updates.</w:t>
      </w:r>
    </w:p>
    <w:p w14:paraId="558D7398" w14:textId="7654D9AA" w:rsidR="000F4246" w:rsidRDefault="000F4246" w:rsidP="00720F6B">
      <w:pPr>
        <w:pStyle w:val="ListParagraph"/>
        <w:numPr>
          <w:ilvl w:val="0"/>
          <w:numId w:val="16"/>
        </w:numPr>
      </w:pPr>
      <w:r w:rsidRPr="000F4246">
        <w:t>AI Model Refinement: Enhancing the predictive models with more sophisticated techniques, such as deep learning, for improved accuracy in predicting patient outcomes.</w:t>
      </w:r>
    </w:p>
    <w:p w14:paraId="10A0C57A" w14:textId="77777777" w:rsidR="00720F6B" w:rsidRPr="00720F6B" w:rsidRDefault="00720F6B" w:rsidP="00720F6B">
      <w:pPr>
        <w:spacing w:before="100" w:beforeAutospacing="1" w:after="100" w:afterAutospacing="1"/>
        <w:outlineLvl w:val="2"/>
        <w:rPr>
          <w:rFonts w:ascii="Arial" w:eastAsia="Times New Roman" w:hAnsi="Arial" w:cs="Arial"/>
          <w:b/>
          <w:bCs/>
          <w:sz w:val="26"/>
          <w:szCs w:val="20"/>
          <w:lang w:eastAsia="en-US"/>
        </w:rPr>
      </w:pPr>
      <w:r w:rsidRPr="00720F6B">
        <w:rPr>
          <w:rFonts w:ascii="Arial" w:eastAsia="Times New Roman" w:hAnsi="Arial" w:cs="Arial"/>
          <w:b/>
          <w:bCs/>
          <w:sz w:val="28"/>
          <w:szCs w:val="20"/>
          <w:lang w:eastAsia="en-US"/>
        </w:rPr>
        <w:t>5.</w:t>
      </w:r>
      <w:r w:rsidRPr="00720F6B">
        <w:rPr>
          <w:rFonts w:ascii="Arial" w:eastAsia="Times New Roman" w:hAnsi="Arial" w:cs="Arial"/>
          <w:b/>
          <w:bCs/>
          <w:sz w:val="26"/>
          <w:szCs w:val="20"/>
          <w:lang w:eastAsia="en-US"/>
        </w:rPr>
        <w:t xml:space="preserve"> </w:t>
      </w:r>
      <w:r w:rsidRPr="00720F6B">
        <w:rPr>
          <w:rFonts w:ascii="Arial" w:eastAsia="Times New Roman" w:hAnsi="Arial" w:cs="Arial"/>
          <w:b/>
          <w:bCs/>
          <w:sz w:val="28"/>
          <w:szCs w:val="20"/>
          <w:lang w:eastAsia="en-US"/>
        </w:rPr>
        <w:t>Conclusion</w:t>
      </w:r>
    </w:p>
    <w:p w14:paraId="2A542B1A" w14:textId="09C5CAE4" w:rsidR="007C6CDC" w:rsidRPr="00027C48" w:rsidRDefault="000F4246" w:rsidP="00432EF1">
      <w:pPr>
        <w:spacing w:before="100" w:beforeAutospacing="1" w:after="100" w:afterAutospacing="1"/>
        <w:ind w:firstLine="720"/>
        <w:outlineLvl w:val="2"/>
        <w:rPr>
          <w:rFonts w:ascii="Times New Roman" w:eastAsia="Cambria" w:hAnsi="Times New Roman"/>
          <w:sz w:val="20"/>
          <w:szCs w:val="20"/>
          <w:lang w:eastAsia="en-US"/>
        </w:rPr>
      </w:pPr>
      <w:r w:rsidRPr="000F4246">
        <w:rPr>
          <w:rFonts w:ascii="Times New Roman" w:eastAsia="Cambria" w:hAnsi="Times New Roman"/>
          <w:sz w:val="20"/>
          <w:szCs w:val="20"/>
          <w:lang w:eastAsia="en-US"/>
        </w:rPr>
        <w:t xml:space="preserve">The HAILE project represents a significant advancement in the development of AI-powered healthcare dashboards that can help identify and mitigate health disparities in rural communities. The integration of diverse datasets and predictive modeling techniques offers a comprehensive approach to </w:t>
      </w:r>
      <w:r w:rsidRPr="000F4246">
        <w:rPr>
          <w:rFonts w:ascii="Times New Roman" w:eastAsia="Cambria" w:hAnsi="Times New Roman"/>
          <w:sz w:val="20"/>
          <w:szCs w:val="20"/>
          <w:lang w:eastAsia="en-US"/>
        </w:rPr>
        <w:lastRenderedPageBreak/>
        <w:t>addressing the complex healthcare needs of comorbid patients. With further development, this dashboard has the potential to become a critical tool for public health professionals, aiding in evidence-based decision-making and improving patient care.</w:t>
      </w:r>
    </w:p>
    <w:p w14:paraId="4D4EB1DF" w14:textId="741D7D13" w:rsidR="0008602E" w:rsidRDefault="0008602E" w:rsidP="0008602E">
      <w:pPr>
        <w:pStyle w:val="AckHead"/>
        <w:rPr>
          <w:lang w:eastAsia="en-US"/>
        </w:rPr>
      </w:pPr>
      <w:bookmarkStart w:id="4" w:name="_Hlk193117748"/>
      <w:r>
        <w:t>ACKNOWLEDGMENTS</w:t>
      </w:r>
    </w:p>
    <w:p w14:paraId="6E5DFCF1" w14:textId="77777777" w:rsidR="00720F6B" w:rsidRDefault="00720F6B" w:rsidP="0008602E">
      <w:pPr>
        <w:pStyle w:val="ReferenceHead"/>
        <w:rPr>
          <w:rFonts w:ascii="Times New Roman" w:hAnsi="Times New Roman" w:cs="Times New Roman"/>
          <w:b w:val="0"/>
          <w:sz w:val="20"/>
          <w:lang w:eastAsia="it-IT"/>
        </w:rPr>
      </w:pPr>
      <w:r w:rsidRPr="00720F6B">
        <w:rPr>
          <w:rFonts w:ascii="Times New Roman" w:hAnsi="Times New Roman" w:cs="Times New Roman"/>
          <w:b w:val="0"/>
          <w:sz w:val="20"/>
          <w:lang w:eastAsia="it-IT"/>
        </w:rPr>
        <w:t>This work was sponsored in part by the Texas State Center for Analytics and Data Science (TXST CADS) and the Applied AI Summer Workshop.</w:t>
      </w:r>
    </w:p>
    <w:p w14:paraId="2DD351FC" w14:textId="629AF962" w:rsidR="0008602E" w:rsidRDefault="0008602E" w:rsidP="0008602E">
      <w:pPr>
        <w:pStyle w:val="ReferenceHead"/>
      </w:pPr>
      <w:r>
        <w:t>REFERENCES</w:t>
      </w:r>
    </w:p>
    <w:p w14:paraId="744D70E3" w14:textId="77777777" w:rsidR="00720F6B" w:rsidRDefault="00720F6B" w:rsidP="0008602E">
      <w:pPr>
        <w:pStyle w:val="Bibentry"/>
      </w:pPr>
    </w:p>
    <w:p w14:paraId="24A2B814" w14:textId="0F2AE13A" w:rsidR="00720F6B" w:rsidRDefault="0008602E" w:rsidP="002C29A6">
      <w:pPr>
        <w:pStyle w:val="Bibentry"/>
      </w:pPr>
      <w:r>
        <w:t xml:space="preserve">[1] </w:t>
      </w:r>
      <w:r w:rsidR="00720F6B" w:rsidRPr="000F4246">
        <w:t>Centers for Medicare &amp; Medicaid Services</w:t>
      </w:r>
      <w:r w:rsidR="00720F6B" w:rsidRPr="00720F6B">
        <w:rPr>
          <w:b/>
          <w:bCs/>
        </w:rPr>
        <w:t>.</w:t>
      </w:r>
      <w:r w:rsidR="00720F6B" w:rsidRPr="00720F6B">
        <w:t xml:space="preserve"> </w:t>
      </w:r>
      <w:r w:rsidR="00720F6B" w:rsidRPr="00720F6B">
        <w:rPr>
          <w:i/>
          <w:iCs/>
        </w:rPr>
        <w:t>OASIS Data Sets</w:t>
      </w:r>
      <w:r w:rsidR="00720F6B" w:rsidRPr="00720F6B">
        <w:t xml:space="preserve">. Centers for Medicare &amp; Medicaid Services, </w:t>
      </w:r>
      <w:hyperlink r:id="rId16" w:tgtFrame="_new" w:history="1">
        <w:r w:rsidR="00720F6B" w:rsidRPr="00720F6B">
          <w:rPr>
            <w:rStyle w:val="Hyperlink"/>
          </w:rPr>
          <w:t>www.cms.gov/medicare/quality/home-health/oasis-data-sets</w:t>
        </w:r>
      </w:hyperlink>
      <w:r w:rsidR="00720F6B" w:rsidRPr="00720F6B">
        <w:t xml:space="preserve">. </w:t>
      </w:r>
    </w:p>
    <w:p w14:paraId="6CF184B8" w14:textId="2322F557" w:rsidR="0008602E" w:rsidRDefault="0008602E" w:rsidP="002C29A6">
      <w:pPr>
        <w:pStyle w:val="Bibentry"/>
      </w:pPr>
      <w:r>
        <w:t xml:space="preserve">[2] </w:t>
      </w:r>
      <w:r w:rsidR="002C29A6" w:rsidRPr="002C29A6">
        <w:t xml:space="preserve">Elizondo, Mirna, et al. “AI/ML Pipeline for Predicting Diabetic Readmissions from CMS OASIS dataset.” IEEE International Conference on Big Data (IEEE </w:t>
      </w:r>
      <w:proofErr w:type="spellStart"/>
      <w:r w:rsidR="002C29A6" w:rsidRPr="002C29A6">
        <w:t>BigData</w:t>
      </w:r>
      <w:proofErr w:type="spellEnd"/>
      <w:r w:rsidR="002C29A6" w:rsidRPr="002C29A6">
        <w:t>) 2024.</w:t>
      </w:r>
    </w:p>
    <w:p w14:paraId="087D8374" w14:textId="3923F7A1" w:rsidR="0008602E" w:rsidRDefault="0008602E" w:rsidP="0008602E">
      <w:pPr>
        <w:pStyle w:val="Bibentry"/>
        <w:ind w:left="300" w:hanging="300"/>
      </w:pPr>
      <w:r>
        <w:t>[3</w:t>
      </w:r>
      <w:r w:rsidRPr="000F4246">
        <w:t xml:space="preserve">] </w:t>
      </w:r>
      <w:r w:rsidR="002C29A6" w:rsidRPr="000F4246">
        <w:t>U.S. Census Bureau.</w:t>
      </w:r>
      <w:r w:rsidR="002C29A6" w:rsidRPr="002C29A6">
        <w:t xml:space="preserve"> </w:t>
      </w:r>
      <w:r w:rsidR="002C29A6" w:rsidRPr="002C29A6">
        <w:rPr>
          <w:i/>
          <w:iCs/>
        </w:rPr>
        <w:t>2020 U.S. Census Urban Area (UA) to County Relationship File</w:t>
      </w:r>
      <w:r w:rsidR="002C29A6" w:rsidRPr="002C29A6">
        <w:t>. U.S. Census Bureau, 2020, www2.census.gov/geo/docs/reference/ua/2020_UA_COUNTY.xlsx.</w:t>
      </w:r>
    </w:p>
    <w:p w14:paraId="5228AF50" w14:textId="16AFA17B" w:rsidR="0008602E" w:rsidRDefault="0008602E" w:rsidP="0008602E">
      <w:pPr>
        <w:pStyle w:val="Bibentry"/>
      </w:pPr>
      <w:r>
        <w:t xml:space="preserve">[4] </w:t>
      </w:r>
      <w:proofErr w:type="spellStart"/>
      <w:r w:rsidR="000B0D23" w:rsidRPr="000F4246">
        <w:t>OpenDataSoft</w:t>
      </w:r>
      <w:proofErr w:type="spellEnd"/>
      <w:r w:rsidR="000B0D23" w:rsidRPr="000B0D23">
        <w:rPr>
          <w:b/>
          <w:bCs/>
        </w:rPr>
        <w:t>.</w:t>
      </w:r>
      <w:r w:rsidR="000B0D23" w:rsidRPr="000B0D23">
        <w:t xml:space="preserve"> </w:t>
      </w:r>
      <w:proofErr w:type="spellStart"/>
      <w:r w:rsidR="000B0D23" w:rsidRPr="000B0D23">
        <w:rPr>
          <w:i/>
          <w:iCs/>
        </w:rPr>
        <w:t>Georef</w:t>
      </w:r>
      <w:proofErr w:type="spellEnd"/>
      <w:r w:rsidR="000B0D23" w:rsidRPr="000B0D23">
        <w:rPr>
          <w:i/>
          <w:iCs/>
        </w:rPr>
        <w:t xml:space="preserve"> United States of America ZC Point Dataset</w:t>
      </w:r>
      <w:r w:rsidR="000B0D23" w:rsidRPr="000B0D23">
        <w:t xml:space="preserve">. </w:t>
      </w:r>
      <w:proofErr w:type="spellStart"/>
      <w:r w:rsidR="000B0D23" w:rsidRPr="000B0D23">
        <w:t>OpenDataSoft</w:t>
      </w:r>
      <w:proofErr w:type="spellEnd"/>
      <w:r w:rsidR="000B0D23" w:rsidRPr="000B0D23">
        <w:t>, 2025, data.opendatasoft.com/explore/dataset/georef-united-states-of-america-zc-point%40public/export/?flg=en-us.</w:t>
      </w:r>
    </w:p>
    <w:p w14:paraId="42BF3445" w14:textId="6E55E2F5" w:rsidR="000B0D23" w:rsidRDefault="000B0D23" w:rsidP="0008602E">
      <w:pPr>
        <w:pStyle w:val="Bibentry"/>
      </w:pPr>
      <w:r>
        <w:t xml:space="preserve">[5] </w:t>
      </w:r>
      <w:r w:rsidRPr="000B0D23">
        <w:t xml:space="preserve">Centers for Disease Control and Prevention (CDC). "BMI Categories." </w:t>
      </w:r>
      <w:r w:rsidRPr="000B0D23">
        <w:rPr>
          <w:i/>
          <w:iCs/>
        </w:rPr>
        <w:t>Centers for Disease Control and Prevention</w:t>
      </w:r>
      <w:r w:rsidRPr="000B0D23">
        <w:t xml:space="preserve">, 2025, </w:t>
      </w:r>
      <w:hyperlink r:id="rId17" w:tgtFrame="_new" w:history="1">
        <w:r w:rsidRPr="000B0D23">
          <w:rPr>
            <w:rStyle w:val="Hyperlink"/>
          </w:rPr>
          <w:t>www.cdc.gov/bmi/adult-calculator/bmi-categories.html</w:t>
        </w:r>
      </w:hyperlink>
      <w:r w:rsidRPr="000B0D23">
        <w:t>.</w:t>
      </w:r>
    </w:p>
    <w:p w14:paraId="51131E45" w14:textId="5D65D693" w:rsidR="007C6CDC" w:rsidRDefault="007C6CDC" w:rsidP="0008602E">
      <w:pPr>
        <w:pStyle w:val="Bibentry"/>
      </w:pPr>
      <w:r>
        <w:t xml:space="preserve">[6] </w:t>
      </w:r>
      <w:r w:rsidRPr="007C6CDC">
        <w:t xml:space="preserve">ICD10Data.com </w:t>
      </w:r>
      <w:r w:rsidRPr="007C6CDC">
        <w:rPr>
          <w:i/>
          <w:iCs/>
        </w:rPr>
        <w:t>ICD-10-CM Codes</w:t>
      </w:r>
      <w:r w:rsidRPr="007C6CDC">
        <w:t xml:space="preserve">. 2025, </w:t>
      </w:r>
      <w:hyperlink r:id="rId18" w:tgtFrame="_new" w:history="1">
        <w:r w:rsidRPr="007C6CDC">
          <w:rPr>
            <w:rStyle w:val="Hyperlink"/>
          </w:rPr>
          <w:t>www.icd10data.com/ICD10CM/Codes</w:t>
        </w:r>
      </w:hyperlink>
      <w:r w:rsidRPr="007C6CDC">
        <w:t>.</w:t>
      </w:r>
    </w:p>
    <w:p w14:paraId="53D90EEE" w14:textId="43C1D55C" w:rsidR="000F4246" w:rsidRDefault="000F4246" w:rsidP="0008602E">
      <w:pPr>
        <w:pStyle w:val="Bibentry"/>
      </w:pPr>
      <w:r>
        <w:t xml:space="preserve">[7] </w:t>
      </w:r>
      <w:r w:rsidR="00973D49" w:rsidRPr="00973D49">
        <w:t xml:space="preserve">Social Determinants of Health Database | Agency for Healthcare Research and Quality, </w:t>
      </w:r>
      <w:hyperlink r:id="rId19" w:history="1">
        <w:r w:rsidR="008859F9" w:rsidRPr="008E45CE">
          <w:rPr>
            <w:rStyle w:val="Hyperlink"/>
          </w:rPr>
          <w:t>www.ahrq.gov/sdoh/data-analytics/sdoh-data.html. Accessed 13 Mar. 2025</w:t>
        </w:r>
      </w:hyperlink>
      <w:r w:rsidR="00973D49" w:rsidRPr="00973D49">
        <w:t>.</w:t>
      </w:r>
    </w:p>
    <w:p w14:paraId="06A62A44" w14:textId="77777777" w:rsidR="008859F9" w:rsidRPr="008859F9" w:rsidRDefault="008859F9" w:rsidP="008859F9">
      <w:pPr>
        <w:pStyle w:val="Bibentry"/>
      </w:pPr>
      <w:r>
        <w:t xml:space="preserve">[8] </w:t>
      </w:r>
      <w:r w:rsidRPr="008859F9">
        <w:t xml:space="preserve">“ICD-10 Codes Lookup, Diagnosis Codes Search - Codify by AAPC.” </w:t>
      </w:r>
      <w:r w:rsidRPr="008859F9">
        <w:rPr>
          <w:i/>
          <w:iCs/>
        </w:rPr>
        <w:t>ICD-10 Codes Lookup, Diagnosis Codes Search - Codify by AAPC</w:t>
      </w:r>
      <w:r w:rsidRPr="008859F9">
        <w:t xml:space="preserve">, www.aapc.com/codes/icd-10-codes-range/?srsltid=AfmBOoog5_u_SYP-InM8WmaLmuTMld2ifGbeOfkFiaALHsFRC8vKcko5. Accessed 17 Mar. 2025. </w:t>
      </w:r>
    </w:p>
    <w:p w14:paraId="26599971" w14:textId="040543D4" w:rsidR="00B47F28" w:rsidRDefault="00BC584C" w:rsidP="00027C48">
      <w:pPr>
        <w:pStyle w:val="Bibentry"/>
      </w:pPr>
      <w:r>
        <w:t xml:space="preserve">[9] </w:t>
      </w:r>
      <w:r w:rsidRPr="00BC584C">
        <w:t>Gasparini, Alessandro. “</w:t>
      </w:r>
      <w:proofErr w:type="spellStart"/>
      <w:r w:rsidRPr="00BC584C">
        <w:t>comorbidiPy</w:t>
      </w:r>
      <w:proofErr w:type="spellEnd"/>
      <w:r w:rsidRPr="00BC584C">
        <w:t xml:space="preserve">.” </w:t>
      </w:r>
      <w:r w:rsidRPr="00BC584C">
        <w:rPr>
          <w:i/>
          <w:iCs/>
        </w:rPr>
        <w:t>GitHub</w:t>
      </w:r>
      <w:r w:rsidRPr="00BC584C">
        <w:t>, github.com/</w:t>
      </w:r>
      <w:proofErr w:type="spellStart"/>
      <w:r w:rsidRPr="00BC584C">
        <w:t>vvcb</w:t>
      </w:r>
      <w:proofErr w:type="spellEnd"/>
      <w:r w:rsidRPr="00BC584C">
        <w:t>/</w:t>
      </w:r>
      <w:proofErr w:type="spellStart"/>
      <w:r w:rsidRPr="00BC584C">
        <w:t>comorbidipy?tab</w:t>
      </w:r>
      <w:proofErr w:type="spellEnd"/>
      <w:r w:rsidRPr="00BC584C">
        <w:t>=readme-</w:t>
      </w:r>
      <w:proofErr w:type="spellStart"/>
      <w:r w:rsidRPr="00BC584C">
        <w:t>ov</w:t>
      </w:r>
      <w:proofErr w:type="spellEnd"/>
      <w:r w:rsidRPr="00BC584C">
        <w:t xml:space="preserve">-file. Accessed 17 Mar. 2025. </w:t>
      </w:r>
    </w:p>
    <w:bookmarkEnd w:id="4"/>
    <w:p w14:paraId="10B1D02B" w14:textId="77777777" w:rsidR="009907FC" w:rsidRDefault="009907FC"/>
    <w:sectPr w:rsidR="009907FC" w:rsidSect="001B1C82">
      <w:footerReference w:type="even" r:id="rId20"/>
      <w:footerReference w:type="default" r:id="rId21"/>
      <w:pgSz w:w="11900" w:h="16840"/>
      <w:pgMar w:top="1440" w:right="1800" w:bottom="1440"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lizondo, Mirna" w:date="2025-03-06T09:41:00Z" w:initials="ME">
    <w:p w14:paraId="45D1200A" w14:textId="77777777" w:rsidR="00F90C0E" w:rsidRDefault="00F90C0E" w:rsidP="00F90C0E">
      <w:pPr>
        <w:pStyle w:val="CommentText"/>
      </w:pPr>
      <w:r>
        <w:rPr>
          <w:rStyle w:val="CommentReference"/>
        </w:rPr>
        <w:annotationRef/>
      </w:r>
      <w:r>
        <w:rPr>
          <w:b/>
          <w:bCs/>
        </w:rPr>
        <w:t>CCS CONCEPT insertion</w:t>
      </w:r>
      <w:r>
        <w:t xml:space="preserve">: The new template enables you to import required indexing concepts for your article from the </w:t>
      </w:r>
      <w:hyperlink r:id="rId1" w:history="1">
        <w:r w:rsidRPr="009962EF">
          <w:rPr>
            <w:rStyle w:val="Hyperlink"/>
            <w:rFonts w:ascii="Cambria" w:hAnsi="Cambria"/>
          </w:rPr>
          <w:t>ACM Computing Classification System (CCS)</w:t>
        </w:r>
      </w:hyperlink>
      <w:r>
        <w:t xml:space="preserve"> using an </w:t>
      </w:r>
      <w:hyperlink r:id="rId2" w:history="1">
        <w:r w:rsidRPr="009962EF">
          <w:rPr>
            <w:rStyle w:val="Hyperlink"/>
            <w:rFonts w:ascii="Cambria" w:hAnsi="Cambria"/>
          </w:rPr>
          <w:t>indexing support tool</w:t>
        </w:r>
      </w:hyperlink>
      <w:r>
        <w:t xml:space="preserve"> found in the ACM Digital Library (DL). The tool generates formatted text after you have selected your terms. To insert your CCS terms into your document, copy and paste the formatted text from the CCS tool using the “</w:t>
      </w:r>
      <w:hyperlink r:id="rId3" w:history="1">
        <w:r w:rsidRPr="009962EF">
          <w:rPr>
            <w:rStyle w:val="Hyperlink"/>
            <w:rFonts w:ascii="Cambria" w:hAnsi="Cambria"/>
          </w:rPr>
          <w:t>https://dl.acm.org/ccs/ccs.cfm</w:t>
        </w:r>
      </w:hyperlink>
      <w:r>
        <w:t xml:space="preserve">” link into the “CCS CONCEPTS” section. </w:t>
      </w:r>
    </w:p>
    <w:p w14:paraId="72E7EE4F" w14:textId="77777777" w:rsidR="00F90C0E" w:rsidRDefault="00F90C0E" w:rsidP="00F90C0E">
      <w:pPr>
        <w:pStyle w:val="CommentText"/>
      </w:pPr>
      <w:r>
        <w:t>An additional step is necessary to ensure that the proper CCS terms are added to the Digital Library citation page: from the “view CCS TeX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Click within the “Comments” metadata field and paste the XML data. </w:t>
      </w:r>
      <w:r>
        <w:rPr>
          <w:i/>
          <w:iCs/>
        </w:rPr>
        <w:t>Please note that</w:t>
      </w:r>
      <w:r>
        <w:t xml:space="preserve"> </w:t>
      </w:r>
      <w:r>
        <w:rPr>
          <w:i/>
          <w:iCs/>
        </w:rPr>
        <w:t>CCS terms are required for papers that are greater than 2 pages in length.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E7EE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1C5EA" w16cex:dateUtc="2025-03-06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E7EE4F" w16cid:durableId="6D61C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8161" w14:textId="77777777" w:rsidR="00B54088" w:rsidRDefault="00B54088" w:rsidP="0008602E">
      <w:pPr>
        <w:spacing w:after="0"/>
      </w:pPr>
      <w:r>
        <w:separator/>
      </w:r>
    </w:p>
  </w:endnote>
  <w:endnote w:type="continuationSeparator" w:id="0">
    <w:p w14:paraId="4CEF8E68" w14:textId="77777777" w:rsidR="00B54088" w:rsidRDefault="00B54088" w:rsidP="000860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A570" w14:textId="77777777" w:rsidR="00C86697" w:rsidRDefault="00C86697" w:rsidP="003E27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1B64E0" w14:textId="77777777" w:rsidR="00C86697" w:rsidRDefault="00C86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29ED" w14:textId="3AF68433" w:rsidR="00C86697" w:rsidRDefault="00C86697" w:rsidP="003E27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D27B4">
      <w:rPr>
        <w:rStyle w:val="PageNumber"/>
        <w:noProof/>
      </w:rPr>
      <w:t>1</w:t>
    </w:r>
    <w:r>
      <w:rPr>
        <w:rStyle w:val="PageNumber"/>
      </w:rPr>
      <w:fldChar w:fldCharType="end"/>
    </w:r>
  </w:p>
  <w:p w14:paraId="6A81FFAB" w14:textId="77777777" w:rsidR="00C86697" w:rsidRDefault="00C86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9732C" w14:textId="77777777" w:rsidR="00B54088" w:rsidRDefault="00B54088" w:rsidP="0008602E">
      <w:pPr>
        <w:spacing w:after="0"/>
      </w:pPr>
      <w:r>
        <w:separator/>
      </w:r>
    </w:p>
  </w:footnote>
  <w:footnote w:type="continuationSeparator" w:id="0">
    <w:p w14:paraId="6D81BCF1" w14:textId="77777777" w:rsidR="00B54088" w:rsidRDefault="00B54088" w:rsidP="000860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080738"/>
    <w:multiLevelType w:val="multilevel"/>
    <w:tmpl w:val="2C2E53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 w15:restartNumberingAfterBreak="0">
    <w:nsid w:val="1FBB11D1"/>
    <w:multiLevelType w:val="hybridMultilevel"/>
    <w:tmpl w:val="422E5A4A"/>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0435D59"/>
    <w:multiLevelType w:val="multilevel"/>
    <w:tmpl w:val="58B0C2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2A25917"/>
    <w:multiLevelType w:val="hybridMultilevel"/>
    <w:tmpl w:val="422E5A4A"/>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9E20063"/>
    <w:multiLevelType w:val="multilevel"/>
    <w:tmpl w:val="E54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F44D3"/>
    <w:multiLevelType w:val="multilevel"/>
    <w:tmpl w:val="407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D70C3"/>
    <w:multiLevelType w:val="hybridMultilevel"/>
    <w:tmpl w:val="5F360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796A73"/>
    <w:multiLevelType w:val="multilevel"/>
    <w:tmpl w:val="1554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1501A"/>
    <w:multiLevelType w:val="hybridMultilevel"/>
    <w:tmpl w:val="6B9CA21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92A1757"/>
    <w:multiLevelType w:val="multilevel"/>
    <w:tmpl w:val="1C16E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C79E0"/>
    <w:multiLevelType w:val="hybridMultilevel"/>
    <w:tmpl w:val="95509BB4"/>
    <w:lvl w:ilvl="0" w:tplc="50C880AE">
      <w:start w:val="1"/>
      <w:numFmt w:val="lowerRoman"/>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F892EE0"/>
    <w:multiLevelType w:val="multilevel"/>
    <w:tmpl w:val="02EC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450BC"/>
    <w:multiLevelType w:val="hybridMultilevel"/>
    <w:tmpl w:val="20D017B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541289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1700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05616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36503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902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5183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513955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2066759">
    <w:abstractNumId w:val="4"/>
  </w:num>
  <w:num w:numId="9" w16cid:durableId="2075005939">
    <w:abstractNumId w:val="4"/>
  </w:num>
  <w:num w:numId="10" w16cid:durableId="183595214">
    <w:abstractNumId w:val="4"/>
  </w:num>
  <w:num w:numId="11" w16cid:durableId="1465077707">
    <w:abstractNumId w:val="4"/>
  </w:num>
  <w:num w:numId="12" w16cid:durableId="410471569">
    <w:abstractNumId w:val="10"/>
  </w:num>
  <w:num w:numId="13" w16cid:durableId="1994487930">
    <w:abstractNumId w:val="3"/>
  </w:num>
  <w:num w:numId="14" w16cid:durableId="1370108879">
    <w:abstractNumId w:val="0"/>
  </w:num>
  <w:num w:numId="15" w16cid:durableId="1369799236">
    <w:abstractNumId w:val="13"/>
  </w:num>
  <w:num w:numId="16" w16cid:durableId="1802502284">
    <w:abstractNumId w:val="1"/>
  </w:num>
  <w:num w:numId="17" w16cid:durableId="408312946">
    <w:abstractNumId w:val="7"/>
  </w:num>
  <w:num w:numId="18" w16cid:durableId="778065589">
    <w:abstractNumId w:val="9"/>
  </w:num>
  <w:num w:numId="19" w16cid:durableId="1278415091">
    <w:abstractNumId w:val="6"/>
  </w:num>
  <w:num w:numId="20" w16cid:durableId="1974671059">
    <w:abstractNumId w:val="8"/>
  </w:num>
  <w:num w:numId="21" w16cid:durableId="184099505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ondo, Mirna">
    <w15:presenceInfo w15:providerId="AD" w15:userId="S::m_e172@txstate.edu::09ea4274-4ca6-47c8-a481-2346adb5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2E"/>
    <w:rsid w:val="00027C48"/>
    <w:rsid w:val="00071858"/>
    <w:rsid w:val="0008602E"/>
    <w:rsid w:val="000B0D23"/>
    <w:rsid w:val="000D4476"/>
    <w:rsid w:val="000F4246"/>
    <w:rsid w:val="0016389F"/>
    <w:rsid w:val="00177959"/>
    <w:rsid w:val="001A2505"/>
    <w:rsid w:val="001B0568"/>
    <w:rsid w:val="001B1C82"/>
    <w:rsid w:val="001E59C7"/>
    <w:rsid w:val="002C29A6"/>
    <w:rsid w:val="002D27B4"/>
    <w:rsid w:val="002E613F"/>
    <w:rsid w:val="003164D6"/>
    <w:rsid w:val="00360455"/>
    <w:rsid w:val="003C532D"/>
    <w:rsid w:val="003E7D63"/>
    <w:rsid w:val="00427741"/>
    <w:rsid w:val="00432EF1"/>
    <w:rsid w:val="00447643"/>
    <w:rsid w:val="00456D82"/>
    <w:rsid w:val="00471F13"/>
    <w:rsid w:val="004B380B"/>
    <w:rsid w:val="004B4437"/>
    <w:rsid w:val="004B7D0A"/>
    <w:rsid w:val="004C31B4"/>
    <w:rsid w:val="004C3570"/>
    <w:rsid w:val="004E7CE0"/>
    <w:rsid w:val="004F3EBD"/>
    <w:rsid w:val="004F76F0"/>
    <w:rsid w:val="005447E5"/>
    <w:rsid w:val="005458CD"/>
    <w:rsid w:val="0058251A"/>
    <w:rsid w:val="00630604"/>
    <w:rsid w:val="006C2A3C"/>
    <w:rsid w:val="00720F6B"/>
    <w:rsid w:val="00726954"/>
    <w:rsid w:val="00755A25"/>
    <w:rsid w:val="00763F53"/>
    <w:rsid w:val="007C0855"/>
    <w:rsid w:val="007C6CDC"/>
    <w:rsid w:val="00800456"/>
    <w:rsid w:val="00852B5A"/>
    <w:rsid w:val="008859F9"/>
    <w:rsid w:val="008924A5"/>
    <w:rsid w:val="009666F6"/>
    <w:rsid w:val="00973D49"/>
    <w:rsid w:val="009907FC"/>
    <w:rsid w:val="009B0D7E"/>
    <w:rsid w:val="009B5E5D"/>
    <w:rsid w:val="009F6802"/>
    <w:rsid w:val="00A074E3"/>
    <w:rsid w:val="00A170CF"/>
    <w:rsid w:val="00A26E1B"/>
    <w:rsid w:val="00A50C0F"/>
    <w:rsid w:val="00A53CA0"/>
    <w:rsid w:val="00A73F44"/>
    <w:rsid w:val="00AA345B"/>
    <w:rsid w:val="00AE18E3"/>
    <w:rsid w:val="00B47F28"/>
    <w:rsid w:val="00B50C8A"/>
    <w:rsid w:val="00B54088"/>
    <w:rsid w:val="00BC584C"/>
    <w:rsid w:val="00BD1209"/>
    <w:rsid w:val="00BE10C8"/>
    <w:rsid w:val="00BF6A11"/>
    <w:rsid w:val="00C024AE"/>
    <w:rsid w:val="00C21783"/>
    <w:rsid w:val="00C24C41"/>
    <w:rsid w:val="00C31821"/>
    <w:rsid w:val="00C86697"/>
    <w:rsid w:val="00CE687A"/>
    <w:rsid w:val="00D04CEC"/>
    <w:rsid w:val="00D2381F"/>
    <w:rsid w:val="00D25BDB"/>
    <w:rsid w:val="00D4116C"/>
    <w:rsid w:val="00D620A2"/>
    <w:rsid w:val="00DA5AB4"/>
    <w:rsid w:val="00DF0BA4"/>
    <w:rsid w:val="00E37BA2"/>
    <w:rsid w:val="00E72A47"/>
    <w:rsid w:val="00E87F0C"/>
    <w:rsid w:val="00E97700"/>
    <w:rsid w:val="00EA155B"/>
    <w:rsid w:val="00EB17F1"/>
    <w:rsid w:val="00ED07F9"/>
    <w:rsid w:val="00F05498"/>
    <w:rsid w:val="00F20BC2"/>
    <w:rsid w:val="00F90C0E"/>
    <w:rsid w:val="00FC7A8C"/>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E1420B"/>
  <w15:docId w15:val="{C9633846-6953-4116-A168-4B863865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F28"/>
    <w:pPr>
      <w:spacing w:after="200"/>
    </w:pPr>
    <w:rPr>
      <w:sz w:val="24"/>
      <w:szCs w:val="24"/>
      <w:lang w:eastAsia="ja-JP"/>
    </w:rPr>
  </w:style>
  <w:style w:type="paragraph" w:styleId="Heading1">
    <w:name w:val="heading 1"/>
    <w:basedOn w:val="Normal"/>
    <w:next w:val="Normal"/>
    <w:link w:val="Heading1Char"/>
    <w:uiPriority w:val="9"/>
    <w:qFormat/>
    <w:rsid w:val="003C53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C53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20BC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0F424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08602E"/>
    <w:rPr>
      <w:rFonts w:ascii="Times New Roman" w:eastAsia="Cambria" w:hAnsi="Times New Roman" w:cs="Times New Roman"/>
      <w:b/>
      <w:sz w:val="18"/>
      <w:szCs w:val="22"/>
    </w:rPr>
  </w:style>
  <w:style w:type="paragraph" w:customStyle="1" w:styleId="FigureCaption">
    <w:name w:val="FigureCaption"/>
    <w:link w:val="FigureCaptionChar"/>
    <w:autoRedefine/>
    <w:rsid w:val="0008602E"/>
    <w:pPr>
      <w:keepNext/>
      <w:spacing w:before="220" w:after="240"/>
      <w:jc w:val="center"/>
    </w:pPr>
    <w:rPr>
      <w:rFonts w:ascii="Times New Roman" w:eastAsia="Cambria" w:hAnsi="Times New Roman"/>
      <w:b/>
      <w:sz w:val="18"/>
      <w:szCs w:val="22"/>
      <w:lang w:eastAsia="ja-JP"/>
    </w:rPr>
  </w:style>
  <w:style w:type="paragraph" w:customStyle="1" w:styleId="Image">
    <w:name w:val="Image"/>
    <w:basedOn w:val="Normal"/>
    <w:rsid w:val="0008602E"/>
    <w:rPr>
      <w:rFonts w:eastAsia="Cambria"/>
      <w:lang w:eastAsia="en-US"/>
    </w:rPr>
  </w:style>
  <w:style w:type="paragraph" w:styleId="ListParagraph">
    <w:name w:val="List Paragraph"/>
    <w:autoRedefine/>
    <w:qFormat/>
    <w:rsid w:val="00D25BDB"/>
    <w:pPr>
      <w:shd w:val="clear" w:color="auto" w:fill="FFFFFF"/>
      <w:spacing w:before="100" w:beforeAutospacing="1" w:after="100" w:afterAutospacing="1"/>
      <w:contextualSpacing/>
      <w:jc w:val="both"/>
    </w:pPr>
    <w:rPr>
      <w:rFonts w:ascii="Times New Roman" w:eastAsia="Cambria" w:hAnsi="Times New Roman"/>
    </w:rPr>
  </w:style>
  <w:style w:type="paragraph" w:customStyle="1" w:styleId="Head1">
    <w:name w:val="Head1"/>
    <w:basedOn w:val="Heading1"/>
    <w:next w:val="Para"/>
    <w:autoRedefine/>
    <w:qFormat/>
    <w:rsid w:val="001A2505"/>
    <w:pPr>
      <w:numPr>
        <w:numId w:val="14"/>
      </w:numPr>
      <w:spacing w:before="220" w:after="80"/>
      <w:jc w:val="both"/>
    </w:pPr>
    <w:rPr>
      <w:rFonts w:ascii="Arial" w:eastAsia="Times New Roman" w:hAnsi="Arial" w:cs="Arial"/>
      <w:b/>
      <w:bCs/>
      <w:color w:val="auto"/>
      <w:sz w:val="28"/>
      <w:szCs w:val="20"/>
      <w:lang w:eastAsia="en-US"/>
    </w:rPr>
  </w:style>
  <w:style w:type="paragraph" w:customStyle="1" w:styleId="Head2">
    <w:name w:val="Head2"/>
    <w:basedOn w:val="Heading2"/>
    <w:next w:val="Para"/>
    <w:autoRedefine/>
    <w:qFormat/>
    <w:rsid w:val="00630604"/>
    <w:pPr>
      <w:numPr>
        <w:ilvl w:val="1"/>
        <w:numId w:val="14"/>
      </w:numPr>
      <w:spacing w:before="180" w:after="80"/>
      <w:ind w:left="480" w:hanging="480"/>
      <w:jc w:val="both"/>
    </w:pPr>
    <w:rPr>
      <w:rFonts w:ascii="Arial" w:eastAsia="Times New Roman" w:hAnsi="Arial" w:cs="Arial"/>
      <w:b/>
      <w:bCs/>
      <w:color w:val="auto"/>
      <w:szCs w:val="20"/>
      <w:lang w:eastAsia="en-US"/>
    </w:rPr>
  </w:style>
  <w:style w:type="paragraph" w:customStyle="1" w:styleId="Head3">
    <w:name w:val="Head3"/>
    <w:next w:val="Para"/>
    <w:autoRedefine/>
    <w:qFormat/>
    <w:rsid w:val="00630604"/>
    <w:pPr>
      <w:keepNext/>
      <w:numPr>
        <w:ilvl w:val="2"/>
        <w:numId w:val="14"/>
      </w:numPr>
      <w:spacing w:before="120" w:after="40"/>
      <w:ind w:left="600" w:hanging="600"/>
    </w:pPr>
    <w:rPr>
      <w:rFonts w:ascii="Arial" w:eastAsia="Times New Roman" w:hAnsi="Arial" w:cs="Arial"/>
      <w:b/>
      <w:sz w:val="18"/>
    </w:rPr>
  </w:style>
  <w:style w:type="paragraph" w:customStyle="1" w:styleId="Head4">
    <w:name w:val="Head4"/>
    <w:autoRedefine/>
    <w:qFormat/>
    <w:rsid w:val="00630604"/>
    <w:pPr>
      <w:keepNext/>
      <w:numPr>
        <w:ilvl w:val="3"/>
        <w:numId w:val="14"/>
      </w:numPr>
      <w:spacing w:before="60" w:after="140"/>
      <w:ind w:left="720" w:hanging="720"/>
    </w:pPr>
    <w:rPr>
      <w:rFonts w:ascii="Arial" w:eastAsia="Times New Roman" w:hAnsi="Arial" w:cs="Arial"/>
      <w:i/>
      <w:sz w:val="24"/>
    </w:rPr>
  </w:style>
  <w:style w:type="paragraph" w:customStyle="1" w:styleId="Para">
    <w:name w:val="Para"/>
    <w:autoRedefine/>
    <w:rsid w:val="00630604"/>
    <w:pPr>
      <w:spacing w:line="264" w:lineRule="auto"/>
      <w:jc w:val="both"/>
    </w:pPr>
    <w:rPr>
      <w:rFonts w:ascii="Times New Roman" w:eastAsia="Cambria" w:hAnsi="Times New Roman"/>
    </w:rPr>
  </w:style>
  <w:style w:type="character" w:styleId="Hyperlink">
    <w:name w:val="Hyperlink"/>
    <w:rsid w:val="0008602E"/>
    <w:rPr>
      <w:rFonts w:ascii="Times New Roman" w:hAnsi="Times New Roman" w:cs="Times New Roman" w:hint="default"/>
      <w:color w:val="0000FF"/>
      <w:u w:val="single"/>
    </w:rPr>
  </w:style>
  <w:style w:type="paragraph" w:styleId="FootnoteText">
    <w:name w:val="footnote text"/>
    <w:basedOn w:val="Normal"/>
    <w:link w:val="FootnoteTextChar"/>
    <w:rsid w:val="0008602E"/>
    <w:rPr>
      <w:rFonts w:eastAsia="Cambria"/>
      <w:sz w:val="14"/>
      <w:lang w:eastAsia="en-US"/>
    </w:rPr>
  </w:style>
  <w:style w:type="character" w:customStyle="1" w:styleId="FootnoteTextChar">
    <w:name w:val="Footnote Text Char"/>
    <w:link w:val="FootnoteText"/>
    <w:rsid w:val="0008602E"/>
    <w:rPr>
      <w:rFonts w:eastAsia="Cambria"/>
      <w:sz w:val="14"/>
      <w:lang w:eastAsia="en-US"/>
    </w:rPr>
  </w:style>
  <w:style w:type="paragraph" w:styleId="Subtitle">
    <w:name w:val="Subtitle"/>
    <w:basedOn w:val="Normal"/>
    <w:next w:val="Normal"/>
    <w:link w:val="SubtitleChar"/>
    <w:qFormat/>
    <w:rsid w:val="0008602E"/>
    <w:pPr>
      <w:spacing w:before="120" w:after="60"/>
      <w:jc w:val="center"/>
    </w:pPr>
    <w:rPr>
      <w:rFonts w:ascii="Arial" w:eastAsia="MS Gothic" w:hAnsi="Arial" w:cs="Arial"/>
      <w:iCs/>
      <w:lang w:eastAsia="en-US"/>
    </w:rPr>
  </w:style>
  <w:style w:type="character" w:customStyle="1" w:styleId="SubtitleChar">
    <w:name w:val="Subtitle Char"/>
    <w:link w:val="Subtitle"/>
    <w:rsid w:val="0008602E"/>
    <w:rPr>
      <w:rFonts w:ascii="Arial" w:eastAsia="MS Gothic" w:hAnsi="Arial" w:cs="Arial"/>
      <w:iCs/>
      <w:lang w:eastAsia="en-US"/>
    </w:rPr>
  </w:style>
  <w:style w:type="paragraph" w:customStyle="1" w:styleId="Abstract">
    <w:name w:val="Abstract"/>
    <w:rsid w:val="0008602E"/>
    <w:pPr>
      <w:spacing w:before="20" w:after="120" w:line="264" w:lineRule="auto"/>
      <w:jc w:val="both"/>
    </w:pPr>
    <w:rPr>
      <w:rFonts w:ascii="Times New Roman" w:eastAsia="Cambria" w:hAnsi="Times New Roman"/>
      <w:szCs w:val="22"/>
    </w:rPr>
  </w:style>
  <w:style w:type="paragraph" w:customStyle="1" w:styleId="Affiliation">
    <w:name w:val="Affiliation"/>
    <w:autoRedefine/>
    <w:rsid w:val="0008602E"/>
    <w:pPr>
      <w:jc w:val="center"/>
    </w:pPr>
    <w:rPr>
      <w:rFonts w:ascii="Times New Roman" w:eastAsia="Times New Roman" w:hAnsi="Times New Roman"/>
    </w:rPr>
  </w:style>
  <w:style w:type="paragraph" w:customStyle="1" w:styleId="Titledocument">
    <w:name w:val="Title_document"/>
    <w:autoRedefine/>
    <w:rsid w:val="00EA155B"/>
    <w:pPr>
      <w:spacing w:before="100" w:after="100"/>
      <w:jc w:val="center"/>
    </w:pPr>
    <w:rPr>
      <w:rFonts w:ascii="Arial" w:eastAsia="Times New Roman" w:hAnsi="Arial" w:cs="Arial"/>
      <w:b/>
      <w:bCs/>
      <w:sz w:val="34"/>
    </w:rPr>
  </w:style>
  <w:style w:type="character" w:customStyle="1" w:styleId="AbsHeadChar">
    <w:name w:val="AbsHead Char"/>
    <w:link w:val="AbsHead"/>
    <w:locked/>
    <w:rsid w:val="0008602E"/>
    <w:rPr>
      <w:rFonts w:ascii="Arial" w:eastAsia="Cambria" w:hAnsi="Arial" w:cs="Arial"/>
      <w:b/>
      <w:sz w:val="22"/>
      <w:szCs w:val="22"/>
      <w:lang w:val="fr-FR"/>
    </w:rPr>
  </w:style>
  <w:style w:type="paragraph" w:customStyle="1" w:styleId="AbsHead">
    <w:name w:val="AbsHead"/>
    <w:link w:val="AbsHeadChar"/>
    <w:autoRedefine/>
    <w:rsid w:val="0008602E"/>
    <w:pPr>
      <w:spacing w:before="120" w:after="80"/>
    </w:pPr>
    <w:rPr>
      <w:rFonts w:ascii="Arial" w:eastAsia="Cambria" w:hAnsi="Arial" w:cs="Arial"/>
      <w:b/>
      <w:sz w:val="22"/>
      <w:szCs w:val="22"/>
      <w:lang w:val="fr-FR" w:eastAsia="ja-JP"/>
    </w:rPr>
  </w:style>
  <w:style w:type="character" w:customStyle="1" w:styleId="AckHeadChar">
    <w:name w:val="AckHead Char"/>
    <w:link w:val="AckHead"/>
    <w:locked/>
    <w:rsid w:val="0008602E"/>
    <w:rPr>
      <w:rFonts w:ascii="Arial" w:eastAsia="Cambria" w:hAnsi="Arial" w:cs="Arial"/>
      <w:b/>
      <w:sz w:val="22"/>
      <w:szCs w:val="22"/>
    </w:rPr>
  </w:style>
  <w:style w:type="paragraph" w:customStyle="1" w:styleId="AckHead">
    <w:name w:val="AckHead"/>
    <w:link w:val="AckHeadChar"/>
    <w:autoRedefine/>
    <w:rsid w:val="0008602E"/>
    <w:pPr>
      <w:spacing w:before="120" w:after="40"/>
    </w:pPr>
    <w:rPr>
      <w:rFonts w:ascii="Arial" w:eastAsia="Cambria" w:hAnsi="Arial" w:cs="Arial"/>
      <w:b/>
      <w:sz w:val="22"/>
      <w:szCs w:val="22"/>
      <w:lang w:eastAsia="ja-JP"/>
    </w:rPr>
  </w:style>
  <w:style w:type="paragraph" w:customStyle="1" w:styleId="AckPara">
    <w:name w:val="AckPara"/>
    <w:autoRedefine/>
    <w:rsid w:val="0008602E"/>
    <w:pPr>
      <w:spacing w:line="264" w:lineRule="auto"/>
      <w:jc w:val="both"/>
    </w:pPr>
    <w:rPr>
      <w:rFonts w:ascii="Times New Roman" w:eastAsia="Cambria" w:hAnsi="Times New Roman"/>
      <w:szCs w:val="22"/>
      <w:lang w:eastAsia="it-IT"/>
    </w:rPr>
  </w:style>
  <w:style w:type="paragraph" w:customStyle="1" w:styleId="AppendixH1">
    <w:name w:val="AppendixH1"/>
    <w:rsid w:val="0008602E"/>
    <w:pPr>
      <w:spacing w:before="140" w:after="40"/>
    </w:pPr>
    <w:rPr>
      <w:rFonts w:ascii="Arial" w:eastAsia="Times New Roman" w:hAnsi="Arial" w:cs="Arial"/>
      <w:b/>
      <w:sz w:val="22"/>
    </w:rPr>
  </w:style>
  <w:style w:type="paragraph" w:customStyle="1" w:styleId="AppendixH2">
    <w:name w:val="AppendixH2"/>
    <w:rsid w:val="0008602E"/>
    <w:pPr>
      <w:autoSpaceDE w:val="0"/>
      <w:autoSpaceDN w:val="0"/>
      <w:adjustRightInd w:val="0"/>
      <w:spacing w:before="60" w:after="40"/>
    </w:pPr>
    <w:rPr>
      <w:rFonts w:ascii="Arial" w:eastAsia="Cambria" w:hAnsi="Arial" w:cs="Arial"/>
      <w:b/>
      <w:sz w:val="22"/>
      <w:szCs w:val="24"/>
    </w:rPr>
  </w:style>
  <w:style w:type="paragraph" w:customStyle="1" w:styleId="AppendixH3">
    <w:name w:val="AppendixH3"/>
    <w:rsid w:val="0008602E"/>
    <w:pPr>
      <w:autoSpaceDE w:val="0"/>
      <w:autoSpaceDN w:val="0"/>
      <w:adjustRightInd w:val="0"/>
      <w:spacing w:before="60" w:after="140"/>
      <w:ind w:left="240"/>
    </w:pPr>
    <w:rPr>
      <w:rFonts w:ascii="Arial" w:eastAsia="Cambria" w:hAnsi="Arial" w:cs="Arial"/>
      <w:i/>
      <w:sz w:val="18"/>
      <w:szCs w:val="24"/>
    </w:rPr>
  </w:style>
  <w:style w:type="paragraph" w:customStyle="1" w:styleId="AuthNotes">
    <w:name w:val="AuthNotes"/>
    <w:rsid w:val="0008602E"/>
    <w:pPr>
      <w:spacing w:after="200" w:line="276" w:lineRule="auto"/>
    </w:pPr>
    <w:rPr>
      <w:rFonts w:ascii="Times New Roman" w:eastAsia="Cambria" w:hAnsi="Times New Roman"/>
      <w:szCs w:val="22"/>
    </w:rPr>
  </w:style>
  <w:style w:type="character" w:customStyle="1" w:styleId="AuthorsChar">
    <w:name w:val="Authors Char"/>
    <w:link w:val="Authors"/>
    <w:locked/>
    <w:rsid w:val="0008602E"/>
    <w:rPr>
      <w:rFonts w:ascii="Times New Roman" w:eastAsia="Cambria" w:hAnsi="Times New Roman" w:cs="Times New Roman"/>
      <w:szCs w:val="22"/>
    </w:rPr>
  </w:style>
  <w:style w:type="paragraph" w:customStyle="1" w:styleId="Authors">
    <w:name w:val="Authors"/>
    <w:link w:val="AuthorsChar"/>
    <w:autoRedefine/>
    <w:rsid w:val="0008602E"/>
    <w:pPr>
      <w:spacing w:before="180" w:after="60"/>
    </w:pPr>
    <w:rPr>
      <w:rFonts w:ascii="Times New Roman" w:eastAsia="Cambria" w:hAnsi="Times New Roman"/>
      <w:sz w:val="24"/>
      <w:szCs w:val="22"/>
      <w:lang w:eastAsia="ja-JP"/>
    </w:rPr>
  </w:style>
  <w:style w:type="character" w:customStyle="1" w:styleId="DisplayFormulaChar">
    <w:name w:val="DisplayFormula Char"/>
    <w:link w:val="DisplayFormula"/>
    <w:locked/>
    <w:rsid w:val="0008602E"/>
    <w:rPr>
      <w:rFonts w:ascii="Times New Roman" w:eastAsia="Cambria" w:hAnsi="Times New Roman" w:cs="Times New Roman"/>
      <w:szCs w:val="22"/>
    </w:rPr>
  </w:style>
  <w:style w:type="paragraph" w:customStyle="1" w:styleId="DisplayFormula">
    <w:name w:val="DisplayFormula"/>
    <w:link w:val="DisplayFormulaChar"/>
    <w:rsid w:val="0008602E"/>
    <w:pPr>
      <w:spacing w:before="100" w:after="100"/>
    </w:pPr>
    <w:rPr>
      <w:rFonts w:ascii="Times New Roman" w:eastAsia="Cambria" w:hAnsi="Times New Roman"/>
      <w:sz w:val="24"/>
      <w:szCs w:val="22"/>
      <w:lang w:eastAsia="ja-JP"/>
    </w:rPr>
  </w:style>
  <w:style w:type="paragraph" w:customStyle="1" w:styleId="KeyWordHead">
    <w:name w:val="KeyWordHead"/>
    <w:autoRedefine/>
    <w:rsid w:val="0008602E"/>
    <w:pPr>
      <w:spacing w:before="200" w:after="20"/>
    </w:pPr>
    <w:rPr>
      <w:rFonts w:ascii="Arial" w:eastAsia="Cambria" w:hAnsi="Arial" w:cs="Arial"/>
      <w:b/>
      <w:sz w:val="22"/>
      <w:szCs w:val="22"/>
    </w:rPr>
  </w:style>
  <w:style w:type="paragraph" w:customStyle="1" w:styleId="KeyWords">
    <w:name w:val="KeyWords"/>
    <w:basedOn w:val="Normal"/>
    <w:rsid w:val="0008602E"/>
    <w:pPr>
      <w:spacing w:before="60" w:after="60"/>
    </w:pPr>
    <w:rPr>
      <w:rFonts w:eastAsia="Cambria"/>
      <w:sz w:val="20"/>
      <w:lang w:eastAsia="en-US"/>
    </w:rPr>
  </w:style>
  <w:style w:type="paragraph" w:customStyle="1" w:styleId="ReferenceHead">
    <w:name w:val="ReferenceHead"/>
    <w:autoRedefine/>
    <w:rsid w:val="0008602E"/>
    <w:pPr>
      <w:spacing w:before="200" w:after="40"/>
    </w:pPr>
    <w:rPr>
      <w:rFonts w:ascii="Arial" w:eastAsia="Cambria" w:hAnsi="Arial" w:cs="Arial"/>
      <w:b/>
      <w:sz w:val="22"/>
      <w:szCs w:val="22"/>
    </w:rPr>
  </w:style>
  <w:style w:type="paragraph" w:customStyle="1" w:styleId="Statements">
    <w:name w:val="Statements"/>
    <w:basedOn w:val="Normal"/>
    <w:rsid w:val="0008602E"/>
    <w:pPr>
      <w:ind w:firstLine="240"/>
    </w:pPr>
    <w:rPr>
      <w:rFonts w:eastAsia="Cambria"/>
      <w:sz w:val="20"/>
      <w:lang w:eastAsia="en-US"/>
    </w:rPr>
  </w:style>
  <w:style w:type="character" w:customStyle="1" w:styleId="TableCaptionChar">
    <w:name w:val="TableCaption Char"/>
    <w:link w:val="TableCaption"/>
    <w:locked/>
    <w:rsid w:val="00027C48"/>
    <w:rPr>
      <w:rFonts w:ascii="Times New Roman" w:eastAsia="Cambria" w:hAnsi="Times New Roman"/>
      <w:b/>
      <w:sz w:val="24"/>
      <w:szCs w:val="24"/>
      <w:lang w:eastAsia="ja-JP"/>
    </w:rPr>
  </w:style>
  <w:style w:type="paragraph" w:customStyle="1" w:styleId="TableCaption">
    <w:name w:val="TableCaption"/>
    <w:link w:val="TableCaptionChar"/>
    <w:autoRedefine/>
    <w:rsid w:val="00027C48"/>
    <w:pPr>
      <w:keepNext/>
      <w:spacing w:before="360" w:after="200"/>
      <w:ind w:left="360"/>
      <w:jc w:val="center"/>
    </w:pPr>
    <w:rPr>
      <w:rFonts w:ascii="Times New Roman" w:eastAsia="Cambria" w:hAnsi="Times New Roman"/>
      <w:b/>
      <w:sz w:val="24"/>
      <w:szCs w:val="24"/>
      <w:lang w:eastAsia="ja-JP"/>
    </w:rPr>
  </w:style>
  <w:style w:type="character" w:customStyle="1" w:styleId="TableFootnoteChar">
    <w:name w:val="TableFootnote Char"/>
    <w:link w:val="TableFootnote"/>
    <w:locked/>
    <w:rsid w:val="0008602E"/>
    <w:rPr>
      <w:rFonts w:eastAsia="Cambria"/>
    </w:rPr>
  </w:style>
  <w:style w:type="paragraph" w:customStyle="1" w:styleId="TableFootnote">
    <w:name w:val="TableFootnote"/>
    <w:basedOn w:val="Normal"/>
    <w:link w:val="TableFootnoteChar"/>
    <w:rsid w:val="0008602E"/>
    <w:rPr>
      <w:rFonts w:eastAsia="Cambria"/>
    </w:rPr>
  </w:style>
  <w:style w:type="paragraph" w:customStyle="1" w:styleId="TitleNote">
    <w:name w:val="TitleNote"/>
    <w:basedOn w:val="AuthNotes"/>
    <w:rsid w:val="0008602E"/>
  </w:style>
  <w:style w:type="character" w:customStyle="1" w:styleId="DisplayFormulaUnnumChar">
    <w:name w:val="DisplayFormulaUnnum Char"/>
    <w:link w:val="DisplayFormulaUnnum"/>
    <w:locked/>
    <w:rsid w:val="0008602E"/>
    <w:rPr>
      <w:rFonts w:eastAsia="Cambria"/>
    </w:rPr>
  </w:style>
  <w:style w:type="paragraph" w:customStyle="1" w:styleId="DisplayFormulaUnnum">
    <w:name w:val="DisplayFormulaUnnum"/>
    <w:basedOn w:val="Normal"/>
    <w:link w:val="DisplayFormulaUnnumChar"/>
    <w:rsid w:val="0008602E"/>
    <w:rPr>
      <w:rFonts w:eastAsia="Cambria"/>
    </w:rPr>
  </w:style>
  <w:style w:type="character" w:customStyle="1" w:styleId="ParaContinueChar">
    <w:name w:val="ParaContinue Char"/>
    <w:link w:val="ParaContinue"/>
    <w:locked/>
    <w:rsid w:val="0008602E"/>
    <w:rPr>
      <w:rFonts w:ascii="Times New Roman" w:eastAsia="Cambria" w:hAnsi="Times New Roman" w:cs="Times New Roman"/>
    </w:rPr>
  </w:style>
  <w:style w:type="paragraph" w:customStyle="1" w:styleId="ParaContinue">
    <w:name w:val="ParaContinue"/>
    <w:basedOn w:val="Para"/>
    <w:link w:val="ParaContinueChar"/>
    <w:rsid w:val="0008602E"/>
    <w:rPr>
      <w:sz w:val="24"/>
      <w:szCs w:val="24"/>
      <w:lang w:eastAsia="ja-JP"/>
    </w:rPr>
  </w:style>
  <w:style w:type="paragraph" w:customStyle="1" w:styleId="Bibentry">
    <w:name w:val="Bib_entry"/>
    <w:autoRedefine/>
    <w:rsid w:val="0008602E"/>
    <w:pPr>
      <w:ind w:left="360" w:hanging="360"/>
      <w:jc w:val="both"/>
    </w:pPr>
    <w:rPr>
      <w:rFonts w:ascii="Times New Roman" w:eastAsia="Cambria" w:hAnsi="Times New Roman"/>
      <w:szCs w:val="22"/>
    </w:rPr>
  </w:style>
  <w:style w:type="paragraph" w:customStyle="1" w:styleId="Algorithm">
    <w:name w:val="Algorithm"/>
    <w:basedOn w:val="Normal"/>
    <w:rsid w:val="0008602E"/>
    <w:rPr>
      <w:rFonts w:eastAsia="Cambria"/>
      <w:lang w:eastAsia="en-US"/>
    </w:rPr>
  </w:style>
  <w:style w:type="paragraph" w:customStyle="1" w:styleId="Extract">
    <w:name w:val="Extract"/>
    <w:basedOn w:val="Normal"/>
    <w:rsid w:val="0008602E"/>
    <w:pPr>
      <w:ind w:left="360" w:right="360"/>
      <w:contextualSpacing/>
    </w:pPr>
    <w:rPr>
      <w:rFonts w:eastAsia="Times New Roman"/>
      <w:sz w:val="20"/>
      <w:szCs w:val="20"/>
      <w:lang w:eastAsia="en-US"/>
    </w:rPr>
  </w:style>
  <w:style w:type="paragraph" w:customStyle="1" w:styleId="CCSHead">
    <w:name w:val="CCSHead"/>
    <w:basedOn w:val="KeyWordHead"/>
    <w:rsid w:val="0008602E"/>
  </w:style>
  <w:style w:type="paragraph" w:customStyle="1" w:styleId="CCSDescription">
    <w:name w:val="CCSDescription"/>
    <w:basedOn w:val="KeyWords"/>
    <w:rsid w:val="0008602E"/>
  </w:style>
  <w:style w:type="paragraph" w:customStyle="1" w:styleId="AlgorithmCaption">
    <w:name w:val="AlgorithmCaption"/>
    <w:basedOn w:val="Normal"/>
    <w:rsid w:val="0008602E"/>
    <w:pPr>
      <w:pBdr>
        <w:top w:val="single" w:sz="4" w:space="2" w:color="auto"/>
        <w:bottom w:val="single" w:sz="4" w:space="2" w:color="auto"/>
      </w:pBdr>
    </w:pPr>
    <w:rPr>
      <w:rFonts w:eastAsia="Cambria"/>
      <w:lang w:eastAsia="en-US"/>
    </w:rPr>
  </w:style>
  <w:style w:type="character" w:styleId="FootnoteReference">
    <w:name w:val="footnote reference"/>
    <w:rsid w:val="0008602E"/>
    <w:rPr>
      <w:rFonts w:ascii="Times New Roman" w:hAnsi="Times New Roman" w:cs="Times New Roman" w:hint="default"/>
      <w:vertAlign w:val="superscript"/>
    </w:rPr>
  </w:style>
  <w:style w:type="character" w:customStyle="1" w:styleId="Email">
    <w:name w:val="Email"/>
    <w:rsid w:val="0008602E"/>
    <w:rPr>
      <w:rFonts w:ascii="Times New Roman" w:hAnsi="Times New Roman" w:cs="Times New Roman" w:hint="default"/>
      <w:color w:val="0808B8"/>
    </w:rPr>
  </w:style>
  <w:style w:type="character" w:customStyle="1" w:styleId="OrgName">
    <w:name w:val="OrgName"/>
    <w:rsid w:val="0008602E"/>
    <w:rPr>
      <w:rFonts w:ascii="Times New Roman" w:hAnsi="Times New Roman" w:cs="Times New Roman" w:hint="default"/>
      <w:color w:val="17365D"/>
    </w:rPr>
  </w:style>
  <w:style w:type="character" w:customStyle="1" w:styleId="GrantNumber">
    <w:name w:val="GrantNumber"/>
    <w:rsid w:val="0008602E"/>
    <w:rPr>
      <w:rFonts w:ascii="Times New Roman" w:hAnsi="Times New Roman" w:cs="Times New Roman" w:hint="default"/>
      <w:color w:val="9900FF"/>
    </w:rPr>
  </w:style>
  <w:style w:type="character" w:customStyle="1" w:styleId="GrantSponser">
    <w:name w:val="GrantSponser"/>
    <w:rsid w:val="0008602E"/>
    <w:rPr>
      <w:rFonts w:ascii="Times New Roman" w:hAnsi="Times New Roman" w:cs="Times New Roman" w:hint="default"/>
      <w:color w:val="666699"/>
    </w:rPr>
  </w:style>
  <w:style w:type="paragraph" w:styleId="BalloonText">
    <w:name w:val="Balloon Text"/>
    <w:basedOn w:val="Normal"/>
    <w:link w:val="BalloonTextChar"/>
    <w:uiPriority w:val="99"/>
    <w:semiHidden/>
    <w:unhideWhenUsed/>
    <w:rsid w:val="00BF6A11"/>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F6A11"/>
    <w:rPr>
      <w:rFonts w:ascii="Lucida Grande" w:hAnsi="Lucida Grande"/>
      <w:sz w:val="18"/>
      <w:szCs w:val="18"/>
      <w:lang w:eastAsia="ja-JP"/>
    </w:rPr>
  </w:style>
  <w:style w:type="paragraph" w:styleId="Footer">
    <w:name w:val="footer"/>
    <w:basedOn w:val="Normal"/>
    <w:link w:val="FooterChar"/>
    <w:uiPriority w:val="99"/>
    <w:unhideWhenUsed/>
    <w:rsid w:val="00C86697"/>
    <w:pPr>
      <w:tabs>
        <w:tab w:val="center" w:pos="4320"/>
        <w:tab w:val="right" w:pos="8640"/>
      </w:tabs>
      <w:spacing w:after="0"/>
    </w:pPr>
  </w:style>
  <w:style w:type="character" w:customStyle="1" w:styleId="FooterChar">
    <w:name w:val="Footer Char"/>
    <w:basedOn w:val="DefaultParagraphFont"/>
    <w:link w:val="Footer"/>
    <w:uiPriority w:val="99"/>
    <w:rsid w:val="00C86697"/>
    <w:rPr>
      <w:sz w:val="24"/>
      <w:szCs w:val="24"/>
      <w:lang w:eastAsia="ja-JP"/>
    </w:rPr>
  </w:style>
  <w:style w:type="character" w:styleId="PageNumber">
    <w:name w:val="page number"/>
    <w:basedOn w:val="DefaultParagraphFont"/>
    <w:uiPriority w:val="99"/>
    <w:semiHidden/>
    <w:unhideWhenUsed/>
    <w:rsid w:val="00C86697"/>
  </w:style>
  <w:style w:type="character" w:customStyle="1" w:styleId="Heading1Char">
    <w:name w:val="Heading 1 Char"/>
    <w:basedOn w:val="DefaultParagraphFont"/>
    <w:link w:val="Heading1"/>
    <w:uiPriority w:val="9"/>
    <w:rsid w:val="003C532D"/>
    <w:rPr>
      <w:rFonts w:asciiTheme="majorHAnsi" w:eastAsiaTheme="majorEastAsia" w:hAnsiTheme="majorHAnsi" w:cstheme="majorBidi"/>
      <w:color w:val="365F91" w:themeColor="accent1" w:themeShade="BF"/>
      <w:sz w:val="32"/>
      <w:szCs w:val="32"/>
      <w:lang w:eastAsia="ja-JP"/>
    </w:rPr>
  </w:style>
  <w:style w:type="character" w:customStyle="1" w:styleId="Heading2Char">
    <w:name w:val="Heading 2 Char"/>
    <w:basedOn w:val="DefaultParagraphFont"/>
    <w:link w:val="Heading2"/>
    <w:uiPriority w:val="9"/>
    <w:semiHidden/>
    <w:rsid w:val="003C532D"/>
    <w:rPr>
      <w:rFonts w:asciiTheme="majorHAnsi" w:eastAsiaTheme="majorEastAsia" w:hAnsiTheme="majorHAnsi" w:cstheme="majorBidi"/>
      <w:color w:val="365F91" w:themeColor="accent1" w:themeShade="BF"/>
      <w:sz w:val="26"/>
      <w:szCs w:val="26"/>
      <w:lang w:eastAsia="ja-JP"/>
    </w:rPr>
  </w:style>
  <w:style w:type="character" w:styleId="UnresolvedMention">
    <w:name w:val="Unresolved Mention"/>
    <w:basedOn w:val="DefaultParagraphFont"/>
    <w:uiPriority w:val="99"/>
    <w:semiHidden/>
    <w:unhideWhenUsed/>
    <w:rsid w:val="00F90C0E"/>
    <w:rPr>
      <w:color w:val="605E5C"/>
      <w:shd w:val="clear" w:color="auto" w:fill="E1DFDD"/>
    </w:rPr>
  </w:style>
  <w:style w:type="paragraph" w:styleId="NormalWeb">
    <w:name w:val="Normal (Web)"/>
    <w:basedOn w:val="Normal"/>
    <w:uiPriority w:val="99"/>
    <w:semiHidden/>
    <w:unhideWhenUsed/>
    <w:rsid w:val="00F90C0E"/>
    <w:rPr>
      <w:rFonts w:ascii="Times New Roman" w:hAnsi="Times New Roman"/>
    </w:rPr>
  </w:style>
  <w:style w:type="character" w:styleId="CommentReference">
    <w:name w:val="annotation reference"/>
    <w:basedOn w:val="DefaultParagraphFont"/>
    <w:uiPriority w:val="99"/>
    <w:semiHidden/>
    <w:unhideWhenUsed/>
    <w:rsid w:val="00F90C0E"/>
    <w:rPr>
      <w:sz w:val="16"/>
      <w:szCs w:val="16"/>
    </w:rPr>
  </w:style>
  <w:style w:type="paragraph" w:styleId="CommentText">
    <w:name w:val="annotation text"/>
    <w:basedOn w:val="Normal"/>
    <w:link w:val="CommentTextChar"/>
    <w:uiPriority w:val="99"/>
    <w:unhideWhenUsed/>
    <w:rsid w:val="00F90C0E"/>
    <w:rPr>
      <w:sz w:val="20"/>
      <w:szCs w:val="20"/>
    </w:rPr>
  </w:style>
  <w:style w:type="character" w:customStyle="1" w:styleId="CommentTextChar">
    <w:name w:val="Comment Text Char"/>
    <w:basedOn w:val="DefaultParagraphFont"/>
    <w:link w:val="CommentText"/>
    <w:uiPriority w:val="99"/>
    <w:rsid w:val="00F90C0E"/>
    <w:rPr>
      <w:lang w:eastAsia="ja-JP"/>
    </w:rPr>
  </w:style>
  <w:style w:type="paragraph" w:styleId="CommentSubject">
    <w:name w:val="annotation subject"/>
    <w:basedOn w:val="CommentText"/>
    <w:next w:val="CommentText"/>
    <w:link w:val="CommentSubjectChar"/>
    <w:uiPriority w:val="99"/>
    <w:semiHidden/>
    <w:unhideWhenUsed/>
    <w:rsid w:val="00F90C0E"/>
    <w:rPr>
      <w:b/>
      <w:bCs/>
    </w:rPr>
  </w:style>
  <w:style w:type="character" w:customStyle="1" w:styleId="CommentSubjectChar">
    <w:name w:val="Comment Subject Char"/>
    <w:basedOn w:val="CommentTextChar"/>
    <w:link w:val="CommentSubject"/>
    <w:uiPriority w:val="99"/>
    <w:semiHidden/>
    <w:rsid w:val="00F90C0E"/>
    <w:rPr>
      <w:b/>
      <w:bCs/>
      <w:lang w:eastAsia="ja-JP"/>
    </w:rPr>
  </w:style>
  <w:style w:type="character" w:customStyle="1" w:styleId="Heading3Char">
    <w:name w:val="Heading 3 Char"/>
    <w:basedOn w:val="DefaultParagraphFont"/>
    <w:link w:val="Heading3"/>
    <w:uiPriority w:val="9"/>
    <w:semiHidden/>
    <w:rsid w:val="00F20BC2"/>
    <w:rPr>
      <w:rFonts w:asciiTheme="majorHAnsi" w:eastAsiaTheme="majorEastAsia" w:hAnsiTheme="majorHAnsi" w:cstheme="majorBidi"/>
      <w:color w:val="243F60" w:themeColor="accent1" w:themeShade="7F"/>
      <w:sz w:val="24"/>
      <w:szCs w:val="24"/>
      <w:lang w:eastAsia="ja-JP"/>
    </w:rPr>
  </w:style>
  <w:style w:type="character" w:styleId="Strong">
    <w:name w:val="Strong"/>
    <w:basedOn w:val="DefaultParagraphFont"/>
    <w:uiPriority w:val="22"/>
    <w:qFormat/>
    <w:rsid w:val="00720F6B"/>
    <w:rPr>
      <w:b/>
      <w:bCs/>
    </w:rPr>
  </w:style>
  <w:style w:type="character" w:customStyle="1" w:styleId="Heading4Char">
    <w:name w:val="Heading 4 Char"/>
    <w:basedOn w:val="DefaultParagraphFont"/>
    <w:link w:val="Heading4"/>
    <w:uiPriority w:val="9"/>
    <w:semiHidden/>
    <w:rsid w:val="000F4246"/>
    <w:rPr>
      <w:rFonts w:asciiTheme="majorHAnsi" w:eastAsiaTheme="majorEastAsia" w:hAnsiTheme="majorHAnsi" w:cstheme="majorBidi"/>
      <w:i/>
      <w:iCs/>
      <w:color w:val="365F91" w:themeColor="accent1" w:themeShade="BF"/>
      <w:sz w:val="24"/>
      <w:szCs w:val="24"/>
      <w:lang w:eastAsia="ja-JP"/>
    </w:rPr>
  </w:style>
  <w:style w:type="table" w:styleId="TableGrid">
    <w:name w:val="Table Grid"/>
    <w:basedOn w:val="TableNormal"/>
    <w:uiPriority w:val="59"/>
    <w:rsid w:val="00027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styleId="PlainTable3">
    <w:name w:val="Plain Table 3"/>
    <w:basedOn w:val="TableNormal"/>
    <w:uiPriority w:val="99"/>
    <w:rsid w:val="00027C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027C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027C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572">
      <w:bodyDiv w:val="1"/>
      <w:marLeft w:val="0"/>
      <w:marRight w:val="0"/>
      <w:marTop w:val="0"/>
      <w:marBottom w:val="0"/>
      <w:divBdr>
        <w:top w:val="none" w:sz="0" w:space="0" w:color="auto"/>
        <w:left w:val="none" w:sz="0" w:space="0" w:color="auto"/>
        <w:bottom w:val="none" w:sz="0" w:space="0" w:color="auto"/>
        <w:right w:val="none" w:sz="0" w:space="0" w:color="auto"/>
      </w:divBdr>
    </w:div>
    <w:div w:id="91441605">
      <w:bodyDiv w:val="1"/>
      <w:marLeft w:val="0"/>
      <w:marRight w:val="0"/>
      <w:marTop w:val="0"/>
      <w:marBottom w:val="0"/>
      <w:divBdr>
        <w:top w:val="none" w:sz="0" w:space="0" w:color="auto"/>
        <w:left w:val="none" w:sz="0" w:space="0" w:color="auto"/>
        <w:bottom w:val="none" w:sz="0" w:space="0" w:color="auto"/>
        <w:right w:val="none" w:sz="0" w:space="0" w:color="auto"/>
      </w:divBdr>
    </w:div>
    <w:div w:id="118228843">
      <w:bodyDiv w:val="1"/>
      <w:marLeft w:val="0"/>
      <w:marRight w:val="0"/>
      <w:marTop w:val="0"/>
      <w:marBottom w:val="0"/>
      <w:divBdr>
        <w:top w:val="none" w:sz="0" w:space="0" w:color="auto"/>
        <w:left w:val="none" w:sz="0" w:space="0" w:color="auto"/>
        <w:bottom w:val="none" w:sz="0" w:space="0" w:color="auto"/>
        <w:right w:val="none" w:sz="0" w:space="0" w:color="auto"/>
      </w:divBdr>
    </w:div>
    <w:div w:id="128548384">
      <w:bodyDiv w:val="1"/>
      <w:marLeft w:val="0"/>
      <w:marRight w:val="0"/>
      <w:marTop w:val="0"/>
      <w:marBottom w:val="0"/>
      <w:divBdr>
        <w:top w:val="none" w:sz="0" w:space="0" w:color="auto"/>
        <w:left w:val="none" w:sz="0" w:space="0" w:color="auto"/>
        <w:bottom w:val="none" w:sz="0" w:space="0" w:color="auto"/>
        <w:right w:val="none" w:sz="0" w:space="0" w:color="auto"/>
      </w:divBdr>
    </w:div>
    <w:div w:id="167448023">
      <w:bodyDiv w:val="1"/>
      <w:marLeft w:val="0"/>
      <w:marRight w:val="0"/>
      <w:marTop w:val="0"/>
      <w:marBottom w:val="0"/>
      <w:divBdr>
        <w:top w:val="none" w:sz="0" w:space="0" w:color="auto"/>
        <w:left w:val="none" w:sz="0" w:space="0" w:color="auto"/>
        <w:bottom w:val="none" w:sz="0" w:space="0" w:color="auto"/>
        <w:right w:val="none" w:sz="0" w:space="0" w:color="auto"/>
      </w:divBdr>
    </w:div>
    <w:div w:id="173887061">
      <w:bodyDiv w:val="1"/>
      <w:marLeft w:val="0"/>
      <w:marRight w:val="0"/>
      <w:marTop w:val="0"/>
      <w:marBottom w:val="0"/>
      <w:divBdr>
        <w:top w:val="none" w:sz="0" w:space="0" w:color="auto"/>
        <w:left w:val="none" w:sz="0" w:space="0" w:color="auto"/>
        <w:bottom w:val="none" w:sz="0" w:space="0" w:color="auto"/>
        <w:right w:val="none" w:sz="0" w:space="0" w:color="auto"/>
      </w:divBdr>
    </w:div>
    <w:div w:id="338042455">
      <w:bodyDiv w:val="1"/>
      <w:marLeft w:val="0"/>
      <w:marRight w:val="0"/>
      <w:marTop w:val="0"/>
      <w:marBottom w:val="0"/>
      <w:divBdr>
        <w:top w:val="none" w:sz="0" w:space="0" w:color="auto"/>
        <w:left w:val="none" w:sz="0" w:space="0" w:color="auto"/>
        <w:bottom w:val="none" w:sz="0" w:space="0" w:color="auto"/>
        <w:right w:val="none" w:sz="0" w:space="0" w:color="auto"/>
      </w:divBdr>
    </w:div>
    <w:div w:id="372922114">
      <w:bodyDiv w:val="1"/>
      <w:marLeft w:val="0"/>
      <w:marRight w:val="0"/>
      <w:marTop w:val="0"/>
      <w:marBottom w:val="0"/>
      <w:divBdr>
        <w:top w:val="none" w:sz="0" w:space="0" w:color="auto"/>
        <w:left w:val="none" w:sz="0" w:space="0" w:color="auto"/>
        <w:bottom w:val="none" w:sz="0" w:space="0" w:color="auto"/>
        <w:right w:val="none" w:sz="0" w:space="0" w:color="auto"/>
      </w:divBdr>
    </w:div>
    <w:div w:id="475611534">
      <w:bodyDiv w:val="1"/>
      <w:marLeft w:val="0"/>
      <w:marRight w:val="0"/>
      <w:marTop w:val="0"/>
      <w:marBottom w:val="0"/>
      <w:divBdr>
        <w:top w:val="none" w:sz="0" w:space="0" w:color="auto"/>
        <w:left w:val="none" w:sz="0" w:space="0" w:color="auto"/>
        <w:bottom w:val="none" w:sz="0" w:space="0" w:color="auto"/>
        <w:right w:val="none" w:sz="0" w:space="0" w:color="auto"/>
      </w:divBdr>
    </w:div>
    <w:div w:id="494885573">
      <w:bodyDiv w:val="1"/>
      <w:marLeft w:val="0"/>
      <w:marRight w:val="0"/>
      <w:marTop w:val="0"/>
      <w:marBottom w:val="0"/>
      <w:divBdr>
        <w:top w:val="none" w:sz="0" w:space="0" w:color="auto"/>
        <w:left w:val="none" w:sz="0" w:space="0" w:color="auto"/>
        <w:bottom w:val="none" w:sz="0" w:space="0" w:color="auto"/>
        <w:right w:val="none" w:sz="0" w:space="0" w:color="auto"/>
      </w:divBdr>
    </w:div>
    <w:div w:id="506603198">
      <w:bodyDiv w:val="1"/>
      <w:marLeft w:val="0"/>
      <w:marRight w:val="0"/>
      <w:marTop w:val="0"/>
      <w:marBottom w:val="0"/>
      <w:divBdr>
        <w:top w:val="none" w:sz="0" w:space="0" w:color="auto"/>
        <w:left w:val="none" w:sz="0" w:space="0" w:color="auto"/>
        <w:bottom w:val="none" w:sz="0" w:space="0" w:color="auto"/>
        <w:right w:val="none" w:sz="0" w:space="0" w:color="auto"/>
      </w:divBdr>
    </w:div>
    <w:div w:id="513300322">
      <w:bodyDiv w:val="1"/>
      <w:marLeft w:val="0"/>
      <w:marRight w:val="0"/>
      <w:marTop w:val="0"/>
      <w:marBottom w:val="0"/>
      <w:divBdr>
        <w:top w:val="none" w:sz="0" w:space="0" w:color="auto"/>
        <w:left w:val="none" w:sz="0" w:space="0" w:color="auto"/>
        <w:bottom w:val="none" w:sz="0" w:space="0" w:color="auto"/>
        <w:right w:val="none" w:sz="0" w:space="0" w:color="auto"/>
      </w:divBdr>
    </w:div>
    <w:div w:id="566913968">
      <w:bodyDiv w:val="1"/>
      <w:marLeft w:val="0"/>
      <w:marRight w:val="0"/>
      <w:marTop w:val="0"/>
      <w:marBottom w:val="0"/>
      <w:divBdr>
        <w:top w:val="none" w:sz="0" w:space="0" w:color="auto"/>
        <w:left w:val="none" w:sz="0" w:space="0" w:color="auto"/>
        <w:bottom w:val="none" w:sz="0" w:space="0" w:color="auto"/>
        <w:right w:val="none" w:sz="0" w:space="0" w:color="auto"/>
      </w:divBdr>
    </w:div>
    <w:div w:id="652951998">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765080082">
      <w:bodyDiv w:val="1"/>
      <w:marLeft w:val="0"/>
      <w:marRight w:val="0"/>
      <w:marTop w:val="0"/>
      <w:marBottom w:val="0"/>
      <w:divBdr>
        <w:top w:val="none" w:sz="0" w:space="0" w:color="auto"/>
        <w:left w:val="none" w:sz="0" w:space="0" w:color="auto"/>
        <w:bottom w:val="none" w:sz="0" w:space="0" w:color="auto"/>
        <w:right w:val="none" w:sz="0" w:space="0" w:color="auto"/>
      </w:divBdr>
    </w:div>
    <w:div w:id="942807002">
      <w:bodyDiv w:val="1"/>
      <w:marLeft w:val="0"/>
      <w:marRight w:val="0"/>
      <w:marTop w:val="0"/>
      <w:marBottom w:val="0"/>
      <w:divBdr>
        <w:top w:val="none" w:sz="0" w:space="0" w:color="auto"/>
        <w:left w:val="none" w:sz="0" w:space="0" w:color="auto"/>
        <w:bottom w:val="none" w:sz="0" w:space="0" w:color="auto"/>
        <w:right w:val="none" w:sz="0" w:space="0" w:color="auto"/>
      </w:divBdr>
    </w:div>
    <w:div w:id="979917051">
      <w:bodyDiv w:val="1"/>
      <w:marLeft w:val="0"/>
      <w:marRight w:val="0"/>
      <w:marTop w:val="0"/>
      <w:marBottom w:val="0"/>
      <w:divBdr>
        <w:top w:val="none" w:sz="0" w:space="0" w:color="auto"/>
        <w:left w:val="none" w:sz="0" w:space="0" w:color="auto"/>
        <w:bottom w:val="none" w:sz="0" w:space="0" w:color="auto"/>
        <w:right w:val="none" w:sz="0" w:space="0" w:color="auto"/>
      </w:divBdr>
    </w:div>
    <w:div w:id="1018852598">
      <w:bodyDiv w:val="1"/>
      <w:marLeft w:val="0"/>
      <w:marRight w:val="0"/>
      <w:marTop w:val="0"/>
      <w:marBottom w:val="0"/>
      <w:divBdr>
        <w:top w:val="none" w:sz="0" w:space="0" w:color="auto"/>
        <w:left w:val="none" w:sz="0" w:space="0" w:color="auto"/>
        <w:bottom w:val="none" w:sz="0" w:space="0" w:color="auto"/>
        <w:right w:val="none" w:sz="0" w:space="0" w:color="auto"/>
      </w:divBdr>
    </w:div>
    <w:div w:id="1076323676">
      <w:bodyDiv w:val="1"/>
      <w:marLeft w:val="0"/>
      <w:marRight w:val="0"/>
      <w:marTop w:val="0"/>
      <w:marBottom w:val="0"/>
      <w:divBdr>
        <w:top w:val="none" w:sz="0" w:space="0" w:color="auto"/>
        <w:left w:val="none" w:sz="0" w:space="0" w:color="auto"/>
        <w:bottom w:val="none" w:sz="0" w:space="0" w:color="auto"/>
        <w:right w:val="none" w:sz="0" w:space="0" w:color="auto"/>
      </w:divBdr>
    </w:div>
    <w:div w:id="1083524918">
      <w:bodyDiv w:val="1"/>
      <w:marLeft w:val="0"/>
      <w:marRight w:val="0"/>
      <w:marTop w:val="0"/>
      <w:marBottom w:val="0"/>
      <w:divBdr>
        <w:top w:val="none" w:sz="0" w:space="0" w:color="auto"/>
        <w:left w:val="none" w:sz="0" w:space="0" w:color="auto"/>
        <w:bottom w:val="none" w:sz="0" w:space="0" w:color="auto"/>
        <w:right w:val="none" w:sz="0" w:space="0" w:color="auto"/>
      </w:divBdr>
    </w:div>
    <w:div w:id="1144659014">
      <w:bodyDiv w:val="1"/>
      <w:marLeft w:val="0"/>
      <w:marRight w:val="0"/>
      <w:marTop w:val="0"/>
      <w:marBottom w:val="0"/>
      <w:divBdr>
        <w:top w:val="none" w:sz="0" w:space="0" w:color="auto"/>
        <w:left w:val="none" w:sz="0" w:space="0" w:color="auto"/>
        <w:bottom w:val="none" w:sz="0" w:space="0" w:color="auto"/>
        <w:right w:val="none" w:sz="0" w:space="0" w:color="auto"/>
      </w:divBdr>
    </w:div>
    <w:div w:id="1315185132">
      <w:bodyDiv w:val="1"/>
      <w:marLeft w:val="0"/>
      <w:marRight w:val="0"/>
      <w:marTop w:val="0"/>
      <w:marBottom w:val="0"/>
      <w:divBdr>
        <w:top w:val="none" w:sz="0" w:space="0" w:color="auto"/>
        <w:left w:val="none" w:sz="0" w:space="0" w:color="auto"/>
        <w:bottom w:val="none" w:sz="0" w:space="0" w:color="auto"/>
        <w:right w:val="none" w:sz="0" w:space="0" w:color="auto"/>
      </w:divBdr>
    </w:div>
    <w:div w:id="1320226987">
      <w:bodyDiv w:val="1"/>
      <w:marLeft w:val="0"/>
      <w:marRight w:val="0"/>
      <w:marTop w:val="0"/>
      <w:marBottom w:val="0"/>
      <w:divBdr>
        <w:top w:val="none" w:sz="0" w:space="0" w:color="auto"/>
        <w:left w:val="none" w:sz="0" w:space="0" w:color="auto"/>
        <w:bottom w:val="none" w:sz="0" w:space="0" w:color="auto"/>
        <w:right w:val="none" w:sz="0" w:space="0" w:color="auto"/>
      </w:divBdr>
    </w:div>
    <w:div w:id="1324089528">
      <w:bodyDiv w:val="1"/>
      <w:marLeft w:val="0"/>
      <w:marRight w:val="0"/>
      <w:marTop w:val="0"/>
      <w:marBottom w:val="0"/>
      <w:divBdr>
        <w:top w:val="none" w:sz="0" w:space="0" w:color="auto"/>
        <w:left w:val="none" w:sz="0" w:space="0" w:color="auto"/>
        <w:bottom w:val="none" w:sz="0" w:space="0" w:color="auto"/>
        <w:right w:val="none" w:sz="0" w:space="0" w:color="auto"/>
      </w:divBdr>
    </w:div>
    <w:div w:id="1336374084">
      <w:bodyDiv w:val="1"/>
      <w:marLeft w:val="0"/>
      <w:marRight w:val="0"/>
      <w:marTop w:val="0"/>
      <w:marBottom w:val="0"/>
      <w:divBdr>
        <w:top w:val="none" w:sz="0" w:space="0" w:color="auto"/>
        <w:left w:val="none" w:sz="0" w:space="0" w:color="auto"/>
        <w:bottom w:val="none" w:sz="0" w:space="0" w:color="auto"/>
        <w:right w:val="none" w:sz="0" w:space="0" w:color="auto"/>
      </w:divBdr>
    </w:div>
    <w:div w:id="1379695856">
      <w:bodyDiv w:val="1"/>
      <w:marLeft w:val="0"/>
      <w:marRight w:val="0"/>
      <w:marTop w:val="0"/>
      <w:marBottom w:val="0"/>
      <w:divBdr>
        <w:top w:val="none" w:sz="0" w:space="0" w:color="auto"/>
        <w:left w:val="none" w:sz="0" w:space="0" w:color="auto"/>
        <w:bottom w:val="none" w:sz="0" w:space="0" w:color="auto"/>
        <w:right w:val="none" w:sz="0" w:space="0" w:color="auto"/>
      </w:divBdr>
    </w:div>
    <w:div w:id="1390962525">
      <w:bodyDiv w:val="1"/>
      <w:marLeft w:val="0"/>
      <w:marRight w:val="0"/>
      <w:marTop w:val="0"/>
      <w:marBottom w:val="0"/>
      <w:divBdr>
        <w:top w:val="none" w:sz="0" w:space="0" w:color="auto"/>
        <w:left w:val="none" w:sz="0" w:space="0" w:color="auto"/>
        <w:bottom w:val="none" w:sz="0" w:space="0" w:color="auto"/>
        <w:right w:val="none" w:sz="0" w:space="0" w:color="auto"/>
      </w:divBdr>
    </w:div>
    <w:div w:id="1415737409">
      <w:bodyDiv w:val="1"/>
      <w:marLeft w:val="0"/>
      <w:marRight w:val="0"/>
      <w:marTop w:val="0"/>
      <w:marBottom w:val="0"/>
      <w:divBdr>
        <w:top w:val="none" w:sz="0" w:space="0" w:color="auto"/>
        <w:left w:val="none" w:sz="0" w:space="0" w:color="auto"/>
        <w:bottom w:val="none" w:sz="0" w:space="0" w:color="auto"/>
        <w:right w:val="none" w:sz="0" w:space="0" w:color="auto"/>
      </w:divBdr>
    </w:div>
    <w:div w:id="1433625312">
      <w:bodyDiv w:val="1"/>
      <w:marLeft w:val="0"/>
      <w:marRight w:val="0"/>
      <w:marTop w:val="0"/>
      <w:marBottom w:val="0"/>
      <w:divBdr>
        <w:top w:val="none" w:sz="0" w:space="0" w:color="auto"/>
        <w:left w:val="none" w:sz="0" w:space="0" w:color="auto"/>
        <w:bottom w:val="none" w:sz="0" w:space="0" w:color="auto"/>
        <w:right w:val="none" w:sz="0" w:space="0" w:color="auto"/>
      </w:divBdr>
    </w:div>
    <w:div w:id="1494486586">
      <w:bodyDiv w:val="1"/>
      <w:marLeft w:val="0"/>
      <w:marRight w:val="0"/>
      <w:marTop w:val="0"/>
      <w:marBottom w:val="0"/>
      <w:divBdr>
        <w:top w:val="none" w:sz="0" w:space="0" w:color="auto"/>
        <w:left w:val="none" w:sz="0" w:space="0" w:color="auto"/>
        <w:bottom w:val="none" w:sz="0" w:space="0" w:color="auto"/>
        <w:right w:val="none" w:sz="0" w:space="0" w:color="auto"/>
      </w:divBdr>
    </w:div>
    <w:div w:id="1506244922">
      <w:bodyDiv w:val="1"/>
      <w:marLeft w:val="0"/>
      <w:marRight w:val="0"/>
      <w:marTop w:val="0"/>
      <w:marBottom w:val="0"/>
      <w:divBdr>
        <w:top w:val="none" w:sz="0" w:space="0" w:color="auto"/>
        <w:left w:val="none" w:sz="0" w:space="0" w:color="auto"/>
        <w:bottom w:val="none" w:sz="0" w:space="0" w:color="auto"/>
        <w:right w:val="none" w:sz="0" w:space="0" w:color="auto"/>
      </w:divBdr>
    </w:div>
    <w:div w:id="1518887813">
      <w:bodyDiv w:val="1"/>
      <w:marLeft w:val="0"/>
      <w:marRight w:val="0"/>
      <w:marTop w:val="0"/>
      <w:marBottom w:val="0"/>
      <w:divBdr>
        <w:top w:val="none" w:sz="0" w:space="0" w:color="auto"/>
        <w:left w:val="none" w:sz="0" w:space="0" w:color="auto"/>
        <w:bottom w:val="none" w:sz="0" w:space="0" w:color="auto"/>
        <w:right w:val="none" w:sz="0" w:space="0" w:color="auto"/>
      </w:divBdr>
    </w:div>
    <w:div w:id="1523786240">
      <w:bodyDiv w:val="1"/>
      <w:marLeft w:val="0"/>
      <w:marRight w:val="0"/>
      <w:marTop w:val="0"/>
      <w:marBottom w:val="0"/>
      <w:divBdr>
        <w:top w:val="none" w:sz="0" w:space="0" w:color="auto"/>
        <w:left w:val="none" w:sz="0" w:space="0" w:color="auto"/>
        <w:bottom w:val="none" w:sz="0" w:space="0" w:color="auto"/>
        <w:right w:val="none" w:sz="0" w:space="0" w:color="auto"/>
      </w:divBdr>
    </w:div>
    <w:div w:id="1543248456">
      <w:bodyDiv w:val="1"/>
      <w:marLeft w:val="0"/>
      <w:marRight w:val="0"/>
      <w:marTop w:val="0"/>
      <w:marBottom w:val="0"/>
      <w:divBdr>
        <w:top w:val="none" w:sz="0" w:space="0" w:color="auto"/>
        <w:left w:val="none" w:sz="0" w:space="0" w:color="auto"/>
        <w:bottom w:val="none" w:sz="0" w:space="0" w:color="auto"/>
        <w:right w:val="none" w:sz="0" w:space="0" w:color="auto"/>
      </w:divBdr>
    </w:div>
    <w:div w:id="1549955739">
      <w:bodyDiv w:val="1"/>
      <w:marLeft w:val="0"/>
      <w:marRight w:val="0"/>
      <w:marTop w:val="0"/>
      <w:marBottom w:val="0"/>
      <w:divBdr>
        <w:top w:val="none" w:sz="0" w:space="0" w:color="auto"/>
        <w:left w:val="none" w:sz="0" w:space="0" w:color="auto"/>
        <w:bottom w:val="none" w:sz="0" w:space="0" w:color="auto"/>
        <w:right w:val="none" w:sz="0" w:space="0" w:color="auto"/>
      </w:divBdr>
    </w:div>
    <w:div w:id="1666518668">
      <w:bodyDiv w:val="1"/>
      <w:marLeft w:val="0"/>
      <w:marRight w:val="0"/>
      <w:marTop w:val="0"/>
      <w:marBottom w:val="0"/>
      <w:divBdr>
        <w:top w:val="none" w:sz="0" w:space="0" w:color="auto"/>
        <w:left w:val="none" w:sz="0" w:space="0" w:color="auto"/>
        <w:bottom w:val="none" w:sz="0" w:space="0" w:color="auto"/>
        <w:right w:val="none" w:sz="0" w:space="0" w:color="auto"/>
      </w:divBdr>
    </w:div>
    <w:div w:id="1709522503">
      <w:bodyDiv w:val="1"/>
      <w:marLeft w:val="0"/>
      <w:marRight w:val="0"/>
      <w:marTop w:val="0"/>
      <w:marBottom w:val="0"/>
      <w:divBdr>
        <w:top w:val="none" w:sz="0" w:space="0" w:color="auto"/>
        <w:left w:val="none" w:sz="0" w:space="0" w:color="auto"/>
        <w:bottom w:val="none" w:sz="0" w:space="0" w:color="auto"/>
        <w:right w:val="none" w:sz="0" w:space="0" w:color="auto"/>
      </w:divBdr>
    </w:div>
    <w:div w:id="1753046882">
      <w:bodyDiv w:val="1"/>
      <w:marLeft w:val="0"/>
      <w:marRight w:val="0"/>
      <w:marTop w:val="0"/>
      <w:marBottom w:val="0"/>
      <w:divBdr>
        <w:top w:val="none" w:sz="0" w:space="0" w:color="auto"/>
        <w:left w:val="none" w:sz="0" w:space="0" w:color="auto"/>
        <w:bottom w:val="none" w:sz="0" w:space="0" w:color="auto"/>
        <w:right w:val="none" w:sz="0" w:space="0" w:color="auto"/>
      </w:divBdr>
    </w:div>
    <w:div w:id="1770811893">
      <w:bodyDiv w:val="1"/>
      <w:marLeft w:val="0"/>
      <w:marRight w:val="0"/>
      <w:marTop w:val="0"/>
      <w:marBottom w:val="0"/>
      <w:divBdr>
        <w:top w:val="none" w:sz="0" w:space="0" w:color="auto"/>
        <w:left w:val="none" w:sz="0" w:space="0" w:color="auto"/>
        <w:bottom w:val="none" w:sz="0" w:space="0" w:color="auto"/>
        <w:right w:val="none" w:sz="0" w:space="0" w:color="auto"/>
      </w:divBdr>
    </w:div>
    <w:div w:id="1773158924">
      <w:bodyDiv w:val="1"/>
      <w:marLeft w:val="0"/>
      <w:marRight w:val="0"/>
      <w:marTop w:val="0"/>
      <w:marBottom w:val="0"/>
      <w:divBdr>
        <w:top w:val="none" w:sz="0" w:space="0" w:color="auto"/>
        <w:left w:val="none" w:sz="0" w:space="0" w:color="auto"/>
        <w:bottom w:val="none" w:sz="0" w:space="0" w:color="auto"/>
        <w:right w:val="none" w:sz="0" w:space="0" w:color="auto"/>
      </w:divBdr>
    </w:div>
    <w:div w:id="1808086258">
      <w:bodyDiv w:val="1"/>
      <w:marLeft w:val="0"/>
      <w:marRight w:val="0"/>
      <w:marTop w:val="0"/>
      <w:marBottom w:val="0"/>
      <w:divBdr>
        <w:top w:val="none" w:sz="0" w:space="0" w:color="auto"/>
        <w:left w:val="none" w:sz="0" w:space="0" w:color="auto"/>
        <w:bottom w:val="none" w:sz="0" w:space="0" w:color="auto"/>
        <w:right w:val="none" w:sz="0" w:space="0" w:color="auto"/>
      </w:divBdr>
    </w:div>
    <w:div w:id="1815364341">
      <w:bodyDiv w:val="1"/>
      <w:marLeft w:val="0"/>
      <w:marRight w:val="0"/>
      <w:marTop w:val="0"/>
      <w:marBottom w:val="0"/>
      <w:divBdr>
        <w:top w:val="none" w:sz="0" w:space="0" w:color="auto"/>
        <w:left w:val="none" w:sz="0" w:space="0" w:color="auto"/>
        <w:bottom w:val="none" w:sz="0" w:space="0" w:color="auto"/>
        <w:right w:val="none" w:sz="0" w:space="0" w:color="auto"/>
      </w:divBdr>
    </w:div>
    <w:div w:id="1906377561">
      <w:bodyDiv w:val="1"/>
      <w:marLeft w:val="0"/>
      <w:marRight w:val="0"/>
      <w:marTop w:val="0"/>
      <w:marBottom w:val="0"/>
      <w:divBdr>
        <w:top w:val="none" w:sz="0" w:space="0" w:color="auto"/>
        <w:left w:val="none" w:sz="0" w:space="0" w:color="auto"/>
        <w:bottom w:val="none" w:sz="0" w:space="0" w:color="auto"/>
        <w:right w:val="none" w:sz="0" w:space="0" w:color="auto"/>
      </w:divBdr>
    </w:div>
    <w:div w:id="1972053393">
      <w:bodyDiv w:val="1"/>
      <w:marLeft w:val="0"/>
      <w:marRight w:val="0"/>
      <w:marTop w:val="0"/>
      <w:marBottom w:val="0"/>
      <w:divBdr>
        <w:top w:val="none" w:sz="0" w:space="0" w:color="auto"/>
        <w:left w:val="none" w:sz="0" w:space="0" w:color="auto"/>
        <w:bottom w:val="none" w:sz="0" w:space="0" w:color="auto"/>
        <w:right w:val="none" w:sz="0" w:space="0" w:color="auto"/>
      </w:divBdr>
    </w:div>
    <w:div w:id="2018725608">
      <w:bodyDiv w:val="1"/>
      <w:marLeft w:val="0"/>
      <w:marRight w:val="0"/>
      <w:marTop w:val="0"/>
      <w:marBottom w:val="0"/>
      <w:divBdr>
        <w:top w:val="none" w:sz="0" w:space="0" w:color="auto"/>
        <w:left w:val="none" w:sz="0" w:space="0" w:color="auto"/>
        <w:bottom w:val="none" w:sz="0" w:space="0" w:color="auto"/>
        <w:right w:val="none" w:sz="0" w:space="0" w:color="auto"/>
      </w:divBdr>
    </w:div>
    <w:div w:id="2031369158">
      <w:bodyDiv w:val="1"/>
      <w:marLeft w:val="0"/>
      <w:marRight w:val="0"/>
      <w:marTop w:val="0"/>
      <w:marBottom w:val="0"/>
      <w:divBdr>
        <w:top w:val="none" w:sz="0" w:space="0" w:color="auto"/>
        <w:left w:val="none" w:sz="0" w:space="0" w:color="auto"/>
        <w:bottom w:val="none" w:sz="0" w:space="0" w:color="auto"/>
        <w:right w:val="none" w:sz="0" w:space="0" w:color="auto"/>
      </w:divBdr>
    </w:div>
    <w:div w:id="2052924367">
      <w:bodyDiv w:val="1"/>
      <w:marLeft w:val="0"/>
      <w:marRight w:val="0"/>
      <w:marTop w:val="0"/>
      <w:marBottom w:val="0"/>
      <w:divBdr>
        <w:top w:val="none" w:sz="0" w:space="0" w:color="auto"/>
        <w:left w:val="none" w:sz="0" w:space="0" w:color="auto"/>
        <w:bottom w:val="none" w:sz="0" w:space="0" w:color="auto"/>
        <w:right w:val="none" w:sz="0" w:space="0" w:color="auto"/>
      </w:divBdr>
    </w:div>
    <w:div w:id="2103602317">
      <w:bodyDiv w:val="1"/>
      <w:marLeft w:val="0"/>
      <w:marRight w:val="0"/>
      <w:marTop w:val="0"/>
      <w:marBottom w:val="0"/>
      <w:divBdr>
        <w:top w:val="none" w:sz="0" w:space="0" w:color="auto"/>
        <w:left w:val="none" w:sz="0" w:space="0" w:color="auto"/>
        <w:bottom w:val="none" w:sz="0" w:space="0" w:color="auto"/>
        <w:right w:val="none" w:sz="0" w:space="0" w:color="auto"/>
      </w:divBdr>
    </w:div>
    <w:div w:id="21314353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https://dl.acm.org/ccs/ccs.cfm" TargetMode="External"/><Relationship Id="rId2" Type="http://schemas.openxmlformats.org/officeDocument/2006/relationships/hyperlink" Target="http://dl.acm.org/ccs/ccs.cfm?" TargetMode="External"/><Relationship Id="rId1" Type="http://schemas.openxmlformats.org/officeDocument/2006/relationships/hyperlink" Target="http://www.acm.org/publications/class-2012"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onica.hughes@txstate.edu" TargetMode="External"/><Relationship Id="rId13" Type="http://schemas.openxmlformats.org/officeDocument/2006/relationships/image" Target="media/image1.jpeg"/><Relationship Id="rId18" Type="http://schemas.openxmlformats.org/officeDocument/2006/relationships/hyperlink" Target="http://www.icd10data.com/ICD10CM/Codes"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jtesic@txstate.edu" TargetMode="External"/><Relationship Id="rId12" Type="http://schemas.microsoft.com/office/2018/08/relationships/commentsExtensible" Target="commentsExtensible.xml"/><Relationship Id="rId17" Type="http://schemas.openxmlformats.org/officeDocument/2006/relationships/hyperlink" Target="http://www.cdc.gov/bmi/adult-calculator/bmi-categories.html" TargetMode="External"/><Relationship Id="rId2" Type="http://schemas.openxmlformats.org/officeDocument/2006/relationships/styles" Target="styles.xml"/><Relationship Id="rId16" Type="http://schemas.openxmlformats.org/officeDocument/2006/relationships/hyperlink" Target="http://www.cms.gov/medicare/quality/home-health/oasis-data-set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www.ahrq.gov/sdoh/data-analytics/sdoh-data.html.%20Accessed%2013%20Mar.%202025"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TotalTime>
  <Pages>5</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Aptara</Company>
  <LinksUpToDate>false</LinksUpToDate>
  <CharactersWithSpaces>11097</CharactersWithSpaces>
  <SharedDoc>false</SharedDoc>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Sharma</dc:creator>
  <cp:keywords/>
  <dc:description>&lt;&gt;&lt;&gt;</dc:description>
  <cp:lastModifiedBy>Elizondo, Mirna</cp:lastModifiedBy>
  <cp:revision>6</cp:revision>
  <dcterms:created xsi:type="dcterms:W3CDTF">2025-03-06T14:35:00Z</dcterms:created>
  <dcterms:modified xsi:type="dcterms:W3CDTF">2025-03-17T20:50:00Z</dcterms:modified>
</cp:coreProperties>
</file>