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5886"/>
      </w:tblGrid>
      <w:tr w:rsidR="00511439" w:rsidRPr="00C46412" w14:paraId="78D7D55F" w14:textId="77777777" w:rsidTr="0072019B">
        <w:trPr>
          <w:trHeight w:val="983"/>
        </w:trPr>
        <w:tc>
          <w:tcPr>
            <w:tcW w:w="2977" w:type="dxa"/>
            <w:vAlign w:val="center"/>
          </w:tcPr>
          <w:p w14:paraId="3DC5E44F" w14:textId="77777777" w:rsidR="00511439" w:rsidRPr="00C46412" w:rsidRDefault="00511439" w:rsidP="0072019B">
            <w:pPr>
              <w:pStyle w:val="paragraph"/>
              <w:jc w:val="both"/>
              <w:textAlignment w:val="baseline"/>
            </w:pPr>
            <w:r w:rsidRPr="00C46412">
              <w:rPr>
                <w:rFonts w:eastAsiaTheme="minorHAnsi"/>
                <w:noProof/>
                <w:lang w:val="es-ES" w:eastAsia="en-US"/>
              </w:rPr>
              <w:drawing>
                <wp:inline distT="0" distB="0" distL="0" distR="0" wp14:anchorId="0B21A0A4" wp14:editId="241C6243">
                  <wp:extent cx="1365885" cy="593725"/>
                  <wp:effectExtent l="0" t="0" r="5715" b="0"/>
                  <wp:docPr id="10" name="Picture 10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885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9" w:type="dxa"/>
            <w:vAlign w:val="center"/>
          </w:tcPr>
          <w:p w14:paraId="6BD47819" w14:textId="77777777" w:rsidR="00511439" w:rsidRPr="005603D3" w:rsidRDefault="00511439" w:rsidP="0072019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b/>
                <w:bCs/>
                <w:lang w:val="es-US"/>
              </w:rPr>
            </w:pPr>
            <w:r w:rsidRPr="005603D3">
              <w:rPr>
                <w:rStyle w:val="normaltextrun"/>
                <w:b/>
                <w:bCs/>
                <w:lang w:val="es-US"/>
              </w:rPr>
              <w:t>AMBIENTE INTEGRADO DE APRENDIZAJE</w:t>
            </w:r>
          </w:p>
          <w:p w14:paraId="51104946" w14:textId="77777777" w:rsidR="00511439" w:rsidRPr="00C46412" w:rsidRDefault="00511439" w:rsidP="0072019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lang w:val="es-US"/>
              </w:rPr>
            </w:pPr>
            <w:r w:rsidRPr="005603D3">
              <w:rPr>
                <w:rStyle w:val="normaltextrun"/>
                <w:b/>
                <w:bCs/>
                <w:lang w:val="es-US"/>
              </w:rPr>
              <w:t>DEPARTAMENTO DE INGENIERÍA INDUSTRIAL</w:t>
            </w:r>
          </w:p>
        </w:tc>
      </w:tr>
    </w:tbl>
    <w:p w14:paraId="0A125866" w14:textId="77777777" w:rsidR="00511439" w:rsidRDefault="00511439">
      <w:pPr>
        <w:rPr>
          <w:lang w:val="es-US"/>
        </w:rPr>
      </w:pPr>
    </w:p>
    <w:p w14:paraId="3AEEB8F4" w14:textId="77777777" w:rsidR="009F3541" w:rsidRPr="00795B4C" w:rsidRDefault="009F3541" w:rsidP="009F35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3A4B05" w14:textId="0FD8237B" w:rsidR="009F3541" w:rsidRPr="00795B4C" w:rsidRDefault="00996EC0" w:rsidP="009F3541">
      <w:pPr>
        <w:ind w:left="708" w:hanging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5B4C">
        <w:rPr>
          <w:rFonts w:ascii="Times New Roman" w:hAnsi="Times New Roman" w:cs="Times New Roman"/>
          <w:b/>
          <w:bCs/>
          <w:sz w:val="28"/>
          <w:szCs w:val="28"/>
        </w:rPr>
        <w:t xml:space="preserve">Control Externo por medio de URScript para el Gripper VG10 </w:t>
      </w:r>
    </w:p>
    <w:p w14:paraId="620437F0" w14:textId="77777777" w:rsidR="00071F46" w:rsidRPr="00C46412" w:rsidRDefault="00071F46" w:rsidP="009F3541">
      <w:pPr>
        <w:ind w:left="708" w:hanging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45865" w14:textId="0E67C5AA" w:rsidR="000F5CE1" w:rsidRDefault="009F3541" w:rsidP="009F3541">
      <w:pPr>
        <w:jc w:val="both"/>
        <w:rPr>
          <w:rFonts w:ascii="Times New Roman" w:hAnsi="Times New Roman" w:cs="Times New Roman"/>
          <w:sz w:val="24"/>
          <w:szCs w:val="24"/>
        </w:rPr>
      </w:pPr>
      <w:r w:rsidRPr="00C46412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>lograr la manipulación</w:t>
      </w:r>
      <w:r w:rsidRPr="00C46412">
        <w:rPr>
          <w:rFonts w:ascii="Times New Roman" w:hAnsi="Times New Roman" w:cs="Times New Roman"/>
          <w:sz w:val="24"/>
          <w:szCs w:val="24"/>
        </w:rPr>
        <w:t xml:space="preserve"> del brazo </w:t>
      </w:r>
      <w:r>
        <w:rPr>
          <w:rFonts w:ascii="Times New Roman" w:hAnsi="Times New Roman" w:cs="Times New Roman"/>
          <w:sz w:val="24"/>
          <w:szCs w:val="24"/>
        </w:rPr>
        <w:t xml:space="preserve">por medio de cualquier control externo </w:t>
      </w:r>
      <w:r w:rsidRPr="00C46412">
        <w:rPr>
          <w:rFonts w:ascii="Times New Roman" w:hAnsi="Times New Roman" w:cs="Times New Roman"/>
          <w:sz w:val="24"/>
          <w:szCs w:val="24"/>
        </w:rPr>
        <w:t>es necesario comprender el funcionamiento básico del robot</w:t>
      </w:r>
      <w:r>
        <w:rPr>
          <w:rFonts w:ascii="Times New Roman" w:hAnsi="Times New Roman" w:cs="Times New Roman"/>
          <w:sz w:val="24"/>
          <w:szCs w:val="24"/>
        </w:rPr>
        <w:t xml:space="preserve"> UR3</w:t>
      </w:r>
      <w:r w:rsidRPr="00C46412">
        <w:rPr>
          <w:rFonts w:ascii="Times New Roman" w:hAnsi="Times New Roman" w:cs="Times New Roman"/>
          <w:sz w:val="24"/>
          <w:szCs w:val="24"/>
        </w:rPr>
        <w:t>. Este funcionamiento</w:t>
      </w:r>
      <w:r>
        <w:rPr>
          <w:rFonts w:ascii="Times New Roman" w:hAnsi="Times New Roman" w:cs="Times New Roman"/>
          <w:sz w:val="24"/>
          <w:szCs w:val="24"/>
        </w:rPr>
        <w:t xml:space="preserve"> se centra en tres aspectos relacionados con los </w:t>
      </w:r>
      <w:r w:rsidRPr="00C46412">
        <w:rPr>
          <w:rFonts w:ascii="Times New Roman" w:hAnsi="Times New Roman" w:cs="Times New Roman"/>
          <w:sz w:val="24"/>
          <w:szCs w:val="24"/>
        </w:rPr>
        <w:t>movimientos</w:t>
      </w:r>
      <w:r>
        <w:rPr>
          <w:rFonts w:ascii="Times New Roman" w:hAnsi="Times New Roman" w:cs="Times New Roman"/>
          <w:sz w:val="24"/>
          <w:szCs w:val="24"/>
        </w:rPr>
        <w:t>, grados de libertad</w:t>
      </w:r>
      <w:r w:rsidRPr="00C46412">
        <w:rPr>
          <w:rFonts w:ascii="Times New Roman" w:hAnsi="Times New Roman" w:cs="Times New Roman"/>
          <w:sz w:val="24"/>
          <w:szCs w:val="24"/>
        </w:rPr>
        <w:t xml:space="preserve"> y la configuración de las herramientas</w:t>
      </w:r>
      <w:r>
        <w:rPr>
          <w:rFonts w:ascii="Times New Roman" w:hAnsi="Times New Roman" w:cs="Times New Roman"/>
          <w:sz w:val="24"/>
          <w:szCs w:val="24"/>
        </w:rPr>
        <w:t xml:space="preserve"> como se expone en </w:t>
      </w:r>
      <w:r w:rsidR="000F5CE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 man</w:t>
      </w:r>
      <w:r w:rsidR="00071F4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al de uso </w:t>
      </w:r>
      <w:r w:rsidR="00071F46">
        <w:rPr>
          <w:rFonts w:ascii="Times New Roman" w:hAnsi="Times New Roman" w:cs="Times New Roman"/>
          <w:sz w:val="24"/>
          <w:szCs w:val="24"/>
        </w:rPr>
        <w:t>del UR3</w:t>
      </w:r>
      <w:r w:rsidR="000F5C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9E6BB7" w14:textId="77777777" w:rsidR="000F5CE1" w:rsidRPr="002344B4" w:rsidRDefault="000F5CE1" w:rsidP="009F35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B9A9C0" w14:textId="77777777" w:rsidR="009F3541" w:rsidRPr="002344B4" w:rsidRDefault="009F3541" w:rsidP="009F354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44B4">
        <w:rPr>
          <w:rFonts w:ascii="Times New Roman" w:hAnsi="Times New Roman" w:cs="Times New Roman"/>
          <w:b/>
          <w:bCs/>
          <w:sz w:val="28"/>
          <w:szCs w:val="28"/>
          <w:u w:val="single"/>
        </w:rPr>
        <w:t>URScript</w:t>
      </w:r>
    </w:p>
    <w:p w14:paraId="62B2142C" w14:textId="77777777" w:rsidR="009F3541" w:rsidRPr="002344B4" w:rsidRDefault="009F3541" w:rsidP="009F3541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BCCBB3" w14:textId="7C5141CA" w:rsidR="009F3541" w:rsidRDefault="00E76DE0" w:rsidP="009F35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es la primera vez que se va a realizar el manejo externo, p</w:t>
      </w:r>
      <w:r w:rsidR="009F3541">
        <w:rPr>
          <w:rFonts w:ascii="Times New Roman" w:hAnsi="Times New Roman" w:cs="Times New Roman"/>
          <w:sz w:val="24"/>
          <w:szCs w:val="24"/>
        </w:rPr>
        <w:t xml:space="preserve">ara usar actuadores de OnRobot como el gripper VG10, es necesario correr un archivo de URScript que ejecute a través de Python el código de la </w:t>
      </w:r>
      <w:r w:rsidR="009F3541" w:rsidRPr="006822BD">
        <w:rPr>
          <w:rFonts w:ascii="Times New Roman" w:hAnsi="Times New Roman" w:cs="Times New Roman"/>
          <w:sz w:val="24"/>
          <w:szCs w:val="24"/>
          <w:u w:val="single"/>
        </w:rPr>
        <w:t>interfaz</w:t>
      </w:r>
      <w:r w:rsidR="009F3541">
        <w:rPr>
          <w:rFonts w:ascii="Times New Roman" w:hAnsi="Times New Roman" w:cs="Times New Roman"/>
          <w:sz w:val="24"/>
          <w:szCs w:val="24"/>
        </w:rPr>
        <w:t xml:space="preserve"> y los </w:t>
      </w:r>
      <w:r w:rsidR="009F3541" w:rsidRPr="006822BD">
        <w:rPr>
          <w:rFonts w:ascii="Times New Roman" w:hAnsi="Times New Roman" w:cs="Times New Roman"/>
          <w:sz w:val="24"/>
          <w:szCs w:val="24"/>
          <w:u w:val="single"/>
        </w:rPr>
        <w:t>parámetros de uso</w:t>
      </w:r>
      <w:r w:rsidR="009F3541">
        <w:rPr>
          <w:rFonts w:ascii="Times New Roman" w:hAnsi="Times New Roman" w:cs="Times New Roman"/>
          <w:sz w:val="24"/>
          <w:szCs w:val="24"/>
        </w:rPr>
        <w:t>. Para conseguir el archivo de U</w:t>
      </w:r>
      <w:r w:rsidR="000F5CE1">
        <w:rPr>
          <w:rFonts w:ascii="Times New Roman" w:hAnsi="Times New Roman" w:cs="Times New Roman"/>
          <w:sz w:val="24"/>
          <w:szCs w:val="24"/>
        </w:rPr>
        <w:t>R</w:t>
      </w:r>
      <w:r w:rsidR="009F3541">
        <w:rPr>
          <w:rFonts w:ascii="Times New Roman" w:hAnsi="Times New Roman" w:cs="Times New Roman"/>
          <w:sz w:val="24"/>
          <w:szCs w:val="24"/>
        </w:rPr>
        <w:t xml:space="preserve">Script se usará un </w:t>
      </w:r>
      <w:r w:rsidR="009F3541">
        <w:rPr>
          <w:rFonts w:ascii="Times New Roman" w:hAnsi="Times New Roman" w:cs="Times New Roman"/>
          <w:i/>
          <w:iCs/>
          <w:sz w:val="24"/>
          <w:szCs w:val="24"/>
        </w:rPr>
        <w:t xml:space="preserve">Magic File </w:t>
      </w:r>
      <w:r w:rsidR="009F3541">
        <w:rPr>
          <w:rFonts w:ascii="Times New Roman" w:hAnsi="Times New Roman" w:cs="Times New Roman"/>
          <w:sz w:val="24"/>
          <w:szCs w:val="24"/>
        </w:rPr>
        <w:t>de Universal Robots. Este archivo se utiliza de la siguiente forma:</w:t>
      </w:r>
    </w:p>
    <w:p w14:paraId="2CDB750A" w14:textId="77777777" w:rsidR="000F5CE1" w:rsidRDefault="000F5CE1" w:rsidP="009F35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DF8B90" w14:textId="77777777" w:rsidR="009F3541" w:rsidRDefault="009F3541" w:rsidP="009F354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Copiar el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Magic File </w:t>
      </w:r>
      <w:r>
        <w:rPr>
          <w:rFonts w:ascii="Times New Roman" w:hAnsi="Times New Roman" w:cs="Times New Roman"/>
          <w:sz w:val="24"/>
          <w:szCs w:val="24"/>
        </w:rPr>
        <w:t>en una USB en la carpeta base.</w:t>
      </w:r>
    </w:p>
    <w:p w14:paraId="4FF9DE9D" w14:textId="77777777" w:rsidR="009F3541" w:rsidRDefault="009F3541" w:rsidP="009F354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Insertar la USB en el </w:t>
      </w:r>
      <w:proofErr w:type="spellStart"/>
      <w:r w:rsidRPr="00DF5346">
        <w:rPr>
          <w:rFonts w:ascii="Times New Roman" w:hAnsi="Times New Roman" w:cs="Times New Roman"/>
          <w:i/>
          <w:iCs/>
          <w:sz w:val="24"/>
          <w:szCs w:val="24"/>
        </w:rPr>
        <w:t>Teach</w:t>
      </w:r>
      <w:proofErr w:type="spellEnd"/>
      <w:r w:rsidRPr="00DF53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F5346">
        <w:rPr>
          <w:rFonts w:ascii="Times New Roman" w:hAnsi="Times New Roman" w:cs="Times New Roman"/>
          <w:i/>
          <w:iCs/>
          <w:sz w:val="24"/>
          <w:szCs w:val="24"/>
        </w:rPr>
        <w:t>Pendant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Robot</w:t>
      </w:r>
    </w:p>
    <w:p w14:paraId="3FDE1BEE" w14:textId="77777777" w:rsidR="009F3541" w:rsidRDefault="009F3541" w:rsidP="009F354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Aceptar desde el </w:t>
      </w:r>
      <w:proofErr w:type="spellStart"/>
      <w:r w:rsidRPr="00DF5346">
        <w:rPr>
          <w:rFonts w:ascii="Times New Roman" w:hAnsi="Times New Roman" w:cs="Times New Roman"/>
          <w:i/>
          <w:iCs/>
          <w:sz w:val="24"/>
          <w:szCs w:val="24"/>
        </w:rPr>
        <w:t>Teach</w:t>
      </w:r>
      <w:proofErr w:type="spellEnd"/>
      <w:r w:rsidRPr="00DF53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F5346">
        <w:rPr>
          <w:rFonts w:ascii="Times New Roman" w:hAnsi="Times New Roman" w:cs="Times New Roman"/>
          <w:i/>
          <w:iCs/>
          <w:sz w:val="24"/>
          <w:szCs w:val="24"/>
        </w:rPr>
        <w:t>Pendant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5346">
        <w:rPr>
          <w:rFonts w:ascii="Times New Roman" w:hAnsi="Times New Roman" w:cs="Times New Roman"/>
          <w:sz w:val="24"/>
          <w:szCs w:val="24"/>
        </w:rPr>
        <w:t>la advertencia respecto</w:t>
      </w:r>
      <w:r>
        <w:rPr>
          <w:rFonts w:ascii="Times New Roman" w:hAnsi="Times New Roman" w:cs="Times New Roman"/>
          <w:sz w:val="24"/>
          <w:szCs w:val="24"/>
        </w:rPr>
        <w:t xml:space="preserve"> a la copia de archivos</w:t>
      </w:r>
    </w:p>
    <w:p w14:paraId="46E24CB5" w14:textId="77777777" w:rsidR="009F3541" w:rsidRDefault="009F3541" w:rsidP="009F354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Esperar hasta el final de la transferencia automática de archivos</w:t>
      </w:r>
    </w:p>
    <w:p w14:paraId="72A58E06" w14:textId="77777777" w:rsidR="009F3541" w:rsidRDefault="009F3541" w:rsidP="009F354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Retirar la USB</w:t>
      </w:r>
    </w:p>
    <w:p w14:paraId="544666F4" w14:textId="77777777" w:rsidR="009F3541" w:rsidRDefault="009F3541" w:rsidP="009F35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proceso dejará en la USB los archivos de ejecución del URScript que haya creados para el robot. </w:t>
      </w:r>
    </w:p>
    <w:p w14:paraId="78C143AA" w14:textId="77777777" w:rsidR="00B672C7" w:rsidRDefault="00B672C7" w:rsidP="009F35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CAEF9" w14:textId="49A27723" w:rsidR="00AA2937" w:rsidRDefault="009F3541" w:rsidP="009F3541">
      <w:pPr>
        <w:jc w:val="both"/>
        <w:rPr>
          <w:rFonts w:ascii="Times New Roman" w:hAnsi="Times New Roman" w:cs="Times New Roman"/>
          <w:sz w:val="24"/>
          <w:szCs w:val="24"/>
        </w:rPr>
      </w:pPr>
      <w:r w:rsidRPr="00294310">
        <w:rPr>
          <w:rFonts w:ascii="Times New Roman" w:hAnsi="Times New Roman" w:cs="Times New Roman"/>
          <w:b/>
          <w:bCs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Se deberá abrir estos archivos en formato TXT.</w:t>
      </w:r>
    </w:p>
    <w:p w14:paraId="73CE80C9" w14:textId="2A5E7032" w:rsidR="00A80EC3" w:rsidRDefault="00A80EC3" w:rsidP="009F35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Tenga en cuenta que cada uno de estos será un archivo de texto muy extenso; sin embargo, los parámetros a cambiar son pocos.</w:t>
      </w:r>
      <w:r w:rsidR="002945EE">
        <w:rPr>
          <w:rFonts w:ascii="Times New Roman" w:hAnsi="Times New Roman" w:cs="Times New Roman"/>
          <w:sz w:val="24"/>
          <w:szCs w:val="24"/>
        </w:rPr>
        <w:t xml:space="preserve"> Por esta razón para facilitar el trabajo a realizar se anexan los códigos ya descargados y optimizados</w:t>
      </w:r>
      <w:r w:rsidR="009204FE">
        <w:rPr>
          <w:rFonts w:ascii="Times New Roman" w:hAnsi="Times New Roman" w:cs="Times New Roman"/>
          <w:sz w:val="24"/>
          <w:szCs w:val="24"/>
        </w:rPr>
        <w:t xml:space="preserve">. </w:t>
      </w:r>
      <w:r w:rsidR="007F20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80547" w14:textId="77777777" w:rsidR="007F20AB" w:rsidRDefault="007F20AB" w:rsidP="009F35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8EFA3F" w14:textId="77777777" w:rsidR="00A80EC3" w:rsidRDefault="00A80EC3" w:rsidP="009F35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9454B" w14:textId="5F02484F" w:rsidR="000F5CE1" w:rsidRDefault="009F3541" w:rsidP="00E57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este caso se usarán </w:t>
      </w:r>
      <w:r w:rsidRPr="00652EC8">
        <w:rPr>
          <w:rFonts w:ascii="Times New Roman" w:hAnsi="Times New Roman" w:cs="Times New Roman"/>
          <w:sz w:val="24"/>
          <w:szCs w:val="24"/>
          <w:u w:val="single"/>
        </w:rPr>
        <w:t>dos archivos</w:t>
      </w:r>
      <w:r>
        <w:rPr>
          <w:rFonts w:ascii="Times New Roman" w:hAnsi="Times New Roman" w:cs="Times New Roman"/>
          <w:sz w:val="24"/>
          <w:szCs w:val="24"/>
        </w:rPr>
        <w:t xml:space="preserve">, uno para el </w:t>
      </w:r>
      <w:r w:rsidRPr="00652EC8">
        <w:rPr>
          <w:rFonts w:ascii="Times New Roman" w:hAnsi="Times New Roman" w:cs="Times New Roman"/>
          <w:b/>
          <w:bCs/>
          <w:sz w:val="24"/>
          <w:szCs w:val="24"/>
        </w:rPr>
        <w:t>proceso de succión</w:t>
      </w:r>
      <w:r w:rsidR="009204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04FE">
        <w:rPr>
          <w:rFonts w:ascii="Times New Roman" w:hAnsi="Times New Roman" w:cs="Times New Roman"/>
          <w:sz w:val="24"/>
          <w:szCs w:val="24"/>
        </w:rPr>
        <w:t>(</w:t>
      </w:r>
      <w:r w:rsidR="009204FE" w:rsidRPr="009661D3">
        <w:rPr>
          <w:rFonts w:ascii="Times New Roman" w:hAnsi="Times New Roman" w:cs="Times New Roman"/>
          <w:b/>
          <w:bCs/>
          <w:sz w:val="24"/>
          <w:szCs w:val="24"/>
        </w:rPr>
        <w:t>vg_grip.txt</w:t>
      </w:r>
      <w:r w:rsidR="009204FE">
        <w:rPr>
          <w:rFonts w:ascii="Times New Roman" w:hAnsi="Times New Roman" w:cs="Times New Roman"/>
          <w:sz w:val="24"/>
          <w:szCs w:val="24"/>
        </w:rPr>
        <w:t>)</w:t>
      </w:r>
      <w:r w:rsidR="009204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otro para el de </w:t>
      </w:r>
      <w:r w:rsidRPr="00652EC8">
        <w:rPr>
          <w:rFonts w:ascii="Times New Roman" w:hAnsi="Times New Roman" w:cs="Times New Roman"/>
          <w:b/>
          <w:bCs/>
          <w:sz w:val="24"/>
          <w:szCs w:val="24"/>
        </w:rPr>
        <w:t>liberación</w:t>
      </w:r>
      <w:r w:rsidR="009204FE" w:rsidRPr="009204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04F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204FE" w:rsidRPr="009661D3">
        <w:rPr>
          <w:rFonts w:ascii="Times New Roman" w:hAnsi="Times New Roman" w:cs="Times New Roman"/>
          <w:b/>
          <w:bCs/>
          <w:sz w:val="24"/>
          <w:szCs w:val="24"/>
        </w:rPr>
        <w:t>vg_release.txt</w:t>
      </w:r>
      <w:r w:rsidR="009204F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1C9B3C" w14:textId="77777777" w:rsidR="00E576D2" w:rsidRDefault="00E576D2" w:rsidP="00E576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8BE4AE" w14:textId="096B7C17" w:rsidR="00606FB2" w:rsidRPr="00795B4C" w:rsidRDefault="00606FB2" w:rsidP="00795B4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5B4C">
        <w:rPr>
          <w:rFonts w:ascii="Times New Roman" w:hAnsi="Times New Roman" w:cs="Times New Roman"/>
          <w:b/>
          <w:bCs/>
          <w:sz w:val="24"/>
          <w:szCs w:val="24"/>
        </w:rPr>
        <w:t xml:space="preserve">Configuración acciones </w:t>
      </w:r>
    </w:p>
    <w:p w14:paraId="68850969" w14:textId="4393C225" w:rsidR="009F3541" w:rsidRDefault="009F3541" w:rsidP="009F35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 se debe configurar de qué forma se desea realizar la </w:t>
      </w:r>
      <w:r w:rsidRPr="00606FB2">
        <w:rPr>
          <w:rFonts w:ascii="Times New Roman" w:hAnsi="Times New Roman" w:cs="Times New Roman"/>
          <w:b/>
          <w:bCs/>
          <w:sz w:val="24"/>
          <w:szCs w:val="24"/>
        </w:rPr>
        <w:t>succión</w:t>
      </w:r>
      <w:r>
        <w:rPr>
          <w:rFonts w:ascii="Times New Roman" w:hAnsi="Times New Roman" w:cs="Times New Roman"/>
          <w:sz w:val="24"/>
          <w:szCs w:val="24"/>
        </w:rPr>
        <w:t xml:space="preserve">. Esto se configura en el archivo txt, en el que se define la función </w:t>
      </w:r>
      <w:proofErr w:type="spellStart"/>
      <w:r w:rsidRPr="000F5C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vg_grip_delayed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Esta función se configura al final del archivo y los parámetros que se deben modificar son:</w:t>
      </w:r>
    </w:p>
    <w:p w14:paraId="52C6FD60" w14:textId="77777777" w:rsidR="009F3541" w:rsidRDefault="009F3541" w:rsidP="009F354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B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Channel</w:t>
      </w:r>
      <w:proofErr w:type="spellEnd"/>
      <w:r w:rsidRPr="008B0B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5140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1407A">
        <w:rPr>
          <w:rFonts w:ascii="Times New Roman" w:hAnsi="Times New Roman" w:cs="Times New Roman"/>
          <w:sz w:val="24"/>
          <w:szCs w:val="24"/>
        </w:rPr>
        <w:t>Este parámetro define qué canal se activa (0: Canal A, 1: Canal B, 2: Ambos)</w:t>
      </w:r>
    </w:p>
    <w:p w14:paraId="36F32BDC" w14:textId="77777777" w:rsidR="009F3541" w:rsidRDefault="009F3541" w:rsidP="009F354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B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Vacuum</w:t>
      </w:r>
      <w:proofErr w:type="spellEnd"/>
      <w:r w:rsidRPr="008B0B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Este parámetro define el porcentaje de vacío (kPa) que se ejecuta por el robot. El máximo valor posible es 80 kPa. Se recomienda usar entre 20 y 40 para cajas de entre 0.2 y 1 kg.</w:t>
      </w:r>
    </w:p>
    <w:p w14:paraId="3B701F1B" w14:textId="28F32015" w:rsidR="001866E1" w:rsidRPr="001866E1" w:rsidRDefault="001866E1" w:rsidP="001866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270D6">
        <w:rPr>
          <w:rFonts w:ascii="Times New Roman" w:hAnsi="Times New Roman" w:cs="Times New Roman"/>
          <w:sz w:val="24"/>
          <w:szCs w:val="24"/>
        </w:rPr>
        <w:t>continuación,</w:t>
      </w:r>
      <w:r>
        <w:rPr>
          <w:rFonts w:ascii="Times New Roman" w:hAnsi="Times New Roman" w:cs="Times New Roman"/>
          <w:sz w:val="24"/>
          <w:szCs w:val="24"/>
        </w:rPr>
        <w:t xml:space="preserve"> se presenta un ejemplo de la configuración a realizar (Recuerde que el txt es muy extenso pero los únicos parámetros a modificar son los </w:t>
      </w:r>
      <w:r w:rsidR="007620A3">
        <w:rPr>
          <w:rFonts w:ascii="Times New Roman" w:hAnsi="Times New Roman" w:cs="Times New Roman"/>
          <w:sz w:val="24"/>
          <w:szCs w:val="24"/>
        </w:rPr>
        <w:t>mencionados</w:t>
      </w:r>
      <w:r w:rsidR="00ED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0D6" w:rsidRPr="004270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Channel</w:t>
      </w:r>
      <w:proofErr w:type="spellEnd"/>
      <w:r w:rsidR="00427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70D6" w:rsidRPr="004270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Vacuum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9E6648D" w14:textId="77777777" w:rsidR="009F3541" w:rsidRDefault="009F3541" w:rsidP="009F3541">
      <w:pPr>
        <w:jc w:val="both"/>
        <w:rPr>
          <w:rFonts w:ascii="Times New Roman" w:hAnsi="Times New Roman" w:cs="Times New Roman"/>
          <w:sz w:val="24"/>
          <w:szCs w:val="24"/>
        </w:rPr>
      </w:pPr>
      <w:r w:rsidRPr="00D83A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6A5C3" wp14:editId="53D1CE2E">
            <wp:extent cx="5582429" cy="333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2F98" w14:textId="77777777" w:rsidR="009F3541" w:rsidRDefault="009F3541" w:rsidP="009F35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se configuran estos parámetros, se debe </w:t>
      </w:r>
      <w:r w:rsidRPr="004270D6">
        <w:rPr>
          <w:rFonts w:ascii="Times New Roman" w:hAnsi="Times New Roman" w:cs="Times New Roman"/>
          <w:b/>
          <w:bCs/>
          <w:sz w:val="24"/>
          <w:szCs w:val="24"/>
        </w:rPr>
        <w:t>importar el archivo</w:t>
      </w:r>
      <w:r>
        <w:rPr>
          <w:rFonts w:ascii="Times New Roman" w:hAnsi="Times New Roman" w:cs="Times New Roman"/>
          <w:sz w:val="24"/>
          <w:szCs w:val="24"/>
        </w:rPr>
        <w:t xml:space="preserve"> y leerlo línea a línea, guardando el texto.</w:t>
      </w:r>
    </w:p>
    <w:p w14:paraId="16AAA0CE" w14:textId="77777777" w:rsidR="009F3541" w:rsidRDefault="009F3541" w:rsidP="009F3541">
      <w:pPr>
        <w:jc w:val="center"/>
        <w:rPr>
          <w:rFonts w:ascii="Times New Roman" w:hAnsi="Times New Roman" w:cs="Times New Roman"/>
          <w:sz w:val="24"/>
          <w:szCs w:val="24"/>
        </w:rPr>
      </w:pPr>
      <w:r w:rsidRPr="004D2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DF9839" wp14:editId="46DF908F">
            <wp:extent cx="4286848" cy="666843"/>
            <wp:effectExtent l="0" t="0" r="0" b="0"/>
            <wp:docPr id="6" name="Picture 6" descr="Imagen que contiene medidor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n que contiene medidor, reloj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B65C" w14:textId="77777777" w:rsidR="009F3541" w:rsidRDefault="009F3541" w:rsidP="009F3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se debe enviar la señal al robot con toda la información leída. Esto ejecuta la acción de succión.</w:t>
      </w:r>
    </w:p>
    <w:p w14:paraId="164BB1C1" w14:textId="77777777" w:rsidR="009F3541" w:rsidRDefault="009F3541" w:rsidP="009F3541">
      <w:pPr>
        <w:jc w:val="center"/>
        <w:rPr>
          <w:rFonts w:ascii="Times New Roman" w:hAnsi="Times New Roman" w:cs="Times New Roman"/>
          <w:sz w:val="24"/>
          <w:szCs w:val="24"/>
        </w:rPr>
      </w:pPr>
      <w:r w:rsidRPr="00F272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98D3A" wp14:editId="2E6BA44A">
            <wp:extent cx="5172797" cy="285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EF51" w14:textId="0F618CB8" w:rsidR="00A23A84" w:rsidRPr="00A23A84" w:rsidRDefault="00A23A84" w:rsidP="00A23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84">
        <w:rPr>
          <w:rFonts w:ascii="Times New Roman" w:hAnsi="Times New Roman" w:cs="Times New Roman"/>
          <w:b/>
          <w:bCs/>
          <w:sz w:val="24"/>
          <w:szCs w:val="24"/>
        </w:rPr>
        <w:t>Nota: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6412">
        <w:rPr>
          <w:rFonts w:ascii="Times New Roman" w:hAnsi="Times New Roman" w:cs="Times New Roman"/>
          <w:sz w:val="24"/>
          <w:szCs w:val="24"/>
        </w:rPr>
        <w:t xml:space="preserve">Es importante codificar los mensajes a enviar en </w:t>
      </w:r>
      <w:r w:rsidRPr="00FD7A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utf8</w:t>
      </w:r>
      <w:r w:rsidR="008641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64185" w:rsidRPr="00864185">
        <w:rPr>
          <w:rFonts w:ascii="Times New Roman" w:hAnsi="Times New Roman" w:cs="Times New Roman"/>
          <w:sz w:val="24"/>
          <w:szCs w:val="24"/>
        </w:rPr>
        <w:t>que es un</w:t>
      </w:r>
      <w:r w:rsidR="00CF75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64185">
        <w:rPr>
          <w:rFonts w:ascii="Times New Roman" w:hAnsi="Times New Roman" w:cs="Times New Roman"/>
          <w:sz w:val="24"/>
          <w:szCs w:val="24"/>
        </w:rPr>
        <w:t>f</w:t>
      </w:r>
      <w:r w:rsidRPr="00FD7AC6">
        <w:rPr>
          <w:rFonts w:ascii="Times New Roman" w:hAnsi="Times New Roman" w:cs="Times New Roman"/>
          <w:sz w:val="24"/>
          <w:szCs w:val="24"/>
        </w:rPr>
        <w:t>ormato de codificación de texto</w:t>
      </w:r>
      <w:r w:rsidR="00864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70EEF3C8" w14:textId="7A64F837" w:rsidR="009F3541" w:rsidRDefault="00A23A84" w:rsidP="009F3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Adicionalmente </w:t>
      </w:r>
      <w:r w:rsidR="00162838">
        <w:rPr>
          <w:rFonts w:ascii="Times New Roman" w:hAnsi="Times New Roman" w:cs="Times New Roman"/>
          <w:sz w:val="24"/>
          <w:szCs w:val="24"/>
        </w:rPr>
        <w:t>como base de trabajo, s</w:t>
      </w:r>
      <w:r w:rsidR="009F3541">
        <w:rPr>
          <w:rFonts w:ascii="Times New Roman" w:hAnsi="Times New Roman" w:cs="Times New Roman"/>
          <w:sz w:val="24"/>
          <w:szCs w:val="24"/>
        </w:rPr>
        <w:t xml:space="preserve">e adjunta un ejemplo en el archivo </w:t>
      </w:r>
      <w:r w:rsidR="009F3541" w:rsidRPr="00162838">
        <w:rPr>
          <w:rFonts w:ascii="Times New Roman" w:hAnsi="Times New Roman" w:cs="Times New Roman"/>
          <w:b/>
          <w:bCs/>
          <w:sz w:val="24"/>
          <w:szCs w:val="24"/>
        </w:rPr>
        <w:t>socketGrip.py</w:t>
      </w:r>
    </w:p>
    <w:p w14:paraId="1A0B221D" w14:textId="7C762458" w:rsidR="009F3541" w:rsidRDefault="009F3541" w:rsidP="009F3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muy importante recordar para el uso del gripper la </w:t>
      </w:r>
      <w:r w:rsidRPr="008E3E21">
        <w:rPr>
          <w:rFonts w:ascii="Times New Roman" w:hAnsi="Times New Roman" w:cs="Times New Roman"/>
          <w:b/>
          <w:bCs/>
          <w:sz w:val="24"/>
          <w:szCs w:val="24"/>
        </w:rPr>
        <w:t>distribución de los canales</w:t>
      </w:r>
      <w:r>
        <w:rPr>
          <w:rFonts w:ascii="Times New Roman" w:hAnsi="Times New Roman" w:cs="Times New Roman"/>
          <w:sz w:val="24"/>
          <w:szCs w:val="24"/>
        </w:rPr>
        <w:t>, ya que se debe modificar la disposición de las gomas según se desee usar. Si se cierran los brazos, la succión de cada canal quedará en forma pseudo-diagonal, por lo que su uso será limitado.</w:t>
      </w:r>
      <w:r w:rsidR="008E3E21">
        <w:rPr>
          <w:rFonts w:ascii="Times New Roman" w:hAnsi="Times New Roman" w:cs="Times New Roman"/>
          <w:sz w:val="24"/>
          <w:szCs w:val="24"/>
        </w:rPr>
        <w:t xml:space="preserve"> A continuación se presenta una imagen en la que se puede observar con mayor detalle la distribución de los canales. </w:t>
      </w:r>
    </w:p>
    <w:p w14:paraId="38288016" w14:textId="77777777" w:rsidR="009F3541" w:rsidRDefault="009F3541" w:rsidP="009F3541">
      <w:pPr>
        <w:rPr>
          <w:rFonts w:ascii="Times New Roman" w:hAnsi="Times New Roman" w:cs="Times New Roman"/>
          <w:sz w:val="24"/>
          <w:szCs w:val="24"/>
        </w:rPr>
      </w:pPr>
    </w:p>
    <w:p w14:paraId="15719CB8" w14:textId="77777777" w:rsidR="007328F2" w:rsidRDefault="009F3541" w:rsidP="007328F2">
      <w:pPr>
        <w:keepNext/>
        <w:jc w:val="center"/>
      </w:pPr>
      <w:r w:rsidRPr="00245FD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8EE62D" wp14:editId="3551FB77">
            <wp:extent cx="4982270" cy="2448267"/>
            <wp:effectExtent l="0" t="0" r="0" b="9525"/>
            <wp:docPr id="9" name="Picture 9" descr="Imagen que contiene arma, transpor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n que contiene arma, transporte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4D33" w14:textId="16B4B0C2" w:rsidR="009F3541" w:rsidRPr="007328F2" w:rsidRDefault="007328F2" w:rsidP="007328F2">
      <w:pPr>
        <w:pStyle w:val="Descripcin"/>
        <w:jc w:val="center"/>
        <w:rPr>
          <w:sz w:val="20"/>
          <w:szCs w:val="20"/>
        </w:rPr>
      </w:pPr>
      <w:r w:rsidRPr="007328F2">
        <w:rPr>
          <w:sz w:val="20"/>
          <w:szCs w:val="20"/>
        </w:rPr>
        <w:t xml:space="preserve">Ilustración </w:t>
      </w:r>
      <w:r w:rsidRPr="007328F2">
        <w:rPr>
          <w:sz w:val="20"/>
          <w:szCs w:val="20"/>
        </w:rPr>
        <w:fldChar w:fldCharType="begin"/>
      </w:r>
      <w:r w:rsidRPr="007328F2">
        <w:rPr>
          <w:sz w:val="20"/>
          <w:szCs w:val="20"/>
        </w:rPr>
        <w:instrText xml:space="preserve"> SEQ Ilustración \* ARABIC </w:instrText>
      </w:r>
      <w:r w:rsidRPr="007328F2">
        <w:rPr>
          <w:sz w:val="20"/>
          <w:szCs w:val="20"/>
        </w:rPr>
        <w:fldChar w:fldCharType="separate"/>
      </w:r>
      <w:r w:rsidRPr="007328F2">
        <w:rPr>
          <w:noProof/>
          <w:sz w:val="20"/>
          <w:szCs w:val="20"/>
        </w:rPr>
        <w:t>1</w:t>
      </w:r>
      <w:r w:rsidRPr="007328F2">
        <w:rPr>
          <w:sz w:val="20"/>
          <w:szCs w:val="20"/>
        </w:rPr>
        <w:fldChar w:fldCharType="end"/>
      </w:r>
      <w:r w:rsidRPr="007328F2">
        <w:rPr>
          <w:sz w:val="20"/>
          <w:szCs w:val="20"/>
        </w:rPr>
        <w:t xml:space="preserve"> Distribución Canales Gripper VG10</w:t>
      </w:r>
    </w:p>
    <w:sectPr w:rsidR="009F3541" w:rsidRPr="00732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A54FD"/>
    <w:multiLevelType w:val="hybridMultilevel"/>
    <w:tmpl w:val="6A723590"/>
    <w:lvl w:ilvl="0" w:tplc="2744B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31F0F"/>
    <w:multiLevelType w:val="hybridMultilevel"/>
    <w:tmpl w:val="FB8CCCB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8320C2"/>
    <w:multiLevelType w:val="hybridMultilevel"/>
    <w:tmpl w:val="EA5EBD3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C6E02"/>
    <w:multiLevelType w:val="hybridMultilevel"/>
    <w:tmpl w:val="B5FE4A2C"/>
    <w:lvl w:ilvl="0" w:tplc="F126DF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1B2C"/>
    <w:multiLevelType w:val="hybridMultilevel"/>
    <w:tmpl w:val="3EFC9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39"/>
    <w:rsid w:val="00071F46"/>
    <w:rsid w:val="000F5CE1"/>
    <w:rsid w:val="00162838"/>
    <w:rsid w:val="001866E1"/>
    <w:rsid w:val="001B7D56"/>
    <w:rsid w:val="002945EE"/>
    <w:rsid w:val="004270D6"/>
    <w:rsid w:val="00511439"/>
    <w:rsid w:val="0060476F"/>
    <w:rsid w:val="00606FB2"/>
    <w:rsid w:val="007328F2"/>
    <w:rsid w:val="007620A3"/>
    <w:rsid w:val="00795B4C"/>
    <w:rsid w:val="007F20AB"/>
    <w:rsid w:val="00864185"/>
    <w:rsid w:val="008E3E21"/>
    <w:rsid w:val="009204FE"/>
    <w:rsid w:val="009661D3"/>
    <w:rsid w:val="00996EC0"/>
    <w:rsid w:val="009F3541"/>
    <w:rsid w:val="00A23A84"/>
    <w:rsid w:val="00A80EC3"/>
    <w:rsid w:val="00AA2937"/>
    <w:rsid w:val="00B672C7"/>
    <w:rsid w:val="00C80E6E"/>
    <w:rsid w:val="00CF7512"/>
    <w:rsid w:val="00E576D2"/>
    <w:rsid w:val="00E76DE0"/>
    <w:rsid w:val="00ED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C94CF"/>
  <w15:chartTrackingRefBased/>
  <w15:docId w15:val="{A5F958B6-CEEC-4198-8AAA-3D93B84A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43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11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511439"/>
  </w:style>
  <w:style w:type="table" w:styleId="Tablaconcuadrcula">
    <w:name w:val="Table Grid"/>
    <w:basedOn w:val="Tablanormal"/>
    <w:uiPriority w:val="39"/>
    <w:rsid w:val="0051143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F354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328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5BBA1D50507C4E82B270222C5F2B73" ma:contentTypeVersion="11" ma:contentTypeDescription="Crear nuevo documento." ma:contentTypeScope="" ma:versionID="41281607a476d605118adfcf7d6c231b">
  <xsd:schema xmlns:xsd="http://www.w3.org/2001/XMLSchema" xmlns:xs="http://www.w3.org/2001/XMLSchema" xmlns:p="http://schemas.microsoft.com/office/2006/metadata/properties" xmlns:ns2="2731ec04-3b90-4129-9cce-670462651d6c" xmlns:ns3="a52510ca-ca9d-422d-be3d-39a079c67024" targetNamespace="http://schemas.microsoft.com/office/2006/metadata/properties" ma:root="true" ma:fieldsID="e2d8cb6c947f17fc857c94fb591279e9" ns2:_="" ns3:_="">
    <xsd:import namespace="2731ec04-3b90-4129-9cce-670462651d6c"/>
    <xsd:import namespace="a52510ca-ca9d-422d-be3d-39a079c670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1ec04-3b90-4129-9cce-670462651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10ca-ca9d-422d-be3d-39a079c6702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1EEDC9-9A5E-4857-A0F8-7D81B890C533}">
  <ds:schemaRefs>
    <ds:schemaRef ds:uri="http://schemas.microsoft.com/office/2006/documentManagement/types"/>
    <ds:schemaRef ds:uri="a52510ca-ca9d-422d-be3d-39a079c67024"/>
    <ds:schemaRef ds:uri="http://schemas.microsoft.com/office/infopath/2007/PartnerControls"/>
    <ds:schemaRef ds:uri="http://purl.org/dc/elements/1.1/"/>
    <ds:schemaRef ds:uri="2731ec04-3b90-4129-9cce-670462651d6c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F8F8A49-8071-4DE3-ADDF-EC39FA649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B691A-F71F-439B-A4B9-FF47501EE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1ec04-3b90-4129-9cce-670462651d6c"/>
    <ds:schemaRef ds:uri="a52510ca-ca9d-422d-be3d-39a079c670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Montes Franco</dc:creator>
  <cp:keywords/>
  <dc:description/>
  <cp:lastModifiedBy>Ana Maria Montes Franco</cp:lastModifiedBy>
  <cp:revision>29</cp:revision>
  <dcterms:created xsi:type="dcterms:W3CDTF">2022-03-31T16:11:00Z</dcterms:created>
  <dcterms:modified xsi:type="dcterms:W3CDTF">2022-03-31T16:58:00Z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0x010100785BBA1D50507C4E82B270222C5F2B73</vt:lpwstr>
  </property>
</Properties>
</file>