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pPr>
        <w:ind w:left="1440" w:right="1440"/>
        <w:jc w:val="center"/>
      </w:pPr>
      <w:r>
        <w:rPr>
          <w:b/>
          <w:color w:val="606060"/>
          <w:sz w:val="32"/>
        </w:rPr>
        <w:t>2024-10-01</w:t>
      </w:r>
    </w:p>
    <w:p>
      <w:pPr>
        <w:ind w:left="1440" w:right="1440"/>
        <w:jc w:val="center"/>
      </w:pPr>
      <w:r>
        <w:rPr>
          <w:b/>
          <w:color w:val="606060"/>
          <w:sz w:val="64"/>
        </w:rPr>
        <w:t>Politique d'aménagement du temps de travail</w:t>
      </w:r>
    </w:p>
    <w:p/>
    <w:p/>
    <w:p/>
    <w:p/>
    <w:p/>
    <w:p/>
    <w:p/>
    <w:p/>
    <w:p/>
    <w:p>
      <w:pPr>
        <w:ind w:left="1440" w:right="1440"/>
        <w:jc w:val="right"/>
      </w:pPr>
      <w:r>
        <w:rPr>
          <w:b/>
          <w:color w:val="606060"/>
          <w:sz w:val="32"/>
        </w:rPr>
        <w:t>CompanyName</w:t>
      </w:r>
      <w:r>
        <w:br/>
      </w:r>
      <w:r>
        <w:rPr>
          <w:b/>
          <w:color w:val="606060"/>
          <w:sz w:val="32"/>
        </w:rPr>
        <w:t>CompanyAddress</w:t>
      </w:r>
    </w:p>
    <w:p>
      <w:pPr>
        <w:sectPr>
          <w:headerReference w:type="default" r:id="rId9"/>
          <w:pgSz w:w="12240" w:h="15840"/>
          <w:pgMar w:top="0" w:right="0" w:bottom="1440" w:left="0" w:header="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rPr>
          <w:color w:val="000000"/>
        </w:rPr>
        <w:t>HR Policy</w:t>
      </w:r>
    </w:p>
    <w:p>
      <w:pPr>
        <w:pStyle w:val="Heading2"/>
        <w:ind w:left="1440" w:right="1440"/>
      </w:pPr>
      <w:r>
        <w:rPr>
          <w:rFonts w:ascii="Times New Roman" w:hAnsi="Times New Roman"/>
          <w:color w:val="000000"/>
          <w:sz w:val="28"/>
        </w:rPr>
        <w:t>Policy Question Answers</w:t>
      </w:r>
      <w:r>
        <w:br/>
      </w:r>
      <w:r>
        <w:br/>
      </w:r>
    </w:p>
    <w:p>
      <w:pPr>
        <w:ind w:left="1440" w:right="1440"/>
      </w:pPr>
      <w:r>
        <w:rPr>
          <w:rFonts w:ascii="Times New Roman" w:hAnsi="Times New Roman"/>
          <w:b/>
          <w:sz w:val="24"/>
        </w:rPr>
        <w:t>Flexible work policy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response3</w:t>
      </w:r>
      <w:r>
        <w:rPr>
          <w:rFonts w:ascii="Times New Roman" w:hAnsi="Times New Roman"/>
          <w:sz w:val="24"/>
        </w:rPr>
        <w:br/>
      </w:r>
    </w:p>
    <w:p>
      <w:pPr>
        <w:ind w:left="1440" w:right="1440"/>
      </w:pPr>
      <w:r>
        <w:rPr>
          <w:rFonts w:ascii="Times New Roman" w:hAnsi="Times New Roman"/>
          <w:b/>
          <w:sz w:val="24"/>
        </w:rPr>
        <w:t>Applied Context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response3</w:t>
      </w:r>
      <w:r>
        <w:rPr>
          <w:rFonts w:ascii="Times New Roman" w:hAnsi="Times New Roman"/>
          <w:sz w:val="24"/>
        </w:rPr>
        <w:br/>
      </w:r>
    </w:p>
    <w:p>
      <w:pPr>
        <w:ind w:left="1440" w:right="1440"/>
      </w:pPr>
      <w:r>
        <w:rPr>
          <w:rFonts w:ascii="Times New Roman" w:hAnsi="Times New Roman"/>
          <w:b/>
          <w:sz w:val="24"/>
        </w:rPr>
        <w:t>Eligibility Criteria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response3</w:t>
      </w:r>
      <w:r>
        <w:rPr>
          <w:rFonts w:ascii="Times New Roman" w:hAnsi="Times New Roman"/>
          <w:sz w:val="24"/>
        </w:rPr>
        <w:br/>
      </w:r>
    </w:p>
    <w:p>
      <w:pPr>
        <w:ind w:left="1440" w:right="1440"/>
      </w:pPr>
      <w:r>
        <w:rPr>
          <w:rFonts w:ascii="Times New Roman" w:hAnsi="Times New Roman"/>
          <w:b/>
          <w:sz w:val="24"/>
        </w:rPr>
        <w:t>Missing Element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response1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response2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Question3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Ans: response3</w:t>
      </w:r>
      <w:r>
        <w:rPr>
          <w:rFonts w:ascii="Times New Roman" w:hAnsi="Times New Roman"/>
          <w:sz w:val="24"/>
        </w:rPr>
        <w:br/>
      </w:r>
    </w:p>
    <w:sectPr w:rsidR="00FC693F" w:rsidRPr="0006063C" w:rsidSect="00034616">
      <w:type w:val="nextPage"/>
      <w:pgSz w:w="12240" w:h="15840"/>
      <w:pgMar w:top="0" w:right="0" w:bottom="1440" w:left="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pBdr>
        <w:top w:val="single" w:sz="150" w:space="1" w:color="990000"/>
      </w:pBdr>
    </w:pPr>
    <w:r>
      <w:br/>
      <w:drawing>
        <wp:inline xmlns:a="http://schemas.openxmlformats.org/drawingml/2006/main" xmlns:pic="http://schemas.openxmlformats.org/drawingml/2006/picture">
          <wp:extent cx="731520" cy="4572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-search-grid-1x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4572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