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Subtitle"/>
      </w:pPr>
      <w:r>
        <w:rPr>
          <w:lang w:val="uk"/>
        </w:rPr>
        <w:t xml:space="preserve">Веб-орієнтована версія (Next.js) та розгортання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Клацання на заголовок «Назва»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ільтр «Лише .cpp, .png»: залишились logo.png і main.cpp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вивантажується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«Завантажено 2, вивантажено 6, пропущено 0, помилок 0» (два нових локальних файли вивантажено на сервер, шість серверних файлів довантажено в щойно прив’язану папку).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apps/web/src/lib/browserSync.test.ts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вивантаження локального-лише файлу й довантаження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два файли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81</w:t>
      </w:r>
      <w:r>
        <w:rPr>
          <w:lang w:val="uk"/>
        </w:rPr>
        <w:t xml:space="preserve"> </w:t>
      </w:r>
      <w:r>
        <w:rPr>
          <w:lang w:val="uk"/>
        </w:rPr>
        <w:t xml:space="preserve">тест,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586242"/>
            <wp:effectExtent b="0" l="0" r="0" t="0"/>
            <wp:docPr descr="Термінал з результатом yarn test: 81 тест пройдено (shared 47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10 новими unit-тестами (shared +6,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81 тест,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Виконав: студент групи МІ-41 Петров Богдан; Перевірив: ________________</dc:creator>
  <dc:language>uk</dc:language>
  <cp:keywords/>
  <dcterms:created xsi:type="dcterms:W3CDTF">2026-09-08T05:45:42Z</dcterms:created>
  <dcterms:modified xsi:type="dcterms:W3CDTF">2026-09-08T05:45:42Z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Веб-орієнтована версія (Next.js) та розгортання</vt:lpwstr>
  </property>
  <property fmtid="{D5CDD505-2E9C-101B-9397-08002B2CF9AE}" pid="4" name="toc-title">
    <vt:lpwstr>Зміст</vt:lpwstr>
  </property>
</Properties>
</file>