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23.png" ContentType="image/png"/>
  <Override PartName="/word/media/rId6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4-6</w:t>
      </w:r>
    </w:p>
    <w:p>
      <w:pPr>
        <w:pStyle w:val="Author"/>
      </w:pPr>
      <w:r>
        <w:rPr>
          <w:lang w:val="uk"/>
        </w:rPr>
        <w:t xml:space="preserve">Студента четвертого курсу групи МІ-41 факультету комп’ютерних наук та кібернетики Петрова Богдана Вікторовича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етапу 2 — реалізувати десктоп-клієнт (Electron) і серверну частину (NestJS) системи MiniDrive для варіанта 4-6, спроєктованої на етапі 1 (звіт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stage1-uml.md</w:t>
      </w:r>
      <w:r>
        <w:rPr>
          <w:lang w:val="uk"/>
        </w:rPr>
        <w:t xml:space="preserve">): реєстрацію та вхід, перегляд файлів власного простору з атрибутами,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 вмісту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 файлів, синхронізацію локальної папки з віддаленим простором, а також обидва бонуси — drag-and-drop при завантаженні та скачуванні. Постановку задачі, аналіз вимог і UML-специфікацію детально описано на етапі 1; цей звіт фіксує їх реалізацію, unit-тести та результати запуску.</w:t>
      </w:r>
    </w:p>
    <w:bookmarkEnd w:id="9"/>
    <w:bookmarkStart w:id="19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p>
      <w:pPr>
        <w:pStyle w:val="FirstParagraph"/>
      </w:pPr>
      <w:r>
        <w:rPr>
          <w:lang w:val="uk"/>
        </w:rPr>
        <w:t xml:space="preserve">Проєкт — монорепозиторій на Yarn 4 workspaces (</w:t>
      </w:r>
      <w:r>
        <w:rPr>
          <w:rStyle w:val="VerbatimChar"/>
          <w:lang w:val="uk"/>
        </w:rPr>
        <w:t xml:space="preserve">packageManager: yarn@4.9.1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nodeLinker: node-modules</w:t>
      </w:r>
      <w:r>
        <w:rPr>
          <w:lang w:val="uk"/>
        </w:rPr>
        <w:t xml:space="preserve">, без PnP):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спільна TypeScript-логіка без залежностей від Electron, DOM чи Node: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тощо),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 REST),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(фасад стану екрана)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(правила синхронізації). Пакет збирається у dual ESM/CJS і використовується і десктоп-, і майбутнім веб-клієнтом.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презентаційні компоненти на React + shadcn/Tailwind (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), незалежні від платформи: усе платформозалежне передається пропсами.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сервер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Electron-застосунок (electron-vite):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(вікно, IPC,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window.minidrive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</w:t>
      </w:r>
      <w:r>
        <w:rPr>
          <w:lang w:val="uk"/>
        </w:rPr>
        <w:t xml:space="preserve"> </w:t>
      </w:r>
      <w:r>
        <w:rPr>
          <w:lang w:val="uk"/>
        </w:rPr>
        <w:t xml:space="preserve">(React-екрани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DriveScreen</w:t>
      </w:r>
      <w:r>
        <w:rPr>
          <w:lang w:val="uk"/>
        </w:rPr>
        <w:t xml:space="preserve"> </w:t>
      </w:r>
      <w:r>
        <w:rPr>
          <w:lang w:val="uk"/>
        </w:rPr>
        <w:t xml:space="preserve">на компонентах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).</w:t>
      </w:r>
    </w:p>
    <w:p>
      <w:pPr>
        <w:pStyle w:val="FirstParagraph"/>
      </w:pPr>
      <w:r>
        <w:rPr>
          <w:lang w:val="uk"/>
        </w:rPr>
        <w:t xml:space="preserve">Відповідність діаграмам етапу 1: компонентна структура (рис. 1 етапу 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один в один відповідає поділу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три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; діаграма класів сервера (рис. 6,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docs/uml/img/04-class-server.png</w:t>
      </w:r>
      <w:r>
        <w:rPr>
          <w:lang w:val="uk"/>
        </w:rPr>
        <w:t xml:space="preserve">) — контролерам/сервісам NestJS нижче; діаграма класів клієнтів (рис.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— файлам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packages/shared/src/*.ts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2946177"/>
            <wp:effectExtent b="0" l="0" r="0" t="0"/>
            <wp:docPr descr="Діаграма компонентів (етап 1)" title="" id="11" name="Picture"/>
            <a:graphic>
              <a:graphicData uri="http://schemas.openxmlformats.org/drawingml/2006/picture">
                <pic:pic>
                  <pic:nvPicPr>
                    <pic:cNvPr descr="../uml/img/15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6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 (етап 1)</w:t>
      </w:r>
    </w:p>
    <w:p>
      <w:pPr>
        <w:pStyle w:val="CaptionedFigure"/>
      </w:pPr>
      <w:r>
        <w:drawing>
          <wp:inline>
            <wp:extent cx="5334000" cy="2301388"/>
            <wp:effectExtent b="0" l="0" r="0" t="0"/>
            <wp:docPr descr="Діаграма класів сервера (етап 1)" title="" id="14" name="Picture"/>
            <a:graphic>
              <a:graphicData uri="http://schemas.openxmlformats.org/drawingml/2006/picture">
                <pic:pic>
                  <pic:nvPicPr>
                    <pic:cNvPr descr="../uml/img/04-class-serve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сервера (етап 1)</w:t>
      </w:r>
    </w:p>
    <w:p>
      <w:pPr>
        <w:pStyle w:val="CaptionedFigure"/>
      </w:pPr>
      <w:r>
        <w:drawing>
          <wp:inline>
            <wp:extent cx="5334000" cy="3664012"/>
            <wp:effectExtent b="0" l="0" r="0" t="0"/>
            <wp:docPr descr="Діаграма класів спільного пакета і клієнтів (етап 1)" title="" id="17" name="Picture"/>
            <a:graphic>
              <a:graphicData uri="http://schemas.openxmlformats.org/drawingml/2006/picture">
                <pic:pic>
                  <pic:nvPicPr>
                    <pic:cNvPr descr="../uml/img/05-class-client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4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спільного пакета і клієнтів (етап 1)</w:t>
      </w:r>
    </w:p>
    <w:bookmarkEnd w:id="19"/>
    <w:bookmarkStart w:id="26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p>
      <w:pPr>
        <w:pStyle w:val="FirstParagraph"/>
      </w:pPr>
      <w:r>
        <w:rPr>
          <w:lang w:val="uk"/>
        </w:rPr>
        <w:t xml:space="preserve">REST API (NestJS, префікс без версії, порт 3000):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9"/>
        <w:gridCol w:w="1900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 і 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Успіх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Помилки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409 — ім’я зайняте, 400 — валідація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 за логіном/паролем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 — невірний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 за токеном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 файлів власного простору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(multipart,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413 — понад 50 МБ,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(стрім)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 потік байтів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 — файл не в просторі викликача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DELETE 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</w:t>
            </w:r>
          </w:p>
        </w:tc>
      </w:tr>
    </w:tbl>
    <w:p>
      <w:pPr>
        <w:pStyle w:val="BodyText"/>
      </w:pPr>
      <w:r>
        <w:rPr>
          <w:lang w:val="uk"/>
        </w:rPr>
        <w:t xml:space="preserve">Автентифікація — JWT HS256 з часом життя 24 год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; паролі хешуються bcrypt (10 раундів). Дані зберігаються в PostgreSQL через Prisma;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ownerId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extension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</w:t>
      </w:r>
      <w:r>
        <w:rPr>
          <w:lang w:val="uk"/>
        </w:rPr>
        <w:t xml:space="preserve"> </w:t>
      </w:r>
      <w:r>
        <w:rPr>
          <w:lang w:val="uk"/>
        </w:rPr>
        <w:t xml:space="preserve">і унікальний індекс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(ownerId, name)</w:t>
      </w:r>
      <w:r>
        <w:rPr>
          <w:lang w:val="uk"/>
        </w:rPr>
        <w:t xml:space="preserve">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username</w:t>
      </w:r>
      <w:r>
        <w:rPr>
          <w:lang w:val="uk"/>
        </w:rPr>
        <w:t xml:space="preserve"> </w:t>
      </w:r>
      <w:r>
        <w:rPr>
          <w:lang w:val="uk"/>
        </w:rPr>
        <w:t xml:space="preserve">(унікальний),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passwordHash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Вміст файлів зберігається в MinIO (S3-сумісне сховище), 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</w:t>
      </w:r>
      <w:r>
        <w:rPr>
          <w:lang w:val="uk"/>
        </w:rPr>
        <w:t xml:space="preserve">, ключ об’єкта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users/{ownerId}/{fileEntry.id}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інкапсулює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і за потреби створює бакет при старті 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Правило перезапису: якщо завантажене ім’я вже існує у просторі того самого власника,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 новий рядок, а лишає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 замінює байти в MinIO, ставить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 = now()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 = caller</w:t>
      </w:r>
      <w:r>
        <w:rPr>
          <w:lang w:val="uk"/>
        </w:rPr>
        <w:t xml:space="preserve">. Це 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: «overwrites an existing name: same id and key, new bytes, modifiedBy = caller» (</w:t>
      </w:r>
      <w:r>
        <w:rPr>
          <w:rStyle w:val="VerbatimChar"/>
          <w:lang w:val="uk"/>
        </w:rPr>
        <w:t xml:space="preserve">apps/api/src/files/files.service.spec.ts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Стек піднімається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): сервіси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(образ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), усі з healthcheck. У робочому стані:</w:t>
      </w:r>
    </w:p>
    <w:p>
      <w:pPr>
        <w:pStyle w:val="CaptionedFigure"/>
      </w:pPr>
      <w:r>
        <w:drawing>
          <wp:inline>
            <wp:extent cx="5334000" cy="1428750"/>
            <wp:effectExtent b="0" l="0" r="0" t="0"/>
            <wp:docPr descr="Термінал: docker compose ps, усі три сервіси healthy" title="" id="21" name="Picture"/>
            <a:graphic>
              <a:graphicData uri="http://schemas.openxmlformats.org/drawingml/2006/picture">
                <pic:pic>
                  <pic:nvPicPr>
                    <pic:cNvPr descr="img/12-dock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Термінал: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 ps</w:t>
      </w:r>
      <w:r>
        <w:rPr>
          <w:lang w:val="uk"/>
        </w:rPr>
        <w:t xml:space="preserve">, усі три сервіси healthy</w:t>
      </w:r>
    </w:p>
    <w:p>
      <w:pPr>
        <w:pStyle w:val="BodyText"/>
      </w:pPr>
      <w:r>
        <w:rPr>
          <w:lang w:val="uk"/>
        </w:rPr>
        <w:t xml:space="preserve">Специфікація REST-інтерфейсу автоматично публікується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@nestjs/swagger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:</w:t>
      </w:r>
    </w:p>
    <w:p>
      <w:pPr>
        <w:pStyle w:val="CaptionedFigure"/>
      </w:pPr>
      <w:r>
        <w:drawing>
          <wp:inline>
            <wp:extent cx="4679999" cy="4345714"/>
            <wp:effectExtent b="0" l="0" r="0" t="0"/>
            <wp:docPr descr="Swagger UI (http://localhost:3000/docs)" title="" id="24" name="Picture"/>
            <a:graphic>
              <a:graphicData uri="http://schemas.openxmlformats.org/drawingml/2006/picture">
                <pic:pic>
                  <pic:nvPicPr>
                    <pic:cNvPr descr="img/10-swagg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3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Swagger UI (</w:t>
      </w:r>
      <w:r>
        <w:rPr>
          <w:rStyle w:val="VerbatimChar"/>
          <w:lang w:val="uk"/>
        </w:rPr>
        <w:t xml:space="preserve">http://localhost:3000/docs</w:t>
      </w:r>
      <w:r>
        <w:rPr>
          <w:lang w:val="uk"/>
        </w:rPr>
        <w:t xml:space="preserve">)</w:t>
      </w:r>
    </w:p>
    <w:p>
      <w:pPr>
        <w:pStyle w:val="BodyText"/>
      </w:pPr>
      <w:r>
        <w:rPr>
          <w:lang w:val="uk"/>
        </w:rPr>
        <w:t xml:space="preserve">Наскрізна перевірка проти живого стеку —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(реєстрація/вхід відсутні, бо користувачі вже засіяні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; сценарій: вхід → завантаження → список → скачування → видалення), який використано замість e2e-тесту supertest (узгоджене відхилення від §7 специфікації).</w:t>
      </w:r>
    </w:p>
    <w:bookmarkEnd w:id="26"/>
    <w:bookmarkStart w:id="66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Нижче — кожна функція десктоп-клієнта зі скриншотом. Знімки зроблено в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(щоб «Змінено» відрізнялося від «Створено»); після зйомки тестові файли видалено з сервера.</w:t>
      </w:r>
    </w:p>
    <w:bookmarkStart w:id="30" w:name="вхід-і-адреса-сервера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адреса сервера</w:t>
      </w:r>
    </w:p>
    <w:p>
      <w:pPr>
        <w:pStyle w:val="FirstParagraph"/>
      </w:pPr>
      <w:r>
        <w:rPr>
          <w:lang w:val="uk"/>
        </w:rPr>
        <w:t xml:space="preserve">Екран входу (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) має поле «Адреса сервера» (за замовчуванням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,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), ім’я користувача й пароль; той самий екран перемикається в режим реєстрації. Змінюючи адресу сервера, клієнт можна спрямувати на інший (наприклад, опублікований в інтернеті) інстанс API без перезбирання застосунку.</w:t>
      </w:r>
    </w:p>
    <w:p>
      <w:pPr>
        <w:pStyle w:val="CaptionedFigure"/>
      </w:pPr>
      <w:r>
        <w:drawing>
          <wp:inline>
            <wp:extent cx="3959999" cy="2534399"/>
            <wp:effectExtent b="0" l="0" r="0" t="0"/>
            <wp:docPr descr="Екран входу з полем адреси сервера" title="" id="28" name="Picture"/>
            <a:graphic>
              <a:graphicData uri="http://schemas.openxmlformats.org/drawingml/2006/picture">
                <pic:pic>
                  <pic:nvPicPr>
                    <pic:cNvPr descr="img/01-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3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Екран входу з полем адреси сервера</w:t>
      </w:r>
    </w:p>
    <w:bookmarkEnd w:id="30"/>
    <w:bookmarkStart w:id="34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показує «Назва», «Тип», «Розмір», «Створено», «Змінено», «Завантажив», «Редагував». Оскільки простори персональні і функція «поділитися» поза межами проєкту (sharing out of scope), у власному просторі «Завантажив» і «Редагував» завжди показують того самого користувача — це очікувана поведінка, а не помилка; стовпці все одно виведено обидва, щоб інтерфейс був готовий до можливого розширення. Значення розходяться, коли файл із тим самим іменем завантажується повторно: «Редагував» лишається як є (той самий викликач у персональному просторі), а «Змінено» оновлюється — новий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це демонструє (розділ «Синхронізація» нижче: «Змінено» 00:15:27 проти «Створено» 00:15:14).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Таблиця з усіма стовпцями, сортування за зростанням" title="" id="32" name="Picture"/>
            <a:graphic>
              <a:graphicData uri="http://schemas.openxmlformats.org/drawingml/2006/picture">
                <pic:pic>
                  <pic:nvPicPr>
                    <pic:cNvPr descr="img/02-tabl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Таблиця з усіма стовпцями, сортування за зростанням</w:t>
      </w:r>
    </w:p>
    <w:bookmarkEnd w:id="34"/>
    <w:bookmarkStart w:id="38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перемикає порядок сортування за клацанням на «Назва»; сортування стабільне, регістронезалежне,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packages/shared/src/fileList.ts</w:t>
      </w:r>
      <w:r>
        <w:rPr>
          <w:lang w:val="uk"/>
        </w:rPr>
        <w:t xml:space="preserve">).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Сортування за спаданням" title="" id="36" name="Picture"/>
            <a:graphic>
              <a:graphicData uri="http://schemas.openxmlformats.org/drawingml/2006/picture">
                <pic:pic>
                  <pic:nvPicPr>
                    <pic:cNvPr descr="img/03-sort-des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Сортування за спаданням</w:t>
      </w:r>
    </w:p>
    <w:bookmarkEnd w:id="38"/>
    <w:bookmarkStart w:id="42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перемикач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регістронезалежний за розширенням).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Фільтр «Лише .png»: залишився logo.png" title="" id="40" name="Picture"/>
            <a:graphic>
              <a:graphicData uri="http://schemas.openxmlformats.org/drawingml/2006/picture">
                <pic:pic>
                  <pic:nvPicPr>
                    <pic:cNvPr descr="img/04-filt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Фільтр «Лише .png»: залишився logo.png</w:t>
      </w:r>
    </w:p>
    <w:bookmarkEnd w:id="42"/>
    <w:bookmarkStart w:id="46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— прапорці для всіх стовпців, крім «Назва», яку приховати неможливо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: «never hides the name column»).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Кілька стовпців приховано, «Назва» лишається видимою" title="" id="44" name="Picture"/>
            <a:graphic>
              <a:graphicData uri="http://schemas.openxmlformats.org/drawingml/2006/picture">
                <pic:pic>
                  <pic:nvPicPr>
                    <pic:cNvPr descr="img/05-colum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Кілька стовпців приховано, «Назва» лишається видимою</w:t>
      </w:r>
    </w:p>
    <w:bookmarkEnd w:id="46"/>
    <w:bookmarkStart w:id="53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 текст,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Перегляд .cs як тексту" title="" id="48" name="Picture"/>
            <a:graphic>
              <a:graphicData uri="http://schemas.openxmlformats.org/drawingml/2006/picture">
                <pic:pic>
                  <pic:nvPicPr>
                    <pic:cNvPr descr="img/06-preview-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Перегляд .jpg як зображення" title="" id="51" name="Picture"/>
            <a:graphic>
              <a:graphicData uri="http://schemas.openxmlformats.org/drawingml/2006/picture">
                <pic:pic>
                  <pic:nvPicPr>
                    <pic:cNvPr descr="img/07-preview-jp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</w:t>
      </w:r>
    </w:p>
    <w:bookmarkEnd w:id="53"/>
    <w:bookmarkStart w:id="57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кнопка.</w:t>
      </w:r>
    </w:p>
    <w:p>
      <w:pPr>
        <w:pStyle w:val="CaptionedFigure"/>
      </w:pPr>
      <w:r>
        <w:drawing>
          <wp:inline>
            <wp:extent cx="5334000" cy="3967189"/>
            <wp:effectExtent b="0" l="0" r="0" t="0"/>
            <wp:docPr descr="Підказка під час перетягування файлів у вікно" title="" id="55" name="Picture"/>
            <a:graphic>
              <a:graphicData uri="http://schemas.openxmlformats.org/drawingml/2006/picture">
                <pic:pic>
                  <pic:nvPicPr>
                    <pic:cNvPr descr="img/08-dragdro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Підказка під час перетягування файлів у вікно</w:t>
      </w:r>
    </w:p>
    <w:bookmarkEnd w:id="57"/>
    <w:bookmarkStart w:id="58" w:name="скачування-і-перетягування-назовні-бонус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і перетягування назовні (бонус)</w:t>
      </w:r>
    </w:p>
    <w:p>
      <w:pPr>
        <w:pStyle w:val="FirstParagraph"/>
      </w:pPr>
      <w:r>
        <w:rPr>
          <w:lang w:val="uk"/>
        </w:rPr>
        <w:t xml:space="preserve">Кнопка «Скачати» зберігає вміст обраного файлу через нативний діалог збереження (</w:t>
      </w:r>
      <w:r>
        <w:rPr>
          <w:rStyle w:val="VerbatimChar"/>
          <w:lang w:val="uk"/>
        </w:rPr>
        <w:t xml:space="preserve">window.minidrive.file.saveAs</w:t>
      </w:r>
      <w:r>
        <w:rPr>
          <w:lang w:val="uk"/>
        </w:rPr>
        <w:t xml:space="preserve">, головний процес,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dialog.showSaveDialog</w:t>
      </w:r>
      <w:r>
        <w:rPr>
          <w:lang w:val="uk"/>
        </w:rPr>
        <w:t xml:space="preserve">). Перетягування рядка таблиці назовні вікна обробляє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 </w:t>
      </w:r>
      <w:r>
        <w:rPr>
          <w:lang w:val="uk"/>
        </w:rPr>
        <w:t xml:space="preserve">у головному процесі (</w:t>
      </w:r>
      <w:r>
        <w:rPr>
          <w:rStyle w:val="VerbatimChar"/>
          <w:lang w:val="uk"/>
        </w:rPr>
        <w:t xml:space="preserve">window.minidrive.file.dragOut</w:t>
      </w:r>
      <w:r>
        <w:rPr>
          <w:lang w:val="uk"/>
        </w:rPr>
        <w:t xml:space="preserve">) — Electron записує тимчасовий файл і починає системний drag, тож файл можна відпустити у Finder або іншому застосунку.</w:t>
      </w:r>
    </w:p>
    <w:bookmarkEnd w:id="58"/>
    <w:bookmarkStart w:id="59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9"/>
    <w:bookmarkStart w:id="60" w:name="привязка-папки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Прив’язка папки</w:t>
      </w:r>
    </w:p>
    <w:p>
      <w:pPr>
        <w:pStyle w:val="FirstParagraph"/>
      </w:pPr>
      <w:r>
        <w:rPr>
          <w:lang w:val="uk"/>
        </w:rPr>
        <w:t xml:space="preserve">Панель синхронізації (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дозволяє прив’язати локальну папку через нативний діалог вибору директорії (</w:t>
      </w:r>
      <w:r>
        <w:rPr>
          <w:rStyle w:val="VerbatimChar"/>
          <w:lang w:val="uk"/>
        </w:rPr>
        <w:t xml:space="preserve">window.minidrive.folder.pick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dialog.showOpenDialog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openDirectory</w:t>
      </w:r>
      <w:r>
        <w:rPr>
          <w:lang w:val="uk"/>
        </w:rPr>
        <w:t xml:space="preserve">); шлях зберігається в налаштуваннях і показується поруч із кнопкою «Змінити».</w:t>
      </w:r>
    </w:p>
    <w:bookmarkEnd w:id="60"/>
    <w:bookmarkStart w:id="64" w:name="синхронізація-та-автоматичне-відстеже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Синхронізація та автоматичне відстеження</w:t>
      </w:r>
    </w:p>
    <w:p>
      <w:pPr>
        <w:pStyle w:val="FirstParagraph"/>
      </w:pPr>
      <w:r>
        <w:rPr>
          <w:lang w:val="uk"/>
        </w:rPr>
        <w:t xml:space="preserve">Кнопка «Синхронізувати»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 </w:t>
      </w:r>
      <w:r>
        <w:rPr>
          <w:lang w:val="uk"/>
        </w:rPr>
        <w:t xml:space="preserve">читає локальну папку,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— віддалений список,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будує план дій, які виконуються послідовно; результат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), показаний у панелі. Прапорець «Автоматично відстежувати зміни» вмикає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FolderWatcher.startWatching()</w:t>
      </w:r>
      <w:r>
        <w:rPr>
          <w:lang w:val="uk"/>
        </w:rPr>
        <w:t xml:space="preserve"> </w:t>
      </w:r>
      <w:r>
        <w:rPr>
          <w:lang w:val="uk"/>
        </w:rPr>
        <w:t xml:space="preserve">(chokidar, дебаунс 2 с): кожна зміна у прив’язаній папці запускає нову синхронізацію без участі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stopWatching()</w:t>
      </w:r>
      <w:r>
        <w:rPr>
          <w:lang w:val="uk"/>
        </w:rPr>
        <w:t xml:space="preserve"> </w:t>
      </w:r>
      <w:r>
        <w:rPr>
          <w:lang w:val="uk"/>
        </w:rPr>
        <w:t xml:space="preserve">вимикає стеження.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Панель синхронізації після натискання «Синхронізувати»: рядок звіту «Надіслано 0, скачано 6, пропущено 0, помилок 0» — локальних файлів для відправки не було, усі 6 файлів скачано на щойно прив’язану порожню локальну папку" title="" id="62" name="Picture"/>
            <a:graphic>
              <a:graphicData uri="http://schemas.openxmlformats.org/drawingml/2006/picture">
                <pic:pic>
                  <pic:nvPicPr>
                    <pic:cNvPr descr="img/09-syn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Панель синхронізації після натискання «Синхронізувати»: рядок звіту «Надіслано 0, скачано 6, пропущено 0, помилок 0» — локальних файлів для відправки не було, усі 6 файлів скачано на щойно прив’язану порожню локальну папку</w:t>
      </w:r>
    </w:p>
    <w:bookmarkEnd w:id="64"/>
    <w:bookmarkStart w:id="65" w:name="правила-синхронізації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Правила синхронізації</w:t>
      </w:r>
    </w:p>
    <w:p>
      <w:pPr>
        <w:pStyle w:val="FirstParagraph"/>
      </w:pPr>
      <w:r>
        <w:rPr>
          <w:lang w:val="uk"/>
        </w:rPr>
        <w:t xml:space="preserve">Реалізовано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packages/shared/src/sync.ts</w:t>
      </w:r>
      <w:r>
        <w:rPr>
          <w:lang w:val="uk"/>
        </w:rPr>
        <w:t xml:space="preserve">) і покрито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sync.test.ts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syncEngine.test.ts</w:t>
      </w:r>
      <w:r>
        <w:rPr>
          <w:lang w:val="uk"/>
        </w:rPr>
        <w:t xml:space="preserve">: файл лише локально → надсилається; файл лише віддалено → скачується; за наявності з обох боків з однаковим розміром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|mtime − updatedAt| ≤ 2000</w:t>
      </w:r>
      <w:r>
        <w:rPr>
          <w:lang w:val="uk"/>
        </w:rPr>
        <w:t xml:space="preserve"> </w:t>
      </w:r>
      <w:r>
        <w:rPr>
          <w:lang w:val="uk"/>
        </w:rPr>
        <w:t xml:space="preserve">мс — пропускається; інакше перемагає новіша версія (за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); видалення ніколи не поширюються в інший бік (видалення локально відновлює файл з сервера і навпаки); після скачування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сервера, щоб наступна синхронізація не вважала файл зміненим.</w:t>
      </w:r>
    </w:p>
    <w:bookmarkEnd w:id="65"/>
    <w:bookmarkEnd w:id="66"/>
    <w:bookmarkStart w:id="70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p>
      <w:pPr>
        <w:pStyle w:val="FirstParagraph"/>
      </w:pPr>
      <w:r>
        <w:rPr>
          <w:lang w:val="uk"/>
        </w:rPr>
        <w:t xml:space="preserve">Файли тестів подано як «робочий простір / файл»: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shared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apps/api/src</w:t>
      </w:r>
      <w:r>
        <w:rPr>
          <w:lang w:val="uk"/>
        </w:rPr>
        <w:t xml:space="preserve"> </w:t>
      </w:r>
      <w:r>
        <w:rPr>
          <w:lang w:val="uk"/>
        </w:rPr>
        <w:t xml:space="preserve">(з підкаталогами модулів),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desktop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apps/desktop/src/main/sync</w:t>
      </w:r>
      <w:r>
        <w:rPr>
          <w:lang w:val="uk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4525"/>
        <w:gridCol w:w="6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fileList.test.ts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(зростання/спадання, стабільність, регістронезалежність 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, окремо копія масиву для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'all'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extensionOf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(звичайне розширення й порожнє для імені, що закінчується голою крапкою),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isSyncableName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preview.test.ts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типів варіанта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→текст,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→зображення, узагальнено для інших текстових/растрових,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'none'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інших;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FilePreview.canRender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columns.test.ts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toggleColumn</w:t>
            </w:r>
            <w:r>
              <w:rPr>
                <w:lang w:val="uk"/>
              </w:rPr>
              <w:t xml:space="preserve">, незнімний стовпець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driveViewModel.test.ts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DriveViewModel</w:t>
            </w:r>
            <w:r>
              <w:rPr>
                <w:lang w:val="uk"/>
              </w:rPr>
              <w:t xml:space="preserve">: застосування сортування й фільтра варіанта до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visibleFiles</w:t>
            </w:r>
            <w:r>
              <w:rPr>
                <w:lang w:val="uk"/>
              </w:rPr>
              <w:t xml:space="preserve">, неможливість приховати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apiClient.test.ts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ApiClient</w:t>
            </w:r>
            <w:r>
              <w:rPr>
                <w:lang w:val="uk"/>
              </w:rPr>
              <w:t xml:space="preserve">: bearer-токен,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ApiError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статусом, multipart з полем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, обрізання кінцевого слеша базової адреси, скачування як blob, видалення файлу, реєстрація,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undefined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відповідь 204, об’єднання масиву повідомлень помилки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shared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computeSyncPlan</w:t>
            </w:r>
            <w:r>
              <w:rPr>
                <w:lang w:val="uk"/>
              </w:rPr>
              <w:t xml:space="preserve">: лише локально/лише віддалено, пропуск у межах похибки годинника, перемога новішої версії, різниця розміру як зміна, скачування замість помилки при непридатній для розбору мітці часу сервера;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emptySyncReport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failedSyncReport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409 на зайняте ім’я, 401 на невірний пароль, вхід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jwt.strategy.spec.ts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JwtStrategy.validate</w:t>
            </w:r>
            <w:r>
              <w:rPr>
                <w:lang w:val="uk"/>
              </w:rPr>
              <w:t xml:space="preserve">: повертає поточного користувача, відхиляє токен видаленого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config.spec.ts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loadConfig</w:t>
            </w:r>
            <w:r>
              <w:rPr>
                <w:lang w:val="uk"/>
              </w:rPr>
              <w:t xml:space="preserve">: типовий порт, коли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PORT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не число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files.controller.spec.ts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FilesController.upload</w:t>
            </w:r>
            <w:r>
              <w:rPr>
                <w:lang w:val="uk"/>
              </w:rPr>
              <w:t xml:space="preserve">: 400 на завантаження без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FilesService.upsert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(створення,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перезапис з тим самим id/key</w:t>
            </w:r>
            <w:r>
              <w:rPr>
                <w:lang w:val="uk"/>
              </w:rPr>
              <w:t xml:space="preserve">), валідація імені, чужий простір (404), відкат рядка при помилці сховища, порядок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storage.service.spec.ts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StorageService.putObject/getObject/deleteObject</w:t>
            </w:r>
            <w:r>
              <w:rPr>
                <w:lang w:val="uk"/>
              </w:rPr>
              <w:t xml:space="preserve">, створення бакета при відсутності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api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users.service.spec.ts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bcrypt-хеш пароля, пошук за іменем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desktop /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SyncEngine.scan/synchronize</w:t>
            </w:r>
            <w:r>
              <w:rPr>
                <w:lang w:val="uk"/>
              </w:rPr>
              <w:t xml:space="preserve">: завантаження та скачування зі встановленням mtime, пропуск ідентичних, підрахунок помилок без переривання, захист від виходу за межі каталогу (шлях і зворотний слеш), пропуск скачування файлу з крапкою на початку імені,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 усього 69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CaptionedFigure"/>
      </w:pPr>
      <w:r>
        <w:drawing>
          <wp:inline>
            <wp:extent cx="5334000" cy="4381500"/>
            <wp:effectExtent b="0" l="0" r="0" t="0"/>
            <wp:docPr descr="Термінал з результатом yarn test: 7 test suites api / 1 test file desktop / 6 test files shared, усі passed" title="" id="68" name="Picture"/>
            <a:graphic>
              <a:graphicData uri="http://schemas.openxmlformats.org/drawingml/2006/picture">
                <pic:pic>
                  <pic:nvPicPr>
                    <pic:cNvPr descr="img/11-te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Термінал з результатом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: 7 test suites api / 1 test file desktop / 6 test files shared, усі passed</w:t>
      </w:r>
    </w:p>
    <w:bookmarkEnd w:id="70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@minidrive/desktop 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(</w:t>
      </w:r>
      <w:r>
        <w:rPr>
          <w:rStyle w:val="VerbatimChar"/>
          <w:lang w:val="uk"/>
        </w:rPr>
        <w:t xml:space="preserve">docker compose -f docker/compose.yml up -d --build --wait</w:t>
      </w:r>
      <w:r>
        <w:rPr>
          <w:lang w:val="uk"/>
        </w:rPr>
        <w:t xml:space="preserve">) і чекає на healthcheck усіх трьох сервісів;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@minidrive/api 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Electron-клієнт у режимі розробки (electron-vite);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 збирає розповсюджуваний застосунок.</w:t>
      </w:r>
    </w:p>
    <w:p>
      <w:pPr>
        <w:pStyle w:val="BodyText"/>
      </w:pPr>
      <w:r>
        <w:rPr>
          <w:lang w:val="uk"/>
        </w:rPr>
        <w:t xml:space="preserve">Змінні середовища сервера (</w:t>
      </w:r>
      <w:r>
        <w:rPr>
          <w:rStyle w:val="VerbatimChar"/>
          <w:lang w:val="uk"/>
        </w:rPr>
        <w:t xml:space="preserve">docker/.env</w:t>
      </w:r>
      <w:r>
        <w:rPr>
          <w:lang w:val="uk"/>
        </w:rPr>
        <w:t xml:space="preserve">, копія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docker/.env.example</w:t>
      </w:r>
      <w:r>
        <w:rPr>
          <w:lang w:val="uk"/>
        </w:rPr>
        <w:t xml:space="preserve">, у git не потрапляє):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POSTGRES_PASSWORD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POSTGRES_DB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MINIO_ROOT_USER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MINIO_ROOT_PASSWORD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API_PORT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Щоб підключити десктоп-клієнт до віддаленого (не локального) сервера, достатньо на екрані входу вказати в полі «Адреса сервера» URL опублікованого API (наприклад,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https://minidrive.example.com</w:t>
      </w:r>
      <w:r>
        <w:rPr>
          <w:lang w:val="uk"/>
        </w:rPr>
        <w:t xml:space="preserve">) замість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— значення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й використовується для всіх наступних запитів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перезбирання застосунку не потрібне.</w:t>
      </w:r>
    </w:p>
    <w:bookmarkEnd w:id="71"/>
    <w:bookmarkStart w:id="72" w:name="пакув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Пакування</w:t>
      </w:r>
    </w:p>
    <w:p>
      <w:pPr>
        <w:pStyle w:val="FirstParagraph"/>
      </w:pP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(electron-builder) успішно зібрав застосунок під ідентифікатором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appId: ua.knu.minidrive</w:t>
      </w:r>
      <w:r>
        <w:rPr>
          <w:lang w:val="uk"/>
        </w:rPr>
        <w:t xml:space="preserve"> </w:t>
      </w:r>
      <w:r>
        <w:rPr>
          <w:lang w:val="uk"/>
        </w:rPr>
        <w:t xml:space="preserve">і назвою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productName: MiniDrive</w:t>
      </w:r>
      <w:r>
        <w:rPr>
          <w:lang w:val="uk"/>
        </w:rPr>
        <w:t xml:space="preserve">; підписання коду вимкнено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identity: null</w:t>
      </w:r>
      <w:r>
        <w:rPr>
          <w:lang w:val="uk"/>
        </w:rPr>
        <w:t xml:space="preserve"> </w:t>
      </w:r>
      <w:r>
        <w:rPr>
          <w:lang w:val="uk"/>
        </w:rPr>
        <w:t xml:space="preserve">у розділі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apps/desktop/electron-builder.yml</w:t>
      </w:r>
      <w:r>
        <w:rPr>
          <w:lang w:val="uk"/>
        </w:rPr>
        <w:t xml:space="preserve"> </w:t>
      </w:r>
      <w:r>
        <w:rPr>
          <w:lang w:val="uk"/>
        </w:rPr>
        <w:t xml:space="preserve">(сертифікатів розробника в системі немає — очікувано для навчального середовища), а шаблон імені артефактів (</w:t>
      </w:r>
      <w:r>
        <w:rPr>
          <w:rStyle w:val="VerbatimChar"/>
          <w:lang w:val="uk"/>
        </w:rPr>
        <w:t xml:space="preserve">nsis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dmg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artifactName: ${productName}-${version}-${arch}.${ext}</w:t>
      </w:r>
      <w:r>
        <w:rPr>
          <w:lang w:val="uk"/>
        </w:rPr>
        <w:t xml:space="preserve">) явно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</w:t>
      </w:r>
      <w:r>
        <w:rPr>
          <w:lang w:val="uk"/>
        </w:rPr>
        <w:t xml:space="preserve"> </w:t>
      </w:r>
      <w:r>
        <w:rPr>
          <w:lang w:val="uk"/>
        </w:rPr>
        <w:t xml:space="preserve">замість повного, зі скоупом, імені пакета. Перша спроба збірки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завершувалася помилкою, бо типовий шаблон electron-builder підставляв саме ім’я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@minidrive/desktop</w:t>
      </w:r>
      <w:r>
        <w:rPr>
          <w:lang w:val="uk"/>
        </w:rPr>
        <w:t xml:space="preserve"> </w:t>
      </w:r>
      <w:r>
        <w:rPr>
          <w:lang w:val="uk"/>
        </w:rPr>
        <w:t xml:space="preserve">(зі слешем зі скоупу) у шлях файлу; після явного завдання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</w:t>
      </w:r>
      <w:r>
        <w:rPr>
          <w:lang w:val="uk"/>
        </w:rPr>
        <w:t xml:space="preserve"> </w:t>
      </w:r>
      <w:r>
        <w:rPr>
          <w:lang w:val="uk"/>
        </w:rPr>
        <w:t xml:space="preserve">збірка проходить повністю. Результат: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apps/desktop/dist/MiniDrive-1.0.0-arm64.dmg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apps/desktop/dist/MiniDrive-1.0.0-arm64.zip</w:t>
      </w:r>
      <w:r>
        <w:rPr>
          <w:lang w:val="uk"/>
        </w:rPr>
        <w:t xml:space="preserve">.</w:t>
      </w:r>
    </w:p>
    <w:bookmarkEnd w:id="72"/>
    <w:bookmarkStart w:id="73" w:name="висновки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реалізовано REST-сервер (NestJS, PostgreSQL, MinIO) і десктоп-клієнт (Electron) системи MiniDrive за специфікацією етапу 1: усі функціональні вимоги типу 2, обидві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обидва бонуси (drag-and-drop при завантаженні та скачуванні) реалізовано й перевірено вручну через 12 знімків екрана. Поведінку ключових функцій — сортування, фільтрації, перегляду, атрибутів перезапису та правил синхронізації — покрито 69 unit-тестами (shared 41, api 21, desktop 7), усі проходять. Наскрізну працездатність стеку підтверджує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проти запущеного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. Пакування в розповсюджуваний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MiniDrive-1.0.0-arm64.dmg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.zip</w:t>
      </w:r>
      <w:r>
        <w:rPr>
          <w:lang w:val="uk"/>
        </w:rPr>
        <w:t xml:space="preserve"> </w:t>
      </w:r>
      <w:r>
        <w:rPr>
          <w:lang w:val="uk"/>
        </w:rPr>
        <w:t xml:space="preserve">для macOS пройшло повністю успішно. Наступний етап (3) — веб-орієнтована версія клієнта на тому самому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4-6</dc:title>
  <dc:creator>Студента четвертого курсу групи МІ-41 факультету комп’ютерних наук та кібернетики Петрова Богдана Вікторовича</dc:creator>
  <dc:language>uk</dc:language>
  <cp:keywords/>
  <dcterms:created xsi:type="dcterms:W3CDTF">2026-09-08T16:20:23Z</dcterms:created>
  <dcterms:modified xsi:type="dcterms:W3CDTF">2026-09-08T16:20:23Z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toc-title">
    <vt:lpwstr>Зміст</vt:lpwstr>
  </property>
</Properties>
</file>