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2A64" w14:textId="77777777" w:rsidR="005935E5" w:rsidRPr="005935E5" w:rsidRDefault="005935E5" w:rsidP="005935E5">
      <w:pPr>
        <w:spacing w:line="360" w:lineRule="auto"/>
        <w:jc w:val="center"/>
        <w:rPr>
          <w:rFonts w:ascii="Verdana" w:hAnsi="Verdana"/>
          <w:b/>
          <w:bCs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>BBA – Advertising &amp; Public Relations</w:t>
      </w:r>
    </w:p>
    <w:p w14:paraId="2B3FCD6B" w14:textId="77777777" w:rsidR="005935E5" w:rsidRDefault="005935E5" w:rsidP="005935E5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1E5811BA" w14:textId="328B7622" w:rsidR="005935E5" w:rsidRPr="005935E5" w:rsidRDefault="005935E5" w:rsidP="005935E5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>The Program at a Glance</w:t>
      </w:r>
    </w:p>
    <w:p w14:paraId="5BCF15FD" w14:textId="77777777" w:rsidR="005935E5" w:rsidRDefault="005935E5" w:rsidP="005935E5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 xml:space="preserve">The BBA in Advertising &amp; Public Relations is a dynamic undergraduate program that integrates business fundamentals with strategic communication, media, branding, and creative storytelling. </w:t>
      </w:r>
    </w:p>
    <w:p w14:paraId="33ACC66B" w14:textId="2E144CB2" w:rsidR="005935E5" w:rsidRPr="005935E5" w:rsidRDefault="005935E5" w:rsidP="005935E5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Designed to meet contemporary industry needs, the program blends theory with hands-on learning through live projects, internships, industry collaborations, and experiential pedagogy, preparing students for diverse careers in advertising, public relations, media, and brand management.</w:t>
      </w:r>
    </w:p>
    <w:p w14:paraId="0644B30B" w14:textId="77777777" w:rsidR="005935E5" w:rsidRPr="005935E5" w:rsidRDefault="005935E5" w:rsidP="005935E5">
      <w:p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>Duration:</w:t>
      </w:r>
      <w:r w:rsidRPr="005935E5">
        <w:rPr>
          <w:rFonts w:ascii="Verdana" w:hAnsi="Verdana"/>
          <w:sz w:val="20"/>
          <w:szCs w:val="20"/>
        </w:rPr>
        <w:t xml:space="preserve"> 3 Years | 6 Semesters</w:t>
      </w:r>
      <w:r w:rsidRPr="005935E5">
        <w:rPr>
          <w:rFonts w:ascii="Verdana" w:hAnsi="Verdana"/>
          <w:sz w:val="20"/>
          <w:szCs w:val="20"/>
        </w:rPr>
        <w:br/>
      </w:r>
      <w:r w:rsidRPr="005935E5">
        <w:rPr>
          <w:rFonts w:ascii="Verdana" w:hAnsi="Verdana"/>
          <w:b/>
          <w:bCs/>
          <w:sz w:val="20"/>
          <w:szCs w:val="20"/>
        </w:rPr>
        <w:t>Eligibility:</w:t>
      </w:r>
      <w:r w:rsidRPr="005935E5">
        <w:rPr>
          <w:rFonts w:ascii="Verdana" w:hAnsi="Verdana"/>
          <w:sz w:val="20"/>
          <w:szCs w:val="20"/>
        </w:rPr>
        <w:t xml:space="preserve"> 10+2 in any stream from CBSE / ISC / State Boards (or equivalent)</w:t>
      </w:r>
    </w:p>
    <w:p w14:paraId="21CE1C61" w14:textId="77777777" w:rsidR="005935E5" w:rsidRDefault="005935E5" w:rsidP="005935E5">
      <w:pPr>
        <w:spacing w:line="360" w:lineRule="auto"/>
        <w:rPr>
          <w:rFonts w:ascii="Verdana" w:hAnsi="Verdana"/>
          <w:sz w:val="20"/>
          <w:szCs w:val="20"/>
        </w:rPr>
      </w:pPr>
    </w:p>
    <w:p w14:paraId="40D0FD12" w14:textId="3DEC0023" w:rsidR="005935E5" w:rsidRPr="005935E5" w:rsidRDefault="005935E5" w:rsidP="005935E5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>What You Will Study</w:t>
      </w:r>
    </w:p>
    <w:p w14:paraId="2C896EDC" w14:textId="77777777" w:rsidR="005935E5" w:rsidRPr="005935E5" w:rsidRDefault="005935E5" w:rsidP="005935E5">
      <w:p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The program offers a balanced mix of management principles and communication-focused subjects, enabling students to develop strategic, creative, and analytical skills. Key areas of study include:</w:t>
      </w:r>
    </w:p>
    <w:p w14:paraId="2F6EC72A" w14:textId="77777777" w:rsidR="005935E5" w:rsidRPr="005935E5" w:rsidRDefault="005935E5" w:rsidP="005935E5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Principles of Management and Marketing</w:t>
      </w:r>
    </w:p>
    <w:p w14:paraId="47DB568C" w14:textId="77777777" w:rsidR="005935E5" w:rsidRPr="005935E5" w:rsidRDefault="005935E5" w:rsidP="005935E5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Advertising Strategy &amp; Creative Techniques</w:t>
      </w:r>
    </w:p>
    <w:p w14:paraId="44940CDB" w14:textId="77777777" w:rsidR="005935E5" w:rsidRPr="005935E5" w:rsidRDefault="005935E5" w:rsidP="005935E5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Public Relations Theory &amp; Practice</w:t>
      </w:r>
    </w:p>
    <w:p w14:paraId="7EBDF8C8" w14:textId="77777777" w:rsidR="005935E5" w:rsidRPr="005935E5" w:rsidRDefault="005935E5" w:rsidP="005935E5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Brand Management</w:t>
      </w:r>
    </w:p>
    <w:p w14:paraId="27F6015B" w14:textId="77777777" w:rsidR="005935E5" w:rsidRPr="005935E5" w:rsidRDefault="005935E5" w:rsidP="005935E5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Digital Marketing &amp; Social Media Communication</w:t>
      </w:r>
    </w:p>
    <w:p w14:paraId="239ED8ED" w14:textId="77777777" w:rsidR="005935E5" w:rsidRPr="005935E5" w:rsidRDefault="005935E5" w:rsidP="005935E5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Consumer Behaviour &amp; Market Insights</w:t>
      </w:r>
    </w:p>
    <w:p w14:paraId="1FF4BFE9" w14:textId="77777777" w:rsidR="005935E5" w:rsidRPr="005935E5" w:rsidRDefault="005935E5" w:rsidP="005935E5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Corporate Communication &amp; Campaign Planning</w:t>
      </w:r>
    </w:p>
    <w:p w14:paraId="58351A75" w14:textId="7B236AA9" w:rsidR="005935E5" w:rsidRPr="005935E5" w:rsidRDefault="005935E5" w:rsidP="005935E5">
      <w:pPr>
        <w:spacing w:line="360" w:lineRule="auto"/>
        <w:rPr>
          <w:rFonts w:ascii="Verdana" w:hAnsi="Verdana"/>
          <w:sz w:val="20"/>
          <w:szCs w:val="20"/>
        </w:rPr>
      </w:pPr>
    </w:p>
    <w:p w14:paraId="0844CDAE" w14:textId="77777777" w:rsidR="005935E5" w:rsidRPr="005935E5" w:rsidRDefault="005935E5" w:rsidP="005935E5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 xml:space="preserve">Why Study at JLU (Jagran </w:t>
      </w:r>
      <w:proofErr w:type="spellStart"/>
      <w:r w:rsidRPr="005935E5">
        <w:rPr>
          <w:rFonts w:ascii="Verdana" w:hAnsi="Verdana"/>
          <w:b/>
          <w:bCs/>
          <w:sz w:val="20"/>
          <w:szCs w:val="20"/>
        </w:rPr>
        <w:t>Lakecity</w:t>
      </w:r>
      <w:proofErr w:type="spellEnd"/>
      <w:r w:rsidRPr="005935E5">
        <w:rPr>
          <w:rFonts w:ascii="Verdana" w:hAnsi="Verdana"/>
          <w:b/>
          <w:bCs/>
          <w:sz w:val="20"/>
          <w:szCs w:val="20"/>
        </w:rPr>
        <w:t xml:space="preserve"> University)</w:t>
      </w:r>
    </w:p>
    <w:p w14:paraId="52933126" w14:textId="77777777" w:rsidR="005935E5" w:rsidRPr="005935E5" w:rsidRDefault="005935E5" w:rsidP="005935E5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Industry-aligned curriculum designed with input from media and communication professionals</w:t>
      </w:r>
    </w:p>
    <w:p w14:paraId="73D16DB2" w14:textId="77777777" w:rsidR="005935E5" w:rsidRPr="005935E5" w:rsidRDefault="005935E5" w:rsidP="005935E5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Experiential and application-based learning through real-world briefs and case studies</w:t>
      </w:r>
    </w:p>
    <w:p w14:paraId="446A3F46" w14:textId="77777777" w:rsidR="005935E5" w:rsidRPr="005935E5" w:rsidRDefault="005935E5" w:rsidP="005935E5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Global exposure opportunities through collaborations with international universities</w:t>
      </w:r>
    </w:p>
    <w:p w14:paraId="3B0A32C7" w14:textId="77777777" w:rsidR="005935E5" w:rsidRPr="005935E5" w:rsidRDefault="005935E5" w:rsidP="005935E5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Future-ready focus on digital media, integrated marketing communication, and emerging trends</w:t>
      </w:r>
    </w:p>
    <w:p w14:paraId="114AC7AD" w14:textId="77777777" w:rsidR="005935E5" w:rsidRPr="005935E5" w:rsidRDefault="005935E5" w:rsidP="005935E5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lastRenderedPageBreak/>
        <w:t>Strong academic mentoring by experienced faculty and industry practitioners</w:t>
      </w:r>
    </w:p>
    <w:p w14:paraId="7CDAE0FB" w14:textId="18BFC2CB" w:rsidR="005935E5" w:rsidRPr="005935E5" w:rsidRDefault="005935E5" w:rsidP="005935E5">
      <w:pPr>
        <w:spacing w:line="360" w:lineRule="auto"/>
        <w:rPr>
          <w:rFonts w:ascii="Verdana" w:hAnsi="Verdana"/>
          <w:sz w:val="20"/>
          <w:szCs w:val="20"/>
        </w:rPr>
      </w:pPr>
    </w:p>
    <w:p w14:paraId="73F5F2AB" w14:textId="77777777" w:rsidR="005935E5" w:rsidRPr="005935E5" w:rsidRDefault="005935E5" w:rsidP="005935E5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>Experiential Learning</w:t>
      </w:r>
    </w:p>
    <w:p w14:paraId="6CEB9968" w14:textId="77777777" w:rsidR="005935E5" w:rsidRPr="005935E5" w:rsidRDefault="005935E5" w:rsidP="005935E5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Live Industry Projects: Real-time campaign development and client-based assignments as part of coursework</w:t>
      </w:r>
    </w:p>
    <w:p w14:paraId="25691DA6" w14:textId="77777777" w:rsidR="005935E5" w:rsidRPr="005935E5" w:rsidRDefault="005935E5" w:rsidP="005935E5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Industry Expert Sessions: Guest lectures, masterclasses, and skill workshops by professionals</w:t>
      </w:r>
    </w:p>
    <w:p w14:paraId="4CA32E50" w14:textId="77777777" w:rsidR="005935E5" w:rsidRPr="005935E5" w:rsidRDefault="005935E5" w:rsidP="005935E5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Industry Exposure: Visits to advertising agencies, PR firms, startups, and media organizations</w:t>
      </w:r>
    </w:p>
    <w:p w14:paraId="2B349811" w14:textId="2882C1A3" w:rsidR="005935E5" w:rsidRPr="005935E5" w:rsidRDefault="005935E5" w:rsidP="005935E5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Learning Beyond Classrooms: Student-led clubs, workshops, festivals, competitions, skill-development initiatives</w:t>
      </w:r>
      <w:r>
        <w:rPr>
          <w:rFonts w:ascii="Verdana" w:hAnsi="Verdana"/>
          <w:sz w:val="20"/>
          <w:szCs w:val="20"/>
        </w:rPr>
        <w:t xml:space="preserve"> and Internships.</w:t>
      </w:r>
    </w:p>
    <w:p w14:paraId="60725AF4" w14:textId="77777777" w:rsidR="005935E5" w:rsidRPr="005935E5" w:rsidRDefault="005935E5" w:rsidP="005935E5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>Where This Programme Can Take You</w:t>
      </w:r>
    </w:p>
    <w:p w14:paraId="1E182254" w14:textId="77777777" w:rsidR="005935E5" w:rsidRPr="005935E5" w:rsidRDefault="005935E5" w:rsidP="005935E5">
      <w:p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Graduates can begin their careers in roles such as:</w:t>
      </w:r>
    </w:p>
    <w:p w14:paraId="1EE9A245" w14:textId="77777777" w:rsidR="005935E5" w:rsidRPr="005935E5" w:rsidRDefault="005935E5" w:rsidP="005935E5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Advertising Executive</w:t>
      </w:r>
    </w:p>
    <w:p w14:paraId="0402FBEC" w14:textId="77777777" w:rsidR="005935E5" w:rsidRPr="005935E5" w:rsidRDefault="005935E5" w:rsidP="005935E5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Public Relations Executive</w:t>
      </w:r>
    </w:p>
    <w:p w14:paraId="018751D3" w14:textId="77777777" w:rsidR="005935E5" w:rsidRPr="005935E5" w:rsidRDefault="005935E5" w:rsidP="005935E5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Brand Executive / Assistant Brand Manager</w:t>
      </w:r>
    </w:p>
    <w:p w14:paraId="3F5AAAE6" w14:textId="77777777" w:rsidR="005935E5" w:rsidRPr="005935E5" w:rsidRDefault="005935E5" w:rsidP="005935E5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Social Media Manager</w:t>
      </w:r>
    </w:p>
    <w:p w14:paraId="13B2F4B7" w14:textId="77777777" w:rsidR="005935E5" w:rsidRPr="005935E5" w:rsidRDefault="005935E5" w:rsidP="005935E5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Corporate Communication Executive</w:t>
      </w:r>
    </w:p>
    <w:p w14:paraId="0EEA80D8" w14:textId="77777777" w:rsidR="005935E5" w:rsidRPr="005935E5" w:rsidRDefault="005935E5" w:rsidP="005935E5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5935E5">
        <w:rPr>
          <w:rFonts w:ascii="Verdana" w:hAnsi="Verdana"/>
          <w:b/>
          <w:bCs/>
          <w:sz w:val="20"/>
          <w:szCs w:val="20"/>
        </w:rPr>
        <w:t>Pathways for Higher Studies</w:t>
      </w:r>
    </w:p>
    <w:p w14:paraId="555D9038" w14:textId="77777777" w:rsidR="005935E5" w:rsidRPr="005935E5" w:rsidRDefault="005935E5" w:rsidP="005935E5">
      <w:p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The program builds a strong foundation for:</w:t>
      </w:r>
    </w:p>
    <w:p w14:paraId="0172A591" w14:textId="77777777" w:rsidR="005935E5" w:rsidRPr="005935E5" w:rsidRDefault="005935E5" w:rsidP="005935E5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MBA / PGDM programs in Advertising, Marketing, Brand Management, Media &amp; Communication</w:t>
      </w:r>
    </w:p>
    <w:p w14:paraId="26464A66" w14:textId="77777777" w:rsidR="005935E5" w:rsidRPr="005935E5" w:rsidRDefault="005935E5" w:rsidP="005935E5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Specialized Master’s programs in PR, Digital Marketing, Corporate Communication</w:t>
      </w:r>
    </w:p>
    <w:p w14:paraId="71A0F0A9" w14:textId="77777777" w:rsidR="005935E5" w:rsidRPr="005935E5" w:rsidRDefault="005935E5" w:rsidP="005935E5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International postgraduate studies through global academic pathways</w:t>
      </w:r>
    </w:p>
    <w:p w14:paraId="463D8548" w14:textId="77777777" w:rsidR="005935E5" w:rsidRPr="005935E5" w:rsidRDefault="005935E5" w:rsidP="005935E5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Research-oriented postgraduate programs in media and communication</w:t>
      </w:r>
    </w:p>
    <w:p w14:paraId="412F0362" w14:textId="77777777" w:rsidR="005935E5" w:rsidRPr="005935E5" w:rsidRDefault="005935E5" w:rsidP="005935E5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5935E5">
        <w:rPr>
          <w:rFonts w:ascii="Verdana" w:hAnsi="Verdana"/>
          <w:sz w:val="20"/>
          <w:szCs w:val="20"/>
        </w:rPr>
        <w:t>Professional certifications and competitive examinations related to management and communication</w:t>
      </w:r>
    </w:p>
    <w:p w14:paraId="26671F83" w14:textId="77777777" w:rsidR="004060E6" w:rsidRPr="005935E5" w:rsidRDefault="004060E6" w:rsidP="005935E5">
      <w:pPr>
        <w:spacing w:line="360" w:lineRule="auto"/>
        <w:rPr>
          <w:rFonts w:ascii="Verdana" w:hAnsi="Verdana"/>
          <w:sz w:val="20"/>
          <w:szCs w:val="20"/>
        </w:rPr>
      </w:pPr>
    </w:p>
    <w:sectPr w:rsidR="004060E6" w:rsidRPr="005935E5" w:rsidSect="005935E5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A48"/>
    <w:multiLevelType w:val="multilevel"/>
    <w:tmpl w:val="EEA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A1F94"/>
    <w:multiLevelType w:val="multilevel"/>
    <w:tmpl w:val="68D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D7BFE"/>
    <w:multiLevelType w:val="multilevel"/>
    <w:tmpl w:val="18C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76A97"/>
    <w:multiLevelType w:val="multilevel"/>
    <w:tmpl w:val="D406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44409"/>
    <w:multiLevelType w:val="multilevel"/>
    <w:tmpl w:val="B08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32320">
    <w:abstractNumId w:val="3"/>
  </w:num>
  <w:num w:numId="2" w16cid:durableId="105079122">
    <w:abstractNumId w:val="0"/>
  </w:num>
  <w:num w:numId="3" w16cid:durableId="870652748">
    <w:abstractNumId w:val="2"/>
  </w:num>
  <w:num w:numId="4" w16cid:durableId="2102946943">
    <w:abstractNumId w:val="4"/>
  </w:num>
  <w:num w:numId="5" w16cid:durableId="65911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E5"/>
    <w:rsid w:val="001771D3"/>
    <w:rsid w:val="004060E6"/>
    <w:rsid w:val="005935E5"/>
    <w:rsid w:val="00B34FE0"/>
    <w:rsid w:val="00F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E3BF"/>
  <w15:chartTrackingRefBased/>
  <w15:docId w15:val="{59EE0410-2CF7-4ABA-A940-8BBE3676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2026-01-14T11:43:00Z</dcterms:created>
  <dcterms:modified xsi:type="dcterms:W3CDTF">2026-01-14T11:46:00Z</dcterms:modified>
</cp:coreProperties>
</file>