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A877" w14:textId="77777777" w:rsidR="000F71E7" w:rsidRPr="000F71E7" w:rsidRDefault="000F71E7" w:rsidP="000F71E7">
      <w:pPr>
        <w:spacing w:line="276" w:lineRule="auto"/>
        <w:jc w:val="center"/>
        <w:rPr>
          <w:rFonts w:ascii="Verdana" w:hAnsi="Verdana"/>
          <w:b/>
          <w:bCs/>
          <w:sz w:val="20"/>
          <w:szCs w:val="20"/>
        </w:rPr>
      </w:pPr>
      <w:r w:rsidRPr="000F71E7">
        <w:rPr>
          <w:rFonts w:ascii="Verdana" w:hAnsi="Verdana"/>
          <w:b/>
          <w:bCs/>
          <w:sz w:val="20"/>
          <w:szCs w:val="20"/>
        </w:rPr>
        <w:t>MBA – Advertising &amp; Public Relations</w:t>
      </w:r>
    </w:p>
    <w:p w14:paraId="6F2F3F6B" w14:textId="77777777" w:rsidR="000F71E7" w:rsidRDefault="000F71E7" w:rsidP="000F71E7">
      <w:pPr>
        <w:spacing w:line="276" w:lineRule="auto"/>
        <w:rPr>
          <w:rFonts w:ascii="Verdana" w:hAnsi="Verdana"/>
          <w:b/>
          <w:bCs/>
          <w:sz w:val="20"/>
          <w:szCs w:val="20"/>
        </w:rPr>
      </w:pPr>
    </w:p>
    <w:p w14:paraId="4011B26D" w14:textId="6F3213D2"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The Program at a Glance</w:t>
      </w:r>
    </w:p>
    <w:p w14:paraId="01F6C73C" w14:textId="77777777" w:rsidR="000F71E7" w:rsidRPr="000F71E7" w:rsidRDefault="000F71E7" w:rsidP="000F71E7">
      <w:pPr>
        <w:spacing w:line="276" w:lineRule="auto"/>
        <w:rPr>
          <w:rFonts w:ascii="Verdana" w:hAnsi="Verdana"/>
          <w:sz w:val="20"/>
          <w:szCs w:val="20"/>
        </w:rPr>
      </w:pPr>
      <w:r w:rsidRPr="000F71E7">
        <w:rPr>
          <w:rFonts w:ascii="Verdana" w:hAnsi="Verdana"/>
          <w:sz w:val="20"/>
          <w:szCs w:val="20"/>
        </w:rPr>
        <w:t>The MBA in Advertising &amp; Public Relations is an advanced, industry-focused postgraduate program designed to develop strategic leaders in brand communication, media management, and corporate reputation. The program integrates management principles with advanced advertising, public relations, digital strategy, and consumer insight, enabling students to handle complex communication challenges in a rapidly evolving media ecosystem.</w:t>
      </w:r>
    </w:p>
    <w:p w14:paraId="7345EEC8" w14:textId="77777777" w:rsidR="000F71E7" w:rsidRPr="000F71E7" w:rsidRDefault="000F71E7" w:rsidP="000F71E7">
      <w:pPr>
        <w:spacing w:line="276" w:lineRule="auto"/>
        <w:rPr>
          <w:rFonts w:ascii="Verdana" w:hAnsi="Verdana"/>
          <w:sz w:val="20"/>
          <w:szCs w:val="20"/>
        </w:rPr>
      </w:pPr>
      <w:r w:rsidRPr="000F71E7">
        <w:rPr>
          <w:rFonts w:ascii="Verdana" w:hAnsi="Verdana"/>
          <w:b/>
          <w:bCs/>
          <w:sz w:val="20"/>
          <w:szCs w:val="20"/>
        </w:rPr>
        <w:t>Duration:</w:t>
      </w:r>
      <w:r w:rsidRPr="000F71E7">
        <w:rPr>
          <w:rFonts w:ascii="Verdana" w:hAnsi="Verdana"/>
          <w:sz w:val="20"/>
          <w:szCs w:val="20"/>
        </w:rPr>
        <w:t xml:space="preserve"> 2 Years | 4 Semesters</w:t>
      </w:r>
      <w:r w:rsidRPr="000F71E7">
        <w:rPr>
          <w:rFonts w:ascii="Verdana" w:hAnsi="Verdana"/>
          <w:sz w:val="20"/>
          <w:szCs w:val="20"/>
        </w:rPr>
        <w:br/>
      </w:r>
      <w:r w:rsidRPr="000F71E7">
        <w:rPr>
          <w:rFonts w:ascii="Verdana" w:hAnsi="Verdana"/>
          <w:b/>
          <w:bCs/>
          <w:sz w:val="20"/>
          <w:szCs w:val="20"/>
        </w:rPr>
        <w:t>Eligibility:</w:t>
      </w:r>
      <w:r w:rsidRPr="000F71E7">
        <w:rPr>
          <w:rFonts w:ascii="Verdana" w:hAnsi="Verdana"/>
          <w:sz w:val="20"/>
          <w:szCs w:val="20"/>
        </w:rPr>
        <w:t xml:space="preserve"> Bachelor’s degree in any discipline from a recognized university (as per university norms)</w:t>
      </w:r>
    </w:p>
    <w:p w14:paraId="0FBEF099" w14:textId="77777777"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What You Will Study</w:t>
      </w:r>
    </w:p>
    <w:p w14:paraId="2B20CCA3" w14:textId="77777777" w:rsidR="000F71E7" w:rsidRPr="000F71E7" w:rsidRDefault="000F71E7" w:rsidP="000F71E7">
      <w:pPr>
        <w:spacing w:line="276" w:lineRule="auto"/>
        <w:rPr>
          <w:rFonts w:ascii="Verdana" w:hAnsi="Verdana"/>
          <w:sz w:val="20"/>
          <w:szCs w:val="20"/>
        </w:rPr>
      </w:pPr>
      <w:r w:rsidRPr="000F71E7">
        <w:rPr>
          <w:rFonts w:ascii="Verdana" w:hAnsi="Verdana"/>
          <w:sz w:val="20"/>
          <w:szCs w:val="20"/>
        </w:rPr>
        <w:t>The program emphasizes strategic thinking, leadership, and data-driven decision-making in communication and branding. Major areas of study include:</w:t>
      </w:r>
    </w:p>
    <w:p w14:paraId="245765C1"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Strategic Brand Management</w:t>
      </w:r>
    </w:p>
    <w:p w14:paraId="47E75D1A"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Integrated Marketing Communication</w:t>
      </w:r>
    </w:p>
    <w:p w14:paraId="148A622D"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Public Relations Management &amp; Corporate Communication</w:t>
      </w:r>
    </w:p>
    <w:p w14:paraId="3EE65999"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Digital Marketing, AI &amp; Media Innovations</w:t>
      </w:r>
    </w:p>
    <w:p w14:paraId="1FE0F0CA"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Reputation, Crisis &amp; Issues Management</w:t>
      </w:r>
    </w:p>
    <w:p w14:paraId="138230F4" w14:textId="77777777" w:rsidR="000F71E7" w:rsidRPr="000F71E7" w:rsidRDefault="000F71E7" w:rsidP="000F71E7">
      <w:pPr>
        <w:numPr>
          <w:ilvl w:val="0"/>
          <w:numId w:val="1"/>
        </w:numPr>
        <w:spacing w:line="276" w:lineRule="auto"/>
        <w:rPr>
          <w:rFonts w:ascii="Verdana" w:hAnsi="Verdana"/>
          <w:sz w:val="20"/>
          <w:szCs w:val="20"/>
        </w:rPr>
      </w:pPr>
      <w:r w:rsidRPr="000F71E7">
        <w:rPr>
          <w:rFonts w:ascii="Verdana" w:hAnsi="Verdana"/>
          <w:sz w:val="20"/>
          <w:szCs w:val="20"/>
        </w:rPr>
        <w:t>Research Methods &amp; Strategic Campaign Design</w:t>
      </w:r>
    </w:p>
    <w:p w14:paraId="0D09B9CE" w14:textId="77777777"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 xml:space="preserve">Why Study at JLU (Jagran </w:t>
      </w:r>
      <w:proofErr w:type="spellStart"/>
      <w:r w:rsidRPr="000F71E7">
        <w:rPr>
          <w:rFonts w:ascii="Verdana" w:hAnsi="Verdana"/>
          <w:b/>
          <w:bCs/>
          <w:sz w:val="20"/>
          <w:szCs w:val="20"/>
        </w:rPr>
        <w:t>Lakecity</w:t>
      </w:r>
      <w:proofErr w:type="spellEnd"/>
      <w:r w:rsidRPr="000F71E7">
        <w:rPr>
          <w:rFonts w:ascii="Verdana" w:hAnsi="Verdana"/>
          <w:b/>
          <w:bCs/>
          <w:sz w:val="20"/>
          <w:szCs w:val="20"/>
        </w:rPr>
        <w:t xml:space="preserve"> University)</w:t>
      </w:r>
    </w:p>
    <w:p w14:paraId="4929BDCC" w14:textId="77777777" w:rsidR="000F71E7" w:rsidRPr="000F71E7" w:rsidRDefault="000F71E7" w:rsidP="000F71E7">
      <w:pPr>
        <w:numPr>
          <w:ilvl w:val="0"/>
          <w:numId w:val="2"/>
        </w:numPr>
        <w:spacing w:line="276" w:lineRule="auto"/>
        <w:rPr>
          <w:rFonts w:ascii="Verdana" w:hAnsi="Verdana"/>
          <w:sz w:val="20"/>
          <w:szCs w:val="20"/>
        </w:rPr>
      </w:pPr>
      <w:r w:rsidRPr="000F71E7">
        <w:rPr>
          <w:rFonts w:ascii="Verdana" w:hAnsi="Verdana"/>
          <w:sz w:val="20"/>
          <w:szCs w:val="20"/>
        </w:rPr>
        <w:t>Advanced, industry-aligned curriculum focused on leadership and strategic roles</w:t>
      </w:r>
    </w:p>
    <w:p w14:paraId="61630A28" w14:textId="77777777" w:rsidR="000F71E7" w:rsidRPr="000F71E7" w:rsidRDefault="000F71E7" w:rsidP="000F71E7">
      <w:pPr>
        <w:numPr>
          <w:ilvl w:val="0"/>
          <w:numId w:val="2"/>
        </w:numPr>
        <w:spacing w:line="276" w:lineRule="auto"/>
        <w:rPr>
          <w:rFonts w:ascii="Verdana" w:hAnsi="Verdana"/>
          <w:sz w:val="20"/>
          <w:szCs w:val="20"/>
        </w:rPr>
      </w:pPr>
      <w:r w:rsidRPr="000F71E7">
        <w:rPr>
          <w:rFonts w:ascii="Verdana" w:hAnsi="Verdana"/>
          <w:sz w:val="20"/>
          <w:szCs w:val="20"/>
        </w:rPr>
        <w:t>Exposure to emerging domains such as AI, data analytics, and digital transformation in media</w:t>
      </w:r>
    </w:p>
    <w:p w14:paraId="2F899293" w14:textId="7E66886F" w:rsidR="000F71E7" w:rsidRPr="000F71E7" w:rsidRDefault="000F71E7" w:rsidP="000F71E7">
      <w:pPr>
        <w:numPr>
          <w:ilvl w:val="0"/>
          <w:numId w:val="2"/>
        </w:numPr>
        <w:spacing w:line="276" w:lineRule="auto"/>
        <w:rPr>
          <w:rFonts w:ascii="Verdana" w:hAnsi="Verdana"/>
          <w:sz w:val="20"/>
          <w:szCs w:val="20"/>
        </w:rPr>
      </w:pPr>
      <w:r w:rsidRPr="000F71E7">
        <w:rPr>
          <w:rFonts w:ascii="Verdana" w:hAnsi="Verdana"/>
          <w:sz w:val="20"/>
          <w:szCs w:val="20"/>
        </w:rPr>
        <w:t xml:space="preserve">Strong industry </w:t>
      </w:r>
      <w:r w:rsidRPr="000F71E7">
        <w:rPr>
          <w:rFonts w:ascii="Verdana" w:hAnsi="Verdana"/>
          <w:sz w:val="20"/>
          <w:szCs w:val="20"/>
        </w:rPr>
        <w:t>connects</w:t>
      </w:r>
      <w:r w:rsidRPr="000F71E7">
        <w:rPr>
          <w:rFonts w:ascii="Verdana" w:hAnsi="Verdana"/>
          <w:sz w:val="20"/>
          <w:szCs w:val="20"/>
        </w:rPr>
        <w:t xml:space="preserve"> through expert-led sessions, live projects, and mentoring</w:t>
      </w:r>
    </w:p>
    <w:p w14:paraId="4BC8D669" w14:textId="77777777" w:rsidR="000F71E7" w:rsidRPr="000F71E7" w:rsidRDefault="000F71E7" w:rsidP="000F71E7">
      <w:pPr>
        <w:numPr>
          <w:ilvl w:val="0"/>
          <w:numId w:val="2"/>
        </w:numPr>
        <w:spacing w:line="276" w:lineRule="auto"/>
        <w:rPr>
          <w:rFonts w:ascii="Verdana" w:hAnsi="Verdana"/>
          <w:sz w:val="20"/>
          <w:szCs w:val="20"/>
        </w:rPr>
      </w:pPr>
      <w:r w:rsidRPr="000F71E7">
        <w:rPr>
          <w:rFonts w:ascii="Verdana" w:hAnsi="Verdana"/>
          <w:sz w:val="20"/>
          <w:szCs w:val="20"/>
        </w:rPr>
        <w:t>Global academic collaborations enabling international exposure and learning pathways</w:t>
      </w:r>
    </w:p>
    <w:p w14:paraId="72D65F25" w14:textId="77777777" w:rsidR="000F71E7" w:rsidRPr="000F71E7" w:rsidRDefault="000F71E7" w:rsidP="000F71E7">
      <w:pPr>
        <w:numPr>
          <w:ilvl w:val="0"/>
          <w:numId w:val="2"/>
        </w:numPr>
        <w:spacing w:line="276" w:lineRule="auto"/>
        <w:rPr>
          <w:rFonts w:ascii="Verdana" w:hAnsi="Verdana"/>
          <w:sz w:val="20"/>
          <w:szCs w:val="20"/>
        </w:rPr>
      </w:pPr>
      <w:r w:rsidRPr="000F71E7">
        <w:rPr>
          <w:rFonts w:ascii="Verdana" w:hAnsi="Verdana"/>
          <w:sz w:val="20"/>
          <w:szCs w:val="20"/>
        </w:rPr>
        <w:t>Experiential pedagogy that bridges theory, strategy, and real-world execution</w:t>
      </w:r>
    </w:p>
    <w:p w14:paraId="001D2B85" w14:textId="77777777"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Experiential Learning</w:t>
      </w:r>
    </w:p>
    <w:p w14:paraId="7A1B4D9A" w14:textId="77777777" w:rsidR="000F71E7" w:rsidRPr="000F71E7" w:rsidRDefault="000F71E7" w:rsidP="000F71E7">
      <w:pPr>
        <w:spacing w:line="276" w:lineRule="auto"/>
        <w:rPr>
          <w:rFonts w:ascii="Verdana" w:hAnsi="Verdana"/>
          <w:sz w:val="20"/>
          <w:szCs w:val="20"/>
        </w:rPr>
      </w:pPr>
      <w:r w:rsidRPr="000F71E7">
        <w:rPr>
          <w:rFonts w:ascii="Verdana" w:hAnsi="Verdana"/>
          <w:sz w:val="20"/>
          <w:szCs w:val="20"/>
        </w:rPr>
        <w:t>The program is designed to ensure deep industry immersion and professional readiness through:</w:t>
      </w:r>
    </w:p>
    <w:p w14:paraId="4B8E1506" w14:textId="77777777" w:rsidR="000F71E7" w:rsidRPr="000F71E7" w:rsidRDefault="000F71E7" w:rsidP="000F71E7">
      <w:pPr>
        <w:numPr>
          <w:ilvl w:val="0"/>
          <w:numId w:val="3"/>
        </w:numPr>
        <w:spacing w:line="276" w:lineRule="auto"/>
        <w:rPr>
          <w:rFonts w:ascii="Verdana" w:hAnsi="Verdana"/>
          <w:sz w:val="20"/>
          <w:szCs w:val="20"/>
        </w:rPr>
      </w:pPr>
      <w:r w:rsidRPr="000F71E7">
        <w:rPr>
          <w:rFonts w:ascii="Verdana" w:hAnsi="Verdana"/>
          <w:sz w:val="20"/>
          <w:szCs w:val="20"/>
        </w:rPr>
        <w:t>Live Industry Projects: Consulting-style projects, campaign planning, and strategic communication assignments</w:t>
      </w:r>
    </w:p>
    <w:p w14:paraId="24C97148" w14:textId="77777777" w:rsidR="000F71E7" w:rsidRPr="000F71E7" w:rsidRDefault="000F71E7" w:rsidP="000F71E7">
      <w:pPr>
        <w:numPr>
          <w:ilvl w:val="0"/>
          <w:numId w:val="3"/>
        </w:numPr>
        <w:spacing w:line="276" w:lineRule="auto"/>
        <w:rPr>
          <w:rFonts w:ascii="Verdana" w:hAnsi="Verdana"/>
          <w:sz w:val="20"/>
          <w:szCs w:val="20"/>
        </w:rPr>
      </w:pPr>
      <w:r w:rsidRPr="000F71E7">
        <w:rPr>
          <w:rFonts w:ascii="Verdana" w:hAnsi="Verdana"/>
          <w:sz w:val="20"/>
          <w:szCs w:val="20"/>
        </w:rPr>
        <w:t>Industry Expert Engagement: Masterclasses, workshops, and guest lectures by senior professionals</w:t>
      </w:r>
    </w:p>
    <w:p w14:paraId="5F0B926C" w14:textId="77777777" w:rsidR="000F71E7" w:rsidRPr="000F71E7" w:rsidRDefault="000F71E7" w:rsidP="000F71E7">
      <w:pPr>
        <w:numPr>
          <w:ilvl w:val="0"/>
          <w:numId w:val="3"/>
        </w:numPr>
        <w:spacing w:line="276" w:lineRule="auto"/>
        <w:rPr>
          <w:rFonts w:ascii="Verdana" w:hAnsi="Verdana"/>
          <w:sz w:val="20"/>
          <w:szCs w:val="20"/>
        </w:rPr>
      </w:pPr>
      <w:r w:rsidRPr="000F71E7">
        <w:rPr>
          <w:rFonts w:ascii="Verdana" w:hAnsi="Verdana"/>
          <w:sz w:val="20"/>
          <w:szCs w:val="20"/>
        </w:rPr>
        <w:lastRenderedPageBreak/>
        <w:t>Industry Exposure: Interaction with startups, agencies, corporates, and communication-driven organizations</w:t>
      </w:r>
    </w:p>
    <w:p w14:paraId="59FD2D12" w14:textId="62C062FA" w:rsidR="000F71E7" w:rsidRPr="000F71E7" w:rsidRDefault="000F71E7" w:rsidP="000F71E7">
      <w:pPr>
        <w:numPr>
          <w:ilvl w:val="0"/>
          <w:numId w:val="3"/>
        </w:numPr>
        <w:spacing w:line="276" w:lineRule="auto"/>
        <w:rPr>
          <w:rFonts w:ascii="Verdana" w:hAnsi="Verdana"/>
          <w:sz w:val="20"/>
          <w:szCs w:val="20"/>
        </w:rPr>
      </w:pPr>
      <w:r w:rsidRPr="000F71E7">
        <w:rPr>
          <w:rFonts w:ascii="Verdana" w:hAnsi="Verdana"/>
          <w:sz w:val="20"/>
          <w:szCs w:val="20"/>
        </w:rPr>
        <w:t>Beyond Classroom Learning: Participation in industry events, conferences, student-led initiatives, professional skill-building platforms</w:t>
      </w:r>
      <w:r>
        <w:rPr>
          <w:rFonts w:ascii="Verdana" w:hAnsi="Verdana"/>
          <w:sz w:val="20"/>
          <w:szCs w:val="20"/>
        </w:rPr>
        <w:t xml:space="preserve"> and Internships.</w:t>
      </w:r>
    </w:p>
    <w:p w14:paraId="591E6585" w14:textId="77777777" w:rsidR="000F71E7" w:rsidRDefault="000F71E7" w:rsidP="000F71E7">
      <w:pPr>
        <w:spacing w:line="276" w:lineRule="auto"/>
        <w:rPr>
          <w:rFonts w:ascii="Verdana" w:hAnsi="Verdana"/>
          <w:sz w:val="20"/>
          <w:szCs w:val="20"/>
        </w:rPr>
      </w:pPr>
    </w:p>
    <w:p w14:paraId="683C15DA" w14:textId="4C905BCB"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Where This Programme Can Take You</w:t>
      </w:r>
    </w:p>
    <w:p w14:paraId="641F2954" w14:textId="77777777" w:rsidR="000F71E7" w:rsidRPr="000F71E7" w:rsidRDefault="000F71E7" w:rsidP="000F71E7">
      <w:pPr>
        <w:spacing w:line="276" w:lineRule="auto"/>
        <w:rPr>
          <w:rFonts w:ascii="Verdana" w:hAnsi="Verdana"/>
          <w:sz w:val="20"/>
          <w:szCs w:val="20"/>
        </w:rPr>
      </w:pPr>
      <w:r w:rsidRPr="000F71E7">
        <w:rPr>
          <w:rFonts w:ascii="Verdana" w:hAnsi="Verdana"/>
          <w:sz w:val="20"/>
          <w:szCs w:val="20"/>
        </w:rPr>
        <w:t>Graduates of the program can pursue leadership and managerial roles such as:</w:t>
      </w:r>
    </w:p>
    <w:p w14:paraId="1A817341" w14:textId="68341DBE" w:rsidR="000F71E7" w:rsidRDefault="000F71E7" w:rsidP="000F71E7">
      <w:pPr>
        <w:numPr>
          <w:ilvl w:val="0"/>
          <w:numId w:val="4"/>
        </w:numPr>
        <w:spacing w:line="276" w:lineRule="auto"/>
        <w:rPr>
          <w:rFonts w:ascii="Verdana" w:hAnsi="Verdana"/>
          <w:sz w:val="20"/>
          <w:szCs w:val="20"/>
        </w:rPr>
      </w:pPr>
      <w:r>
        <w:rPr>
          <w:rFonts w:ascii="Verdana" w:hAnsi="Verdana"/>
          <w:sz w:val="20"/>
          <w:szCs w:val="20"/>
        </w:rPr>
        <w:t>Client Servicing Executive</w:t>
      </w:r>
    </w:p>
    <w:p w14:paraId="0AE3E59D" w14:textId="399B1DA0" w:rsidR="000F71E7" w:rsidRPr="000F71E7" w:rsidRDefault="000F71E7" w:rsidP="000F71E7">
      <w:pPr>
        <w:numPr>
          <w:ilvl w:val="0"/>
          <w:numId w:val="4"/>
        </w:numPr>
        <w:spacing w:line="276" w:lineRule="auto"/>
        <w:rPr>
          <w:rFonts w:ascii="Verdana" w:hAnsi="Verdana"/>
          <w:sz w:val="20"/>
          <w:szCs w:val="20"/>
        </w:rPr>
      </w:pPr>
      <w:r>
        <w:rPr>
          <w:rFonts w:ascii="Verdana" w:hAnsi="Verdana"/>
          <w:sz w:val="20"/>
          <w:szCs w:val="20"/>
        </w:rPr>
        <w:t xml:space="preserve">Account Manager </w:t>
      </w:r>
    </w:p>
    <w:p w14:paraId="2754FF48" w14:textId="77777777" w:rsidR="000F71E7" w:rsidRPr="000F71E7" w:rsidRDefault="000F71E7" w:rsidP="000F71E7">
      <w:pPr>
        <w:numPr>
          <w:ilvl w:val="0"/>
          <w:numId w:val="4"/>
        </w:numPr>
        <w:spacing w:line="276" w:lineRule="auto"/>
        <w:rPr>
          <w:rFonts w:ascii="Verdana" w:hAnsi="Verdana"/>
          <w:sz w:val="20"/>
          <w:szCs w:val="20"/>
        </w:rPr>
      </w:pPr>
      <w:r w:rsidRPr="000F71E7">
        <w:rPr>
          <w:rFonts w:ascii="Verdana" w:hAnsi="Verdana"/>
          <w:sz w:val="20"/>
          <w:szCs w:val="20"/>
        </w:rPr>
        <w:t>Corporate Communications Manager</w:t>
      </w:r>
    </w:p>
    <w:p w14:paraId="02D2474D" w14:textId="77777777" w:rsidR="000F71E7" w:rsidRPr="000F71E7" w:rsidRDefault="000F71E7" w:rsidP="000F71E7">
      <w:pPr>
        <w:numPr>
          <w:ilvl w:val="0"/>
          <w:numId w:val="4"/>
        </w:numPr>
        <w:spacing w:line="276" w:lineRule="auto"/>
        <w:rPr>
          <w:rFonts w:ascii="Verdana" w:hAnsi="Verdana"/>
          <w:sz w:val="20"/>
          <w:szCs w:val="20"/>
        </w:rPr>
      </w:pPr>
      <w:r w:rsidRPr="000F71E7">
        <w:rPr>
          <w:rFonts w:ascii="Verdana" w:hAnsi="Verdana"/>
          <w:sz w:val="20"/>
          <w:szCs w:val="20"/>
        </w:rPr>
        <w:t>Digital Marketing Manager</w:t>
      </w:r>
    </w:p>
    <w:p w14:paraId="77B335A7" w14:textId="77777777" w:rsidR="000F71E7" w:rsidRPr="000F71E7" w:rsidRDefault="000F71E7" w:rsidP="000F71E7">
      <w:pPr>
        <w:numPr>
          <w:ilvl w:val="0"/>
          <w:numId w:val="4"/>
        </w:numPr>
        <w:spacing w:line="276" w:lineRule="auto"/>
        <w:rPr>
          <w:rFonts w:ascii="Verdana" w:hAnsi="Verdana"/>
          <w:sz w:val="20"/>
          <w:szCs w:val="20"/>
        </w:rPr>
      </w:pPr>
      <w:r w:rsidRPr="000F71E7">
        <w:rPr>
          <w:rFonts w:ascii="Verdana" w:hAnsi="Verdana"/>
          <w:sz w:val="20"/>
          <w:szCs w:val="20"/>
        </w:rPr>
        <w:t>Reputation &amp; Crisis Communication Consultant</w:t>
      </w:r>
    </w:p>
    <w:p w14:paraId="6DE6B3BA" w14:textId="77777777" w:rsidR="000F71E7" w:rsidRPr="000F71E7" w:rsidRDefault="000F71E7" w:rsidP="000F71E7">
      <w:pPr>
        <w:spacing w:line="276" w:lineRule="auto"/>
        <w:rPr>
          <w:rFonts w:ascii="Verdana" w:hAnsi="Verdana"/>
          <w:b/>
          <w:bCs/>
          <w:sz w:val="20"/>
          <w:szCs w:val="20"/>
        </w:rPr>
      </w:pPr>
      <w:r w:rsidRPr="000F71E7">
        <w:rPr>
          <w:rFonts w:ascii="Verdana" w:hAnsi="Verdana"/>
          <w:b/>
          <w:bCs/>
          <w:sz w:val="20"/>
          <w:szCs w:val="20"/>
        </w:rPr>
        <w:t>Pathways for Higher Studies</w:t>
      </w:r>
    </w:p>
    <w:p w14:paraId="4689DB02" w14:textId="77777777" w:rsidR="000F71E7" w:rsidRPr="000F71E7" w:rsidRDefault="000F71E7" w:rsidP="000F71E7">
      <w:pPr>
        <w:spacing w:line="276" w:lineRule="auto"/>
        <w:rPr>
          <w:rFonts w:ascii="Verdana" w:hAnsi="Verdana"/>
          <w:sz w:val="20"/>
          <w:szCs w:val="20"/>
        </w:rPr>
      </w:pPr>
      <w:r w:rsidRPr="000F71E7">
        <w:rPr>
          <w:rFonts w:ascii="Verdana" w:hAnsi="Verdana"/>
          <w:sz w:val="20"/>
          <w:szCs w:val="20"/>
        </w:rPr>
        <w:t>The program prepares students for:</w:t>
      </w:r>
    </w:p>
    <w:p w14:paraId="31A3C00F" w14:textId="77777777" w:rsidR="000F71E7" w:rsidRPr="000F71E7" w:rsidRDefault="000F71E7" w:rsidP="000F71E7">
      <w:pPr>
        <w:numPr>
          <w:ilvl w:val="0"/>
          <w:numId w:val="5"/>
        </w:numPr>
        <w:spacing w:line="276" w:lineRule="auto"/>
        <w:rPr>
          <w:rFonts w:ascii="Verdana" w:hAnsi="Verdana"/>
          <w:sz w:val="20"/>
          <w:szCs w:val="20"/>
        </w:rPr>
      </w:pPr>
      <w:r w:rsidRPr="000F71E7">
        <w:rPr>
          <w:rFonts w:ascii="Verdana" w:hAnsi="Verdana"/>
          <w:sz w:val="20"/>
          <w:szCs w:val="20"/>
        </w:rPr>
        <w:t>Doctoral and research-oriented programs in media, communication, and management</w:t>
      </w:r>
    </w:p>
    <w:p w14:paraId="720BBB3D" w14:textId="77777777" w:rsidR="000F71E7" w:rsidRPr="000F71E7" w:rsidRDefault="000F71E7" w:rsidP="000F71E7">
      <w:pPr>
        <w:numPr>
          <w:ilvl w:val="0"/>
          <w:numId w:val="5"/>
        </w:numPr>
        <w:spacing w:line="276" w:lineRule="auto"/>
        <w:rPr>
          <w:rFonts w:ascii="Verdana" w:hAnsi="Verdana"/>
          <w:sz w:val="20"/>
          <w:szCs w:val="20"/>
        </w:rPr>
      </w:pPr>
      <w:r w:rsidRPr="000F71E7">
        <w:rPr>
          <w:rFonts w:ascii="Verdana" w:hAnsi="Verdana"/>
          <w:sz w:val="20"/>
          <w:szCs w:val="20"/>
        </w:rPr>
        <w:t>International postgraduate and executive education programs</w:t>
      </w:r>
    </w:p>
    <w:p w14:paraId="471B116A" w14:textId="77777777" w:rsidR="000F71E7" w:rsidRPr="000F71E7" w:rsidRDefault="000F71E7" w:rsidP="000F71E7">
      <w:pPr>
        <w:numPr>
          <w:ilvl w:val="0"/>
          <w:numId w:val="5"/>
        </w:numPr>
        <w:spacing w:line="276" w:lineRule="auto"/>
        <w:rPr>
          <w:rFonts w:ascii="Verdana" w:hAnsi="Verdana"/>
          <w:sz w:val="20"/>
          <w:szCs w:val="20"/>
        </w:rPr>
      </w:pPr>
      <w:r w:rsidRPr="000F71E7">
        <w:rPr>
          <w:rFonts w:ascii="Verdana" w:hAnsi="Verdana"/>
          <w:sz w:val="20"/>
          <w:szCs w:val="20"/>
        </w:rPr>
        <w:t>Advanced certifications in digital marketing, analytics, brand strategy, and leadership</w:t>
      </w:r>
    </w:p>
    <w:p w14:paraId="7477EBE4" w14:textId="77777777" w:rsidR="000F71E7" w:rsidRPr="000F71E7" w:rsidRDefault="000F71E7" w:rsidP="000F71E7">
      <w:pPr>
        <w:numPr>
          <w:ilvl w:val="0"/>
          <w:numId w:val="5"/>
        </w:numPr>
        <w:spacing w:line="276" w:lineRule="auto"/>
        <w:rPr>
          <w:rFonts w:ascii="Verdana" w:hAnsi="Verdana"/>
          <w:sz w:val="20"/>
          <w:szCs w:val="20"/>
        </w:rPr>
      </w:pPr>
      <w:r w:rsidRPr="000F71E7">
        <w:rPr>
          <w:rFonts w:ascii="Verdana" w:hAnsi="Verdana"/>
          <w:sz w:val="20"/>
          <w:szCs w:val="20"/>
        </w:rPr>
        <w:t>Academic, consulting, and policy-oriented roles in communication and media studies</w:t>
      </w:r>
    </w:p>
    <w:p w14:paraId="39C85AFB" w14:textId="77777777" w:rsidR="004060E6" w:rsidRPr="000F71E7" w:rsidRDefault="004060E6" w:rsidP="000F71E7">
      <w:pPr>
        <w:spacing w:line="276" w:lineRule="auto"/>
        <w:rPr>
          <w:rFonts w:ascii="Verdana" w:hAnsi="Verdana"/>
          <w:sz w:val="20"/>
          <w:szCs w:val="20"/>
        </w:rPr>
      </w:pPr>
    </w:p>
    <w:sectPr w:rsidR="004060E6" w:rsidRPr="000F7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B9A"/>
    <w:multiLevelType w:val="multilevel"/>
    <w:tmpl w:val="495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1BB1"/>
    <w:multiLevelType w:val="multilevel"/>
    <w:tmpl w:val="39F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F5562"/>
    <w:multiLevelType w:val="multilevel"/>
    <w:tmpl w:val="985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A3FE7"/>
    <w:multiLevelType w:val="multilevel"/>
    <w:tmpl w:val="A83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91873"/>
    <w:multiLevelType w:val="multilevel"/>
    <w:tmpl w:val="647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135673">
    <w:abstractNumId w:val="4"/>
  </w:num>
  <w:num w:numId="2" w16cid:durableId="260768838">
    <w:abstractNumId w:val="0"/>
  </w:num>
  <w:num w:numId="3" w16cid:durableId="1864712418">
    <w:abstractNumId w:val="1"/>
  </w:num>
  <w:num w:numId="4" w16cid:durableId="1945308880">
    <w:abstractNumId w:val="2"/>
  </w:num>
  <w:num w:numId="5" w16cid:durableId="1421679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E7"/>
    <w:rsid w:val="000F71E7"/>
    <w:rsid w:val="001771D3"/>
    <w:rsid w:val="00322CCB"/>
    <w:rsid w:val="004060E6"/>
    <w:rsid w:val="00B34FE0"/>
    <w:rsid w:val="00F85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C81C"/>
  <w15:chartTrackingRefBased/>
  <w15:docId w15:val="{37B8926F-8890-4765-AE88-D09C2BC1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1E7"/>
    <w:rPr>
      <w:rFonts w:eastAsiaTheme="majorEastAsia" w:cstheme="majorBidi"/>
      <w:color w:val="272727" w:themeColor="text1" w:themeTint="D8"/>
    </w:rPr>
  </w:style>
  <w:style w:type="paragraph" w:styleId="Title">
    <w:name w:val="Title"/>
    <w:basedOn w:val="Normal"/>
    <w:next w:val="Normal"/>
    <w:link w:val="TitleChar"/>
    <w:uiPriority w:val="10"/>
    <w:qFormat/>
    <w:rsid w:val="000F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F71E7"/>
    <w:rPr>
      <w:i/>
      <w:iCs/>
      <w:color w:val="404040" w:themeColor="text1" w:themeTint="BF"/>
    </w:rPr>
  </w:style>
  <w:style w:type="paragraph" w:styleId="ListParagraph">
    <w:name w:val="List Paragraph"/>
    <w:basedOn w:val="Normal"/>
    <w:uiPriority w:val="34"/>
    <w:qFormat/>
    <w:rsid w:val="000F71E7"/>
    <w:pPr>
      <w:ind w:left="720"/>
      <w:contextualSpacing/>
    </w:pPr>
  </w:style>
  <w:style w:type="character" w:styleId="IntenseEmphasis">
    <w:name w:val="Intense Emphasis"/>
    <w:basedOn w:val="DefaultParagraphFont"/>
    <w:uiPriority w:val="21"/>
    <w:qFormat/>
    <w:rsid w:val="000F71E7"/>
    <w:rPr>
      <w:i/>
      <w:iCs/>
      <w:color w:val="2F5496" w:themeColor="accent1" w:themeShade="BF"/>
    </w:rPr>
  </w:style>
  <w:style w:type="paragraph" w:styleId="IntenseQuote">
    <w:name w:val="Intense Quote"/>
    <w:basedOn w:val="Normal"/>
    <w:next w:val="Normal"/>
    <w:link w:val="IntenseQuoteChar"/>
    <w:uiPriority w:val="30"/>
    <w:qFormat/>
    <w:rsid w:val="000F7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1E7"/>
    <w:rPr>
      <w:i/>
      <w:iCs/>
      <w:color w:val="2F5496" w:themeColor="accent1" w:themeShade="BF"/>
    </w:rPr>
  </w:style>
  <w:style w:type="character" w:styleId="IntenseReference">
    <w:name w:val="Intense Reference"/>
    <w:basedOn w:val="DefaultParagraphFont"/>
    <w:uiPriority w:val="32"/>
    <w:qFormat/>
    <w:rsid w:val="000F7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2026-01-14T11:48:00Z</dcterms:created>
  <dcterms:modified xsi:type="dcterms:W3CDTF">2026-01-14T11:50:00Z</dcterms:modified>
</cp:coreProperties>
</file>