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276" w:lineRule="auto"/>
        <w:jc w:val="center"/>
        <w:rPr>
          <w:rFonts w:ascii="Calibri" w:cs="Calibri" w:eastAsia="Calibri" w:hAnsi="Calibri"/>
          <w:b w:val="1"/>
          <w:bCs w:val="1"/>
          <w:color w:val="000000"/>
          <w:sz w:val="22"/>
          <w:szCs w:val="22"/>
          <w:u w:val="single"/>
        </w:rPr>
      </w:pPr>
      <w:bookmarkStart w:colFirst="0" w:colLast="0" w:name="_heading=h.28c7cgn7erjw" w:id="0"/>
      <w:bookmarkEnd w:id="0"/>
      <w:r w:rsidDel="00000000" w:rsidR="00000000" w:rsidRPr="00000000">
        <w:rPr>
          <w:rtl w:val="0"/>
        </w:rPr>
      </w:r>
    </w:p>
    <w:p w:rsidR="00000000" w:rsidDel="00000000" w:rsidP="00000000" w:rsidRDefault="00000000" w:rsidRPr="00000000" w14:paraId="00000002">
      <w:pPr>
        <w:pStyle w:val="Heading3"/>
        <w:keepNext w:val="0"/>
        <w:keepLines w:val="0"/>
        <w:spacing w:after="0" w:before="0" w:line="276"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276" w:lineRule="auto"/>
        <w:jc w:val="both"/>
        <w:rPr>
          <w:rFonts w:ascii="Calibri" w:cs="Calibri" w:eastAsia="Calibri" w:hAnsi="Calibri"/>
          <w:sz w:val="22"/>
          <w:szCs w:val="22"/>
        </w:rPr>
      </w:pPr>
      <w:bookmarkStart w:colFirst="0" w:colLast="0" w:name="_heading=h.nm03o91gbha5" w:id="1"/>
      <w:bookmarkEnd w:id="1"/>
      <w:r w:rsidDel="00000000" w:rsidR="00000000" w:rsidRPr="00000000">
        <w:rPr>
          <w:rFonts w:ascii="Calibri" w:cs="Calibri" w:eastAsia="Calibri" w:hAnsi="Calibri"/>
          <w:b w:val="1"/>
          <w:bCs w:val="1"/>
          <w:color w:val="000000"/>
          <w:sz w:val="22"/>
          <w:szCs w:val="22"/>
          <w:rtl w:val="0"/>
        </w:rPr>
        <w:t xml:space="preserve">Why study at JLU</w:t>
      </w:r>
      <w:r w:rsidDel="00000000" w:rsidR="00000000" w:rsidRPr="00000000">
        <w:rPr>
          <w:rtl w:val="0"/>
        </w:rPr>
      </w:r>
    </w:p>
    <w:p w:rsidR="00000000" w:rsidDel="00000000" w:rsidP="00000000" w:rsidRDefault="00000000" w:rsidRPr="00000000" w14:paraId="00000004">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At Jagran Lakecity University, we are committed to fostering a holistic environment that nurtures self- awareness, professional competence. As a practice-based University, it carries forward the legacy of its parent body, Jagran Social Welfare Society, continuing its pioneering contribution in higher education. </w:t>
      </w:r>
    </w:p>
    <w:p w:rsidR="00000000" w:rsidDel="00000000" w:rsidP="00000000" w:rsidRDefault="00000000" w:rsidRPr="00000000" w14:paraId="00000005">
      <w:pPr>
        <w:spacing w:line="276"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rtl w:val="0"/>
        </w:rPr>
        <w:t xml:space="preserve">The programmes offered at Jagran School of Hospitality &amp; Tourism reflect the University's sustained commitment to academic excellence, innovation, and industry relevance. The curriculum is designed through a collaborative framework that integrates insights from distinguished academicians and industry leaders serving on the Academic Advisory Board.</w:t>
      </w:r>
      <w:r w:rsidDel="00000000" w:rsidR="00000000" w:rsidRPr="00000000">
        <w:rPr>
          <w:rtl w:val="0"/>
        </w:rPr>
      </w:r>
    </w:p>
    <w:p w:rsidR="00000000" w:rsidDel="00000000" w:rsidP="00000000" w:rsidRDefault="00000000" w:rsidRPr="00000000" w14:paraId="00000006">
      <w:pPr>
        <w:pStyle w:val="Heading3"/>
        <w:keepNext w:val="0"/>
        <w:keepLines w:val="0"/>
        <w:spacing w:after="0" w:before="0" w:line="276"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07">
      <w:pPr>
        <w:pStyle w:val="Heading3"/>
        <w:keepNext w:val="0"/>
        <w:keepLines w:val="0"/>
        <w:spacing w:after="0" w:before="0" w:line="276" w:lineRule="auto"/>
        <w:rPr/>
      </w:pPr>
      <w:bookmarkStart w:colFirst="0" w:colLast="0" w:name="_heading=h.xicom47a6q89" w:id="2"/>
      <w:bookmarkEnd w:id="2"/>
      <w:r w:rsidDel="00000000" w:rsidR="00000000" w:rsidRPr="00000000">
        <w:rPr>
          <w:rFonts w:ascii="Calibri" w:cs="Calibri" w:eastAsia="Calibri" w:hAnsi="Calibri"/>
          <w:b w:val="1"/>
          <w:bCs w:val="1"/>
          <w:color w:val="000000"/>
          <w:sz w:val="22"/>
          <w:szCs w:val="22"/>
          <w:u w:val="single"/>
          <w:rtl w:val="0"/>
        </w:rPr>
        <w:t xml:space="preserve">Bachelor of Sciences Hospitality &amp; Hotel Administration</w:t>
      </w:r>
      <w:r w:rsidDel="00000000" w:rsidR="00000000" w:rsidRPr="00000000">
        <w:rPr>
          <w:rtl w:val="0"/>
        </w:rPr>
      </w:r>
    </w:p>
    <w:p w:rsidR="00000000" w:rsidDel="00000000" w:rsidP="00000000" w:rsidRDefault="00000000" w:rsidRPr="00000000" w14:paraId="00000008">
      <w:pPr>
        <w:pStyle w:val="Heading3"/>
        <w:keepNext w:val="0"/>
        <w:keepLines w:val="0"/>
        <w:spacing w:after="0" w:before="0" w:line="276"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09">
      <w:pPr>
        <w:pStyle w:val="Heading3"/>
        <w:keepNext w:val="0"/>
        <w:keepLines w:val="0"/>
        <w:spacing w:after="0" w:before="0" w:line="276"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The Program at a Glance</w:t>
      </w:r>
    </w:p>
    <w:p w:rsidR="00000000" w:rsidDel="00000000" w:rsidP="00000000" w:rsidRDefault="00000000" w:rsidRPr="00000000" w14:paraId="0000000A">
      <w:pPr>
        <w:spacing w:after="240" w:before="0" w:line="276" w:lineRule="auto"/>
        <w:jc w:val="both"/>
        <w:rPr>
          <w:rFonts w:ascii="Calibri" w:cs="Calibri" w:eastAsia="Calibri" w:hAnsi="Calibri"/>
        </w:rPr>
      </w:pPr>
      <w:r w:rsidDel="00000000" w:rsidR="00000000" w:rsidRPr="00000000">
        <w:rPr>
          <w:rFonts w:ascii="Calibri" w:cs="Calibri" w:eastAsia="Calibri" w:hAnsi="Calibri"/>
          <w:rtl w:val="0"/>
        </w:rPr>
        <w:t xml:space="preserve">Step into the dynamic world of hospitality with the B.Sc. in Hospitality &amp; Hotel Administration; a 176-credit, three-year degree crafted to develop future-ready professionals in hotel management, tourism, restaurant operations, and allied service industries. Blending academic rigour with practical training, the programme equips graduates with the skills and industry insights required to succeed in diverse global career pathways.</w:t>
      </w:r>
    </w:p>
    <w:p w:rsidR="00000000" w:rsidDel="00000000" w:rsidP="00000000" w:rsidRDefault="00000000" w:rsidRPr="00000000" w14:paraId="0000000B">
      <w:pPr>
        <w:spacing w:after="240" w:before="24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Duration:</w:t>
      </w:r>
      <w:r w:rsidDel="00000000" w:rsidR="00000000" w:rsidRPr="00000000">
        <w:rPr>
          <w:rFonts w:ascii="Calibri" w:cs="Calibri" w:eastAsia="Calibri" w:hAnsi="Calibri"/>
          <w:rtl w:val="0"/>
        </w:rPr>
        <w:t xml:space="preserve"> 3 Years | 6 Semesters</w:t>
      </w:r>
    </w:p>
    <w:p w:rsidR="00000000" w:rsidDel="00000000" w:rsidP="00000000" w:rsidRDefault="00000000" w:rsidRPr="00000000" w14:paraId="0000000C">
      <w:pPr>
        <w:spacing w:after="0" w:before="240" w:line="276" w:lineRule="auto"/>
        <w:jc w:val="both"/>
        <w:rPr>
          <w:rFonts w:ascii="Calibri" w:cs="Calibri" w:eastAsia="Calibri" w:hAnsi="Calibri"/>
        </w:rPr>
      </w:pPr>
      <w:bookmarkStart w:colFirst="0" w:colLast="0" w:name="_heading=h.ofz7fwxj4i87" w:id="3"/>
      <w:bookmarkEnd w:id="3"/>
      <w:r w:rsidDel="00000000" w:rsidR="00000000" w:rsidRPr="00000000">
        <w:rPr>
          <w:rFonts w:ascii="Calibri" w:cs="Calibri" w:eastAsia="Calibri" w:hAnsi="Calibri"/>
          <w:b w:val="1"/>
          <w:bCs w:val="1"/>
          <w:rtl w:val="0"/>
        </w:rPr>
        <w:t xml:space="preserve">Eligibility:</w:t>
      </w:r>
      <w:r w:rsidDel="00000000" w:rsidR="00000000" w:rsidRPr="00000000">
        <w:rPr>
          <w:rFonts w:ascii="Calibri" w:cs="Calibri" w:eastAsia="Calibri" w:hAnsi="Calibri"/>
          <w:rtl w:val="0"/>
        </w:rPr>
        <w:t xml:space="preserve"> 50% in Intermediate, Good Communication Skills</w:t>
      </w:r>
    </w:p>
    <w:p w:rsidR="00000000" w:rsidDel="00000000" w:rsidP="00000000" w:rsidRDefault="00000000" w:rsidRPr="00000000" w14:paraId="0000000D">
      <w:pPr>
        <w:spacing w:after="0" w:before="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E">
      <w:pPr>
        <w:spacing w:after="0" w:before="0" w:line="276"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What You Will Study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i w:val="0"/>
          <w:iCs w:val="0"/>
          <w:smallCaps w:val="0"/>
          <w:strike w:val="0"/>
          <w:color w:val="000000"/>
          <w:u w:val="none"/>
          <w:shd w:fill="auto" w:val="clear"/>
          <w:vertAlign w:val="superscript"/>
        </w:rPr>
      </w:pPr>
      <w:bookmarkStart w:colFirst="0" w:colLast="0" w:name="_heading=h.gb5zp0tsh7p6" w:id="4"/>
      <w:bookmarkEnd w:id="4"/>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Food Production</w:t>
      </w:r>
      <w:r w:rsidDel="00000000" w:rsidR="00000000" w:rsidRPr="00000000">
        <w:rPr>
          <w:rFonts w:ascii="Calibri" w:cs="Calibri" w:eastAsia="Calibri" w:hAnsi="Calibri"/>
          <w:rtl w:val="0"/>
        </w:rPr>
        <w:t xml:space="preserve"> | Food &amp; Beverage Service | Room Division | Behavioral Science | Event Management | Hospitality &amp; Tourism Marketing</w:t>
      </w:r>
      <w:r w:rsidDel="00000000" w:rsidR="00000000" w:rsidRPr="00000000">
        <w:rPr>
          <w:rtl w:val="0"/>
        </w:rPr>
      </w:r>
    </w:p>
    <w:p w:rsidR="00000000" w:rsidDel="00000000" w:rsidP="00000000" w:rsidRDefault="00000000" w:rsidRPr="00000000" w14:paraId="00000010">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1">
      <w:pPr>
        <w:pStyle w:val="Heading3"/>
        <w:keepNext w:val="0"/>
        <w:keepLines w:val="0"/>
        <w:spacing w:after="0" w:before="0" w:line="276" w:lineRule="auto"/>
        <w:jc w:val="both"/>
        <w:rPr>
          <w:rFonts w:ascii="Calibri" w:cs="Calibri" w:eastAsia="Calibri" w:hAnsi="Calibri"/>
          <w:b w:val="1"/>
          <w:bCs w:val="1"/>
          <w:color w:val="000000"/>
          <w:sz w:val="22"/>
          <w:szCs w:val="22"/>
        </w:rPr>
      </w:pPr>
      <w:bookmarkStart w:colFirst="0" w:colLast="0" w:name="_heading=h.r5cvf4lxb6jm" w:id="5"/>
      <w:bookmarkEnd w:id="5"/>
      <w:r w:rsidDel="00000000" w:rsidR="00000000" w:rsidRPr="00000000">
        <w:rPr>
          <w:rFonts w:ascii="Calibri" w:cs="Calibri" w:eastAsia="Calibri" w:hAnsi="Calibri"/>
          <w:b w:val="1"/>
          <w:bCs w:val="1"/>
          <w:color w:val="000000"/>
          <w:sz w:val="22"/>
          <w:szCs w:val="22"/>
          <w:rtl w:val="0"/>
        </w:rPr>
        <w:t xml:space="preserve">Experiential Learning </w:t>
      </w:r>
    </w:p>
    <w:p w:rsidR="00000000" w:rsidDel="00000000" w:rsidP="00000000" w:rsidRDefault="00000000" w:rsidRPr="00000000" w14:paraId="00000012">
      <w:pPr>
        <w:spacing w:line="276" w:lineRule="auto"/>
        <w:jc w:val="both"/>
        <w:rPr>
          <w:rFonts w:ascii="Calibri" w:cs="Calibri" w:eastAsia="Calibri" w:hAnsi="Calibri"/>
        </w:rPr>
      </w:pPr>
      <w:bookmarkStart w:colFirst="0" w:colLast="0" w:name="_heading=h.yl728zrae889" w:id="6"/>
      <w:bookmarkEnd w:id="6"/>
      <w:r w:rsidDel="00000000" w:rsidR="00000000" w:rsidRPr="00000000">
        <w:rPr>
          <w:rFonts w:ascii="Calibri" w:cs="Calibri" w:eastAsia="Calibri" w:hAnsi="Calibri"/>
          <w:rtl w:val="0"/>
        </w:rPr>
        <w:t xml:space="preserve">We specialize in creating strong industry pathways for our students through curated internships and robust final placement support. Our collaborations with reputed hospitality and tourism brands secure meaningful experiential opportunities, ensuring graduates step into the workforce equipped with competence, clarity, and career momentum.</w:t>
      </w:r>
      <w:r w:rsidDel="00000000" w:rsidR="00000000" w:rsidRPr="00000000">
        <w:rPr>
          <w:rtl w:val="0"/>
        </w:rPr>
      </w:r>
    </w:p>
    <w:p w:rsidR="00000000" w:rsidDel="00000000" w:rsidP="00000000" w:rsidRDefault="00000000" w:rsidRPr="00000000" w14:paraId="00000013">
      <w:pPr>
        <w:pStyle w:val="Heading3"/>
        <w:keepNext w:val="0"/>
        <w:keepLines w:val="0"/>
        <w:spacing w:after="120" w:before="0" w:line="276"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14">
      <w:pPr>
        <w:pStyle w:val="Heading3"/>
        <w:keepNext w:val="0"/>
        <w:keepLines w:val="0"/>
        <w:spacing w:after="120" w:before="0" w:line="276"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Where This Programme Can Take You</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u w:val="none"/>
          <w:shd w:fill="auto" w:val="clear"/>
          <w:vertAlign w:val="baseline"/>
        </w:rPr>
      </w:pPr>
      <w:bookmarkStart w:colFirst="0" w:colLast="0" w:name="_heading=h.xp7ejvxqx37y" w:id="7"/>
      <w:bookmarkEnd w:id="7"/>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Hotels and luxury resorts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Restaurant and chain food outlets (Operations and Management roles)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Airlines, airports, and in-flight catering services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Cruise lines and international hospitality brands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Event, wedding, and conference management companies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Travel, tourism, and destination management organizations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Corporate catering and institutional food services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Facility management and guest relations services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Hospitality entrepreneurship (hotels, cafés, restaurants, catering ventures)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Teaching, training, and academic roles (with higher studies)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Higher education and specialization in hospitality or management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Global career opportunities in the international hospitality industry</w:t>
      </w:r>
    </w:p>
    <w:p w:rsidR="00000000" w:rsidDel="00000000" w:rsidP="00000000" w:rsidRDefault="00000000" w:rsidRPr="00000000" w14:paraId="00000021">
      <w:pPr>
        <w:pStyle w:val="Heading3"/>
        <w:keepNext w:val="0"/>
        <w:keepLines w:val="0"/>
        <w:spacing w:after="120" w:before="0" w:line="276" w:lineRule="auto"/>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22">
      <w:pPr>
        <w:pStyle w:val="Heading3"/>
        <w:keepNext w:val="0"/>
        <w:keepLines w:val="0"/>
        <w:spacing w:after="0" w:before="0" w:line="276"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Pathways for Higher Studies</w:t>
      </w:r>
    </w:p>
    <w:p w:rsidR="00000000" w:rsidDel="00000000" w:rsidP="00000000" w:rsidRDefault="00000000" w:rsidRPr="00000000" w14:paraId="00000023">
      <w:pPr>
        <w:pStyle w:val="Heading3"/>
        <w:numPr>
          <w:ilvl w:val="0"/>
          <w:numId w:val="1"/>
        </w:numPr>
        <w:spacing w:after="120" w:before="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M.Sc. in Hotel Management / Hospitality Management</w:t>
      </w:r>
    </w:p>
    <w:p w:rsidR="00000000" w:rsidDel="00000000" w:rsidP="00000000" w:rsidRDefault="00000000" w:rsidRPr="00000000" w14:paraId="00000024">
      <w:pPr>
        <w:pStyle w:val="Heading3"/>
        <w:numPr>
          <w:ilvl w:val="0"/>
          <w:numId w:val="1"/>
        </w:numPr>
        <w:spacing w:after="120" w:before="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MBA in Hospitality &amp; Aviation</w:t>
      </w:r>
    </w:p>
    <w:p w:rsidR="00000000" w:rsidDel="00000000" w:rsidP="00000000" w:rsidRDefault="00000000" w:rsidRPr="00000000" w14:paraId="00000025">
      <w:pPr>
        <w:pStyle w:val="Heading3"/>
        <w:numPr>
          <w:ilvl w:val="0"/>
          <w:numId w:val="1"/>
        </w:numPr>
        <w:spacing w:after="120" w:before="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Master’s in International Hospitality Management  with our global partner universities</w:t>
      </w:r>
    </w:p>
    <w:p w:rsidR="00000000" w:rsidDel="00000000" w:rsidP="00000000" w:rsidRDefault="00000000" w:rsidRPr="00000000" w14:paraId="00000026">
      <w:pPr>
        <w:numPr>
          <w:ilvl w:val="0"/>
          <w:numId w:val="1"/>
        </w:numPr>
        <w:ind w:left="720" w:hanging="360"/>
      </w:pPr>
      <w:r w:rsidDel="00000000" w:rsidR="00000000" w:rsidRPr="00000000">
        <w:rPr>
          <w:rFonts w:ascii="Calibri" w:cs="Calibri" w:eastAsia="Calibri" w:hAnsi="Calibri"/>
          <w:color w:val="434343"/>
          <w:rtl w:val="0"/>
        </w:rPr>
        <w:t xml:space="preserve">J1 Visa for US</w:t>
      </w:r>
      <w:r w:rsidDel="00000000" w:rsidR="00000000" w:rsidRPr="00000000">
        <w:rPr>
          <w:rtl w:val="0"/>
        </w:rPr>
      </w:r>
    </w:p>
    <w:p w:rsidR="00000000" w:rsidDel="00000000" w:rsidP="00000000" w:rsidRDefault="00000000" w:rsidRPr="00000000" w14:paraId="00000027">
      <w:pPr>
        <w:pStyle w:val="Heading3"/>
        <w:keepNext w:val="0"/>
        <w:keepLines w:val="0"/>
        <w:spacing w:after="0" w:before="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DC31E0"/>
    <w:pPr>
      <w:spacing w:after="200"/>
      <w:ind w:left="720"/>
      <w:contextualSpacing w:val="1"/>
    </w:pPr>
    <w:rPr>
      <w:rFonts w:asciiTheme="minorHAnsi" w:cstheme="minorBidi" w:eastAsiaTheme="minorEastAsia" w:hAnsiTheme="minorHAnsi"/>
      <w:lang w:bidi="ar-SA" w:eastAsia="en-US" w:val="en-US"/>
    </w:rPr>
  </w:style>
  <w:style w:type="paragraph" w:styleId="NormalWeb">
    <w:name w:val="Normal (Web)"/>
    <w:basedOn w:val="Normal"/>
    <w:uiPriority w:val="99"/>
    <w:semiHidden w:val="1"/>
    <w:unhideWhenUsed w:val="1"/>
    <w:rsid w:val="009035AB"/>
    <w:pPr>
      <w:spacing w:after="100" w:afterAutospacing="1" w:before="100" w:beforeAutospacing="1" w:line="240" w:lineRule="auto"/>
    </w:pPr>
    <w:rPr>
      <w:rFonts w:ascii="Times New Roman" w:cs="Times New Roman" w:eastAsia="Times New Roman" w:hAnsi="Times New Roman"/>
      <w:sz w:val="24"/>
      <w:szCs w:val="24"/>
      <w:lang w:bidi="ar-SA" w:eastAsia="en-US" w:val="en-US"/>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5ToQ338/6KCv8XnaQ1PiX56JSA==">CgMxLjAyDmguMjhjN2Nnbjdlcmp3Mg5oLm5tMDNvOTFnYmhhNTIOaC54aWNvbTQ3YTZxODkyDmgub2Z6N2Z3eGo0aTg3Mg5oLmdiNXpwMHRzaDdwNjIOaC5yNWN2ZjRseGI2am0yDmgueWw3Mjh6cmFlODg5Mg5oLnhwN2VqdnhxeDM3eTgAciExT3RSaUJFRWJULURHTEtfeGhJLW9BQm9GZUlNME5DSG0=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2026-01-10T07:46:00Z</dcterms:created>
</cp:coreProperties>
</file>