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C9F5291" w:rsidR="00111B64" w:rsidRPr="00CC4D9F" w:rsidRDefault="00000000">
      <w:pPr>
        <w:pStyle w:val="Heading3"/>
        <w:keepNext w:val="0"/>
        <w:keepLines w:val="0"/>
        <w:spacing w:before="0" w:after="0"/>
        <w:rPr>
          <w:rFonts w:ascii="Calibri" w:eastAsia="Calibri" w:hAnsi="Calibri" w:cs="Calibri"/>
          <w:b/>
          <w:bCs/>
          <w:color w:val="000000" w:themeColor="text1"/>
          <w:sz w:val="24"/>
          <w:szCs w:val="24"/>
        </w:rPr>
      </w:pPr>
      <w:bookmarkStart w:id="0" w:name="_oums9hpa6d42" w:colFirst="0" w:colLast="0"/>
      <w:bookmarkEnd w:id="0"/>
      <w:r w:rsidRPr="00CC4D9F">
        <w:rPr>
          <w:rFonts w:ascii="Calibri" w:eastAsia="Calibri" w:hAnsi="Calibri" w:cs="Calibri"/>
          <w:b/>
          <w:bCs/>
          <w:color w:val="000000" w:themeColor="text1"/>
          <w:sz w:val="24"/>
          <w:szCs w:val="24"/>
        </w:rPr>
        <w:t>The Program at a Glance</w:t>
      </w:r>
    </w:p>
    <w:p w14:paraId="001EFBA7" w14:textId="058AA0CD" w:rsidR="00126030" w:rsidRPr="00CC4D9F" w:rsidRDefault="00126030" w:rsidP="00126030">
      <w:pPr>
        <w:spacing w:before="240" w:after="240"/>
        <w:jc w:val="both"/>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This 1</w:t>
      </w:r>
      <w:r w:rsidR="00204151">
        <w:rPr>
          <w:rFonts w:ascii="Calibri" w:eastAsia="Calibri" w:hAnsi="Calibri" w:cs="Calibri"/>
          <w:color w:val="000000" w:themeColor="text1"/>
          <w:sz w:val="24"/>
          <w:szCs w:val="24"/>
        </w:rPr>
        <w:t>80</w:t>
      </w:r>
      <w:r w:rsidRPr="00CC4D9F">
        <w:rPr>
          <w:rFonts w:ascii="Calibri" w:eastAsia="Calibri" w:hAnsi="Calibri" w:cs="Calibri"/>
          <w:color w:val="000000" w:themeColor="text1"/>
          <w:sz w:val="24"/>
          <w:szCs w:val="24"/>
        </w:rPr>
        <w:t>-hour French training program, spread over four semesters, enables students to reach an A2 level of proficiency according to the Common European Framework of Reference for Languages (CEFR). By the end of the program, students will be able to understand and use everyday expressions, communicate in simple and routine situations, and handle basic interactions related to their studies, daily life, and future professional contexts. The training also develops essential listening, speaking, reading, and writing skills, while building cultural awareness and confidence in using French in real-life situations.</w:t>
      </w:r>
    </w:p>
    <w:p w14:paraId="00000003" w14:textId="78796E3F" w:rsidR="00111B64" w:rsidRPr="00CC4D9F" w:rsidRDefault="00000000">
      <w:pPr>
        <w:spacing w:before="240" w:after="240"/>
        <w:rPr>
          <w:rFonts w:ascii="Calibri" w:eastAsia="Calibri" w:hAnsi="Calibri" w:cs="Calibri"/>
          <w:color w:val="000000" w:themeColor="text1"/>
          <w:sz w:val="24"/>
          <w:szCs w:val="24"/>
        </w:rPr>
      </w:pPr>
      <w:r w:rsidRPr="00CC4D9F">
        <w:rPr>
          <w:rFonts w:ascii="Calibri" w:eastAsia="Calibri" w:hAnsi="Calibri" w:cs="Calibri"/>
          <w:b/>
          <w:bCs/>
          <w:color w:val="000000" w:themeColor="text1"/>
          <w:sz w:val="24"/>
          <w:szCs w:val="24"/>
        </w:rPr>
        <w:t>Duration:</w:t>
      </w:r>
      <w:r w:rsidRPr="00CC4D9F">
        <w:rPr>
          <w:rFonts w:ascii="Calibri" w:eastAsia="Calibri" w:hAnsi="Calibri" w:cs="Calibri"/>
          <w:color w:val="000000" w:themeColor="text1"/>
          <w:sz w:val="24"/>
          <w:szCs w:val="24"/>
        </w:rPr>
        <w:t xml:space="preserve"> </w:t>
      </w:r>
      <w:r w:rsidR="00126030" w:rsidRPr="00CC4D9F">
        <w:rPr>
          <w:rFonts w:ascii="Calibri" w:eastAsia="Calibri" w:hAnsi="Calibri" w:cs="Calibri"/>
          <w:color w:val="000000" w:themeColor="text1"/>
          <w:sz w:val="24"/>
          <w:szCs w:val="24"/>
        </w:rPr>
        <w:t>2</w:t>
      </w:r>
      <w:r w:rsidRPr="00CC4D9F">
        <w:rPr>
          <w:rFonts w:ascii="Calibri" w:eastAsia="Calibri" w:hAnsi="Calibri" w:cs="Calibri"/>
          <w:color w:val="000000" w:themeColor="text1"/>
          <w:sz w:val="24"/>
          <w:szCs w:val="24"/>
        </w:rPr>
        <w:t xml:space="preserve"> Years | </w:t>
      </w:r>
      <w:r w:rsidR="00126030" w:rsidRPr="00CC4D9F">
        <w:rPr>
          <w:rFonts w:ascii="Calibri" w:eastAsia="Calibri" w:hAnsi="Calibri" w:cs="Calibri"/>
          <w:color w:val="000000" w:themeColor="text1"/>
          <w:sz w:val="24"/>
          <w:szCs w:val="24"/>
        </w:rPr>
        <w:t>4</w:t>
      </w:r>
      <w:r w:rsidRPr="00CC4D9F">
        <w:rPr>
          <w:rFonts w:ascii="Calibri" w:eastAsia="Calibri" w:hAnsi="Calibri" w:cs="Calibri"/>
          <w:color w:val="000000" w:themeColor="text1"/>
          <w:sz w:val="24"/>
          <w:szCs w:val="24"/>
        </w:rPr>
        <w:t xml:space="preserve"> Semesters</w:t>
      </w:r>
      <w:r w:rsidRPr="00CC4D9F">
        <w:rPr>
          <w:rFonts w:ascii="Calibri" w:eastAsia="Calibri" w:hAnsi="Calibri" w:cs="Calibri"/>
          <w:color w:val="000000" w:themeColor="text1"/>
          <w:sz w:val="24"/>
          <w:szCs w:val="24"/>
        </w:rPr>
        <w:br/>
      </w:r>
      <w:r w:rsidRPr="00CC4D9F">
        <w:rPr>
          <w:rFonts w:ascii="Calibri" w:eastAsia="Calibri" w:hAnsi="Calibri" w:cs="Calibri"/>
          <w:b/>
          <w:bCs/>
          <w:color w:val="000000" w:themeColor="text1"/>
          <w:sz w:val="24"/>
          <w:szCs w:val="24"/>
        </w:rPr>
        <w:t>Eligibility:</w:t>
      </w:r>
      <w:r w:rsidRPr="00CC4D9F">
        <w:rPr>
          <w:rFonts w:ascii="Calibri" w:eastAsia="Calibri" w:hAnsi="Calibri" w:cs="Calibri"/>
          <w:color w:val="000000" w:themeColor="text1"/>
          <w:sz w:val="24"/>
          <w:szCs w:val="24"/>
        </w:rPr>
        <w:t xml:space="preserve"> </w:t>
      </w:r>
      <w:r w:rsidR="00B226E9">
        <w:rPr>
          <w:rFonts w:ascii="Calibri" w:eastAsia="Calibri" w:hAnsi="Calibri" w:cs="Calibri"/>
          <w:color w:val="000000" w:themeColor="text1"/>
          <w:sz w:val="24"/>
          <w:szCs w:val="24"/>
        </w:rPr>
        <w:t>Any one can apply</w:t>
      </w:r>
    </w:p>
    <w:p w14:paraId="053E0DF4" w14:textId="77777777" w:rsidR="00126030" w:rsidRPr="00CC4D9F" w:rsidRDefault="00000000" w:rsidP="00126030">
      <w:pPr>
        <w:pStyle w:val="Heading3"/>
        <w:keepNext w:val="0"/>
        <w:keepLines w:val="0"/>
        <w:spacing w:before="280" w:after="0"/>
        <w:rPr>
          <w:rFonts w:ascii="Calibri" w:eastAsia="Calibri" w:hAnsi="Calibri" w:cs="Calibri"/>
          <w:b/>
          <w:bCs/>
          <w:color w:val="000000" w:themeColor="text1"/>
          <w:sz w:val="24"/>
          <w:szCs w:val="24"/>
        </w:rPr>
      </w:pPr>
      <w:bookmarkStart w:id="1" w:name="_vrs7deq32vr1" w:colFirst="0" w:colLast="0"/>
      <w:bookmarkEnd w:id="1"/>
      <w:r w:rsidRPr="00CC4D9F">
        <w:rPr>
          <w:rFonts w:ascii="Calibri" w:eastAsia="Calibri" w:hAnsi="Calibri" w:cs="Calibri"/>
          <w:b/>
          <w:bCs/>
          <w:color w:val="000000" w:themeColor="text1"/>
          <w:sz w:val="24"/>
          <w:szCs w:val="24"/>
        </w:rPr>
        <w:t>What You Will Study</w:t>
      </w:r>
      <w:bookmarkStart w:id="2" w:name="_82z1a738uy7n" w:colFirst="0" w:colLast="0"/>
      <w:bookmarkStart w:id="3" w:name="_eqwuq7t6stjk" w:colFirst="0" w:colLast="0"/>
      <w:bookmarkStart w:id="4" w:name="_bfsjxoubph99" w:colFirst="0" w:colLast="0"/>
      <w:bookmarkEnd w:id="2"/>
      <w:bookmarkEnd w:id="3"/>
      <w:bookmarkEnd w:id="4"/>
      <w:r w:rsidR="00126030" w:rsidRPr="00CC4D9F">
        <w:rPr>
          <w:rFonts w:ascii="Calibri" w:eastAsia="Calibri" w:hAnsi="Calibri" w:cs="Calibri"/>
          <w:b/>
          <w:bCs/>
          <w:color w:val="000000" w:themeColor="text1"/>
          <w:sz w:val="24"/>
          <w:szCs w:val="24"/>
        </w:rPr>
        <w:t xml:space="preserve"> </w:t>
      </w:r>
    </w:p>
    <w:p w14:paraId="055DE8D0" w14:textId="10ED9371" w:rsidR="00126030" w:rsidRPr="00CC4D9F" w:rsidRDefault="00126030" w:rsidP="00126030">
      <w:pPr>
        <w:pStyle w:val="Heading3"/>
        <w:keepNext w:val="0"/>
        <w:keepLines w:val="0"/>
        <w:spacing w:before="280" w:after="0"/>
        <w:jc w:val="both"/>
        <w:rPr>
          <w:rFonts w:ascii="Calibri" w:eastAsia="Calibri" w:hAnsi="Calibri" w:cs="Calibri"/>
          <w:b/>
          <w:bCs/>
          <w:color w:val="000000" w:themeColor="text1"/>
          <w:sz w:val="24"/>
          <w:szCs w:val="24"/>
        </w:rPr>
      </w:pPr>
      <w:r w:rsidRPr="00CC4D9F">
        <w:rPr>
          <w:rFonts w:ascii="Calibri" w:eastAsia="Calibri" w:hAnsi="Calibri" w:cs="Calibri"/>
          <w:color w:val="000000" w:themeColor="text1"/>
          <w:sz w:val="24"/>
          <w:szCs w:val="24"/>
        </w:rPr>
        <w:t>Students will explore the cultures of France and French-speaking countries while discovering everyday life, social practices, and cultural references. The course also focuses on the main structures of the French language—grammar, vocabulary, and pronunciation—enabling students to build effective communication skills for daily-life situations and simple interactions.</w:t>
      </w:r>
    </w:p>
    <w:p w14:paraId="00000007" w14:textId="70339166" w:rsidR="00111B64" w:rsidRPr="00CC4D9F" w:rsidRDefault="00621EFD">
      <w:pPr>
        <w:pStyle w:val="Heading3"/>
        <w:keepNext w:val="0"/>
        <w:keepLines w:val="0"/>
        <w:spacing w:before="280"/>
        <w:rPr>
          <w:rFonts w:ascii="Calibri" w:eastAsia="Calibri" w:hAnsi="Calibri" w:cs="Calibri"/>
          <w:color w:val="000000" w:themeColor="text1"/>
          <w:sz w:val="24"/>
          <w:szCs w:val="24"/>
        </w:rPr>
      </w:pPr>
      <w:r w:rsidRPr="00CC4D9F">
        <w:rPr>
          <w:rFonts w:ascii="Calibri" w:eastAsia="Calibri" w:hAnsi="Calibri" w:cs="Calibri"/>
          <w:b/>
          <w:bCs/>
          <w:color w:val="000000" w:themeColor="text1"/>
          <w:sz w:val="24"/>
          <w:szCs w:val="24"/>
        </w:rPr>
        <w:t>Why study at JLU</w:t>
      </w:r>
    </w:p>
    <w:p w14:paraId="0000000A" w14:textId="711628B2" w:rsidR="00111B64" w:rsidRPr="00CC4D9F" w:rsidRDefault="00934777">
      <w:pPr>
        <w:rPr>
          <w:rFonts w:ascii="Calibri" w:eastAsia="Calibri" w:hAnsi="Calibri" w:cs="Calibri"/>
          <w:color w:val="000000" w:themeColor="text1"/>
          <w:sz w:val="24"/>
          <w:szCs w:val="24"/>
        </w:rPr>
      </w:pPr>
      <w:r>
        <w:rPr>
          <w:rFonts w:ascii="Calibri" w:eastAsia="Calibri" w:hAnsi="Calibri" w:cs="Calibri"/>
          <w:color w:val="000000" w:themeColor="text1"/>
          <w:sz w:val="24"/>
          <w:szCs w:val="24"/>
        </w:rPr>
        <w:t xml:space="preserve">The partnership between Jagran </w:t>
      </w:r>
      <w:proofErr w:type="spellStart"/>
      <w:r>
        <w:rPr>
          <w:rFonts w:ascii="Calibri" w:eastAsia="Calibri" w:hAnsi="Calibri" w:cs="Calibri"/>
          <w:color w:val="000000" w:themeColor="text1"/>
          <w:sz w:val="24"/>
          <w:szCs w:val="24"/>
        </w:rPr>
        <w:t>Lakecity</w:t>
      </w:r>
      <w:proofErr w:type="spellEnd"/>
      <w:r>
        <w:rPr>
          <w:rFonts w:ascii="Calibri" w:eastAsia="Calibri" w:hAnsi="Calibri" w:cs="Calibri"/>
          <w:color w:val="000000" w:themeColor="text1"/>
          <w:sz w:val="24"/>
          <w:szCs w:val="24"/>
        </w:rPr>
        <w:t xml:space="preserve"> University and Alliance Francaise Bhopal brings with it excellent and exclusive opportunities</w:t>
      </w:r>
      <w:r w:rsidR="008C5C94">
        <w:rPr>
          <w:rFonts w:ascii="Calibri" w:eastAsia="Calibri" w:hAnsi="Calibri" w:cs="Calibri"/>
          <w:color w:val="000000" w:themeColor="text1"/>
          <w:sz w:val="24"/>
          <w:szCs w:val="24"/>
        </w:rPr>
        <w:t xml:space="preserve"> for learners to study French in a positive and culturally robust environment.</w:t>
      </w:r>
      <w:r w:rsidR="0085795E">
        <w:rPr>
          <w:rFonts w:ascii="Calibri" w:eastAsia="Calibri" w:hAnsi="Calibri" w:cs="Calibri"/>
          <w:color w:val="000000" w:themeColor="text1"/>
          <w:sz w:val="24"/>
          <w:szCs w:val="24"/>
        </w:rPr>
        <w:t xml:space="preserve"> </w:t>
      </w:r>
      <w:r w:rsidR="0085795E">
        <w:rPr>
          <w:rFonts w:ascii="Calibri" w:eastAsia="Calibri" w:hAnsi="Calibri" w:cs="Calibri"/>
          <w:color w:val="000000" w:themeColor="text1"/>
          <w:sz w:val="24"/>
          <w:szCs w:val="24"/>
        </w:rPr>
        <w:t>The university has a vibrant campus and an enriching student life that allows for immersive learning</w:t>
      </w:r>
      <w:r w:rsidR="007F0DAA">
        <w:rPr>
          <w:rFonts w:ascii="Calibri" w:eastAsia="Calibri" w:hAnsi="Calibri" w:cs="Calibri"/>
          <w:color w:val="000000" w:themeColor="text1"/>
          <w:sz w:val="24"/>
          <w:szCs w:val="24"/>
        </w:rPr>
        <w:t xml:space="preserve"> and puts the student at the center of all initiatives. </w:t>
      </w:r>
      <w:r w:rsidR="003F0099">
        <w:rPr>
          <w:rFonts w:ascii="Calibri" w:eastAsia="Calibri" w:hAnsi="Calibri" w:cs="Calibri"/>
          <w:color w:val="000000" w:themeColor="text1"/>
          <w:sz w:val="24"/>
          <w:szCs w:val="24"/>
        </w:rPr>
        <w:t xml:space="preserve">The partnership also enables the university to expose learners to authentic French cultural experiences as well, in addition to getting certified by Alliance </w:t>
      </w:r>
      <w:r w:rsidR="003F0099">
        <w:rPr>
          <w:rFonts w:ascii="Calibri" w:eastAsia="Calibri" w:hAnsi="Calibri" w:cs="Calibri"/>
          <w:color w:val="000000" w:themeColor="text1"/>
          <w:sz w:val="24"/>
          <w:szCs w:val="24"/>
        </w:rPr>
        <w:t>Francaise</w:t>
      </w:r>
      <w:r w:rsidR="003F0099">
        <w:rPr>
          <w:rFonts w:ascii="Calibri" w:eastAsia="Calibri" w:hAnsi="Calibri" w:cs="Calibri"/>
          <w:color w:val="000000" w:themeColor="text1"/>
          <w:sz w:val="24"/>
          <w:szCs w:val="24"/>
        </w:rPr>
        <w:t xml:space="preserve"> which is the </w:t>
      </w:r>
      <w:r w:rsidR="004A65B2">
        <w:rPr>
          <w:rFonts w:ascii="Calibri" w:eastAsia="Calibri" w:hAnsi="Calibri" w:cs="Calibri"/>
          <w:color w:val="000000" w:themeColor="text1"/>
          <w:sz w:val="24"/>
          <w:szCs w:val="24"/>
        </w:rPr>
        <w:t xml:space="preserve">officially recognized and </w:t>
      </w:r>
      <w:r w:rsidR="003F0099">
        <w:rPr>
          <w:rFonts w:ascii="Calibri" w:eastAsia="Calibri" w:hAnsi="Calibri" w:cs="Calibri"/>
          <w:color w:val="000000" w:themeColor="text1"/>
          <w:sz w:val="24"/>
          <w:szCs w:val="24"/>
        </w:rPr>
        <w:t xml:space="preserve">authorized </w:t>
      </w:r>
      <w:r w:rsidR="004A65B2">
        <w:rPr>
          <w:rFonts w:ascii="Calibri" w:eastAsia="Calibri" w:hAnsi="Calibri" w:cs="Calibri"/>
          <w:color w:val="000000" w:themeColor="text1"/>
          <w:sz w:val="24"/>
          <w:szCs w:val="24"/>
        </w:rPr>
        <w:t xml:space="preserve">center for </w:t>
      </w:r>
      <w:r w:rsidR="00EA51FD">
        <w:rPr>
          <w:rFonts w:ascii="Calibri" w:eastAsia="Calibri" w:hAnsi="Calibri" w:cs="Calibri"/>
          <w:color w:val="000000" w:themeColor="text1"/>
          <w:sz w:val="24"/>
          <w:szCs w:val="24"/>
        </w:rPr>
        <w:t xml:space="preserve">French language </w:t>
      </w:r>
      <w:r w:rsidR="00237354">
        <w:rPr>
          <w:rFonts w:ascii="Calibri" w:eastAsia="Calibri" w:hAnsi="Calibri" w:cs="Calibri"/>
          <w:color w:val="000000" w:themeColor="text1"/>
          <w:sz w:val="24"/>
          <w:szCs w:val="24"/>
        </w:rPr>
        <w:t xml:space="preserve">education, cultural events, and exams. </w:t>
      </w:r>
    </w:p>
    <w:p w14:paraId="170295AF" w14:textId="77777777" w:rsidR="00934777" w:rsidRDefault="00934777" w:rsidP="00CC4D9F">
      <w:pPr>
        <w:pStyle w:val="Heading3"/>
        <w:keepNext w:val="0"/>
        <w:keepLines w:val="0"/>
        <w:spacing w:before="0" w:after="0"/>
        <w:rPr>
          <w:rFonts w:ascii="Calibri" w:eastAsia="Calibri" w:hAnsi="Calibri" w:cs="Calibri"/>
          <w:b/>
          <w:bCs/>
          <w:color w:val="000000" w:themeColor="text1"/>
          <w:sz w:val="24"/>
          <w:szCs w:val="24"/>
        </w:rPr>
      </w:pPr>
      <w:bookmarkStart w:id="5" w:name="_hsj877w86efp" w:colFirst="0" w:colLast="0"/>
      <w:bookmarkEnd w:id="5"/>
    </w:p>
    <w:p w14:paraId="729E9225" w14:textId="6EF3B8B9" w:rsidR="00907B5F" w:rsidRPr="00CC4D9F" w:rsidRDefault="00621EFD" w:rsidP="00CC4D9F">
      <w:pPr>
        <w:pStyle w:val="Heading3"/>
        <w:keepNext w:val="0"/>
        <w:keepLines w:val="0"/>
        <w:spacing w:before="0" w:after="0"/>
        <w:rPr>
          <w:rFonts w:ascii="Calibri" w:eastAsia="Calibri" w:hAnsi="Calibri" w:cs="Calibri"/>
          <w:b/>
          <w:bCs/>
          <w:color w:val="000000" w:themeColor="text1"/>
          <w:sz w:val="24"/>
          <w:szCs w:val="24"/>
        </w:rPr>
      </w:pPr>
      <w:r w:rsidRPr="00CC4D9F">
        <w:rPr>
          <w:rFonts w:ascii="Calibri" w:eastAsia="Calibri" w:hAnsi="Calibri" w:cs="Calibri"/>
          <w:b/>
          <w:bCs/>
          <w:color w:val="000000" w:themeColor="text1"/>
          <w:sz w:val="24"/>
          <w:szCs w:val="24"/>
        </w:rPr>
        <w:t xml:space="preserve">Experiential Learning </w:t>
      </w:r>
      <w:bookmarkStart w:id="6" w:name="_fdjczcvgjbsg" w:colFirst="0" w:colLast="0"/>
      <w:bookmarkEnd w:id="6"/>
    </w:p>
    <w:p w14:paraId="22FC032B" w14:textId="77777777" w:rsidR="003A71F8" w:rsidRPr="00CC4D9F" w:rsidRDefault="00126030" w:rsidP="003A71F8">
      <w:pPr>
        <w:numPr>
          <w:ilvl w:val="0"/>
          <w:numId w:val="1"/>
        </w:numPr>
        <w:ind w:left="714" w:hanging="357"/>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Learning beyond classrooms through activities provided by Alliance Française de Bhopal in their premises &amp; in JLU.</w:t>
      </w:r>
    </w:p>
    <w:p w14:paraId="6BE89142" w14:textId="60D33DF0" w:rsidR="00907B5F" w:rsidRPr="00CC4D9F" w:rsidRDefault="00126030" w:rsidP="003A71F8">
      <w:pPr>
        <w:numPr>
          <w:ilvl w:val="0"/>
          <w:numId w:val="1"/>
        </w:numPr>
        <w:ind w:left="714" w:hanging="357"/>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Invest in student project in partnership with AF Bhopal (</w:t>
      </w:r>
      <w:r w:rsidR="00907B5F" w:rsidRPr="00CC4D9F">
        <w:rPr>
          <w:rFonts w:ascii="Calibri" w:eastAsia="Calibri" w:hAnsi="Calibri" w:cs="Calibri"/>
          <w:color w:val="000000" w:themeColor="text1"/>
          <w:sz w:val="24"/>
          <w:szCs w:val="24"/>
        </w:rPr>
        <w:t>Short film contest, event covering, volunteering in cultural activities…)</w:t>
      </w:r>
    </w:p>
    <w:p w14:paraId="0000000F" w14:textId="4AE48C31" w:rsidR="00111B64" w:rsidRPr="00CC4D9F" w:rsidRDefault="00907B5F" w:rsidP="003A71F8">
      <w:pPr>
        <w:numPr>
          <w:ilvl w:val="0"/>
          <w:numId w:val="1"/>
        </w:numPr>
        <w:ind w:left="714" w:hanging="357"/>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Possibilities to have internship with Alliance Française de Bhopal</w:t>
      </w:r>
    </w:p>
    <w:p w14:paraId="437FECD1" w14:textId="77777777" w:rsidR="0080264F" w:rsidRDefault="0080264F">
      <w:pPr>
        <w:pStyle w:val="Heading3"/>
        <w:keepNext w:val="0"/>
        <w:keepLines w:val="0"/>
        <w:spacing w:before="280" w:after="0"/>
        <w:rPr>
          <w:rFonts w:ascii="Calibri" w:eastAsia="Calibri" w:hAnsi="Calibri" w:cs="Calibri"/>
          <w:b/>
          <w:bCs/>
          <w:color w:val="000000" w:themeColor="text1"/>
          <w:sz w:val="24"/>
          <w:szCs w:val="24"/>
        </w:rPr>
      </w:pPr>
      <w:bookmarkStart w:id="7" w:name="_x0mehjbdq8c" w:colFirst="0" w:colLast="0"/>
      <w:bookmarkEnd w:id="7"/>
    </w:p>
    <w:p w14:paraId="0D8ED884" w14:textId="77777777" w:rsidR="0080264F" w:rsidRDefault="0080264F">
      <w:pPr>
        <w:pStyle w:val="Heading3"/>
        <w:keepNext w:val="0"/>
        <w:keepLines w:val="0"/>
        <w:spacing w:before="280" w:after="0"/>
        <w:rPr>
          <w:rFonts w:ascii="Calibri" w:eastAsia="Calibri" w:hAnsi="Calibri" w:cs="Calibri"/>
          <w:b/>
          <w:bCs/>
          <w:color w:val="000000" w:themeColor="text1"/>
          <w:sz w:val="24"/>
          <w:szCs w:val="24"/>
        </w:rPr>
      </w:pPr>
    </w:p>
    <w:p w14:paraId="0BEB07B4" w14:textId="77777777" w:rsidR="0080264F" w:rsidRDefault="0080264F">
      <w:pPr>
        <w:pStyle w:val="Heading3"/>
        <w:keepNext w:val="0"/>
        <w:keepLines w:val="0"/>
        <w:spacing w:before="280" w:after="0"/>
        <w:rPr>
          <w:rFonts w:ascii="Calibri" w:eastAsia="Calibri" w:hAnsi="Calibri" w:cs="Calibri"/>
          <w:b/>
          <w:bCs/>
          <w:color w:val="000000" w:themeColor="text1"/>
          <w:sz w:val="24"/>
          <w:szCs w:val="24"/>
        </w:rPr>
      </w:pPr>
    </w:p>
    <w:p w14:paraId="763D4106" w14:textId="77777777" w:rsidR="0080264F" w:rsidRDefault="0080264F">
      <w:pPr>
        <w:pStyle w:val="Heading3"/>
        <w:keepNext w:val="0"/>
        <w:keepLines w:val="0"/>
        <w:spacing w:before="280" w:after="0"/>
        <w:rPr>
          <w:rFonts w:ascii="Calibri" w:eastAsia="Calibri" w:hAnsi="Calibri" w:cs="Calibri"/>
          <w:b/>
          <w:bCs/>
          <w:color w:val="000000" w:themeColor="text1"/>
          <w:sz w:val="24"/>
          <w:szCs w:val="24"/>
        </w:rPr>
      </w:pPr>
    </w:p>
    <w:p w14:paraId="00000013" w14:textId="5293414E" w:rsidR="00111B64" w:rsidRPr="00CC4D9F" w:rsidRDefault="00000000">
      <w:pPr>
        <w:pStyle w:val="Heading3"/>
        <w:keepNext w:val="0"/>
        <w:keepLines w:val="0"/>
        <w:spacing w:before="280" w:after="0"/>
        <w:rPr>
          <w:rFonts w:ascii="Calibri" w:eastAsia="Calibri" w:hAnsi="Calibri" w:cs="Calibri"/>
          <w:b/>
          <w:bCs/>
          <w:color w:val="000000" w:themeColor="text1"/>
          <w:sz w:val="24"/>
          <w:szCs w:val="24"/>
        </w:rPr>
      </w:pPr>
      <w:r w:rsidRPr="00CC4D9F">
        <w:rPr>
          <w:rFonts w:ascii="Calibri" w:eastAsia="Calibri" w:hAnsi="Calibri" w:cs="Calibri"/>
          <w:b/>
          <w:bCs/>
          <w:color w:val="000000" w:themeColor="text1"/>
          <w:sz w:val="24"/>
          <w:szCs w:val="24"/>
        </w:rPr>
        <w:t xml:space="preserve">Where This </w:t>
      </w:r>
      <w:proofErr w:type="spellStart"/>
      <w:r w:rsidRPr="00CC4D9F">
        <w:rPr>
          <w:rFonts w:ascii="Calibri" w:eastAsia="Calibri" w:hAnsi="Calibri" w:cs="Calibri"/>
          <w:b/>
          <w:bCs/>
          <w:color w:val="000000" w:themeColor="text1"/>
          <w:sz w:val="24"/>
          <w:szCs w:val="24"/>
        </w:rPr>
        <w:t>Programme</w:t>
      </w:r>
      <w:proofErr w:type="spellEnd"/>
      <w:r w:rsidRPr="00CC4D9F">
        <w:rPr>
          <w:rFonts w:ascii="Calibri" w:eastAsia="Calibri" w:hAnsi="Calibri" w:cs="Calibri"/>
          <w:b/>
          <w:bCs/>
          <w:color w:val="000000" w:themeColor="text1"/>
          <w:sz w:val="24"/>
          <w:szCs w:val="24"/>
        </w:rPr>
        <w:t xml:space="preserve"> Can Take You</w:t>
      </w:r>
    </w:p>
    <w:p w14:paraId="00000015" w14:textId="6DB83224" w:rsidR="00111B64" w:rsidRPr="00CC4D9F" w:rsidRDefault="00907B5F" w:rsidP="00CC4D9F">
      <w:pPr>
        <w:numPr>
          <w:ilvl w:val="0"/>
          <w:numId w:val="1"/>
        </w:numPr>
        <w:ind w:left="714" w:hanging="357"/>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Add French in your resume (700 French companies in India)</w:t>
      </w:r>
    </w:p>
    <w:p w14:paraId="00000016" w14:textId="7C0BA0AF" w:rsidR="00111B64" w:rsidRPr="00CC4D9F" w:rsidRDefault="00907B5F" w:rsidP="00CC4D9F">
      <w:pPr>
        <w:numPr>
          <w:ilvl w:val="0"/>
          <w:numId w:val="1"/>
        </w:numPr>
        <w:ind w:left="714" w:hanging="357"/>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Open the French Speaking World Market (+30 countries)</w:t>
      </w:r>
    </w:p>
    <w:p w14:paraId="00000017" w14:textId="338DDA64" w:rsidR="00111B64" w:rsidRPr="00CC4D9F" w:rsidRDefault="00907B5F" w:rsidP="00CC4D9F">
      <w:pPr>
        <w:numPr>
          <w:ilvl w:val="0"/>
          <w:numId w:val="1"/>
        </w:numPr>
        <w:ind w:left="714" w:hanging="357"/>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Open careers in International Organization (UN, EU,</w:t>
      </w:r>
      <w:r w:rsidR="00CC4D9F" w:rsidRPr="00CC4D9F">
        <w:rPr>
          <w:rFonts w:ascii="Calibri" w:eastAsia="Calibri" w:hAnsi="Calibri" w:cs="Calibri"/>
          <w:color w:val="000000" w:themeColor="text1"/>
          <w:sz w:val="24"/>
          <w:szCs w:val="24"/>
        </w:rPr>
        <w:t xml:space="preserve"> ICRC, Olympic Committee...)</w:t>
      </w:r>
    </w:p>
    <w:p w14:paraId="0000001A" w14:textId="77777777" w:rsidR="00111B64" w:rsidRPr="00CC4D9F" w:rsidRDefault="00000000">
      <w:pPr>
        <w:pStyle w:val="Heading3"/>
        <w:keepNext w:val="0"/>
        <w:keepLines w:val="0"/>
        <w:spacing w:before="280" w:after="0"/>
        <w:rPr>
          <w:rFonts w:ascii="Calibri" w:eastAsia="Calibri" w:hAnsi="Calibri" w:cs="Calibri"/>
          <w:b/>
          <w:bCs/>
          <w:color w:val="000000" w:themeColor="text1"/>
          <w:sz w:val="24"/>
          <w:szCs w:val="24"/>
        </w:rPr>
      </w:pPr>
      <w:bookmarkStart w:id="8" w:name="_nfy9001fhacb" w:colFirst="0" w:colLast="0"/>
      <w:bookmarkEnd w:id="8"/>
      <w:r w:rsidRPr="00CC4D9F">
        <w:rPr>
          <w:rFonts w:ascii="Calibri" w:eastAsia="Calibri" w:hAnsi="Calibri" w:cs="Calibri"/>
          <w:b/>
          <w:bCs/>
          <w:color w:val="000000" w:themeColor="text1"/>
          <w:sz w:val="24"/>
          <w:szCs w:val="24"/>
        </w:rPr>
        <w:t>Pathways for Higher Studies</w:t>
      </w:r>
    </w:p>
    <w:p w14:paraId="0000001F" w14:textId="157DDE8B" w:rsidR="00111B64" w:rsidRPr="00CC4D9F" w:rsidRDefault="003A71F8" w:rsidP="00CC4D9F">
      <w:pPr>
        <w:numPr>
          <w:ilvl w:val="0"/>
          <w:numId w:val="1"/>
        </w:numPr>
        <w:ind w:left="714" w:hanging="357"/>
        <w:rPr>
          <w:rFonts w:ascii="Calibri" w:eastAsia="Calibri" w:hAnsi="Calibri" w:cs="Calibri"/>
          <w:color w:val="000000" w:themeColor="text1"/>
          <w:sz w:val="24"/>
          <w:szCs w:val="24"/>
        </w:rPr>
      </w:pPr>
      <w:bookmarkStart w:id="9" w:name="_567hymiry29u" w:colFirst="0" w:colLast="0"/>
      <w:bookmarkEnd w:id="9"/>
      <w:r w:rsidRPr="00CC4D9F">
        <w:rPr>
          <w:rFonts w:ascii="Calibri" w:eastAsia="Calibri" w:hAnsi="Calibri" w:cs="Calibri"/>
          <w:color w:val="000000" w:themeColor="text1"/>
          <w:sz w:val="24"/>
          <w:szCs w:val="24"/>
        </w:rPr>
        <w:t>Facilitates access to French schools and universities</w:t>
      </w:r>
    </w:p>
    <w:p w14:paraId="41D8851A" w14:textId="5DF17D7A" w:rsidR="005E466D" w:rsidRPr="00CC4D9F" w:rsidRDefault="00CC4D9F" w:rsidP="00CC4D9F">
      <w:pPr>
        <w:numPr>
          <w:ilvl w:val="0"/>
          <w:numId w:val="1"/>
        </w:numPr>
        <w:ind w:left="714" w:hanging="357"/>
        <w:rPr>
          <w:rFonts w:ascii="Calibri" w:eastAsia="Calibri" w:hAnsi="Calibri" w:cs="Calibri"/>
          <w:color w:val="000000" w:themeColor="text1"/>
          <w:sz w:val="24"/>
          <w:szCs w:val="24"/>
        </w:rPr>
      </w:pPr>
      <w:r w:rsidRPr="00CC4D9F">
        <w:rPr>
          <w:rFonts w:ascii="Calibri" w:eastAsia="Calibri" w:hAnsi="Calibri" w:cs="Calibri"/>
          <w:color w:val="000000" w:themeColor="text1"/>
          <w:sz w:val="24"/>
          <w:szCs w:val="24"/>
        </w:rPr>
        <w:t>DELF International</w:t>
      </w:r>
      <w:r w:rsidR="00B13450" w:rsidRPr="00CC4D9F">
        <w:rPr>
          <w:rFonts w:ascii="Calibri" w:eastAsia="Calibri" w:hAnsi="Calibri" w:cs="Calibri"/>
          <w:color w:val="000000" w:themeColor="text1"/>
          <w:sz w:val="24"/>
          <w:szCs w:val="24"/>
        </w:rPr>
        <w:t xml:space="preserve"> exam </w:t>
      </w:r>
    </w:p>
    <w:sectPr w:rsidR="005E466D" w:rsidRPr="00CC4D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C7D1538-D4A4-C34E-8FF1-7DA76C92CE9A}"/>
  </w:font>
  <w:font w:name="Arial">
    <w:panose1 w:val="020B0604020202020204"/>
    <w:charset w:val="00"/>
    <w:family w:val="swiss"/>
    <w:pitch w:val="variable"/>
    <w:sig w:usb0="E0002AFF" w:usb1="C0007843" w:usb2="00000009" w:usb3="00000000" w:csb0="000001FF" w:csb1="00000000"/>
    <w:embedRegular r:id="rId2" w:fontKey="{57AAD44A-5D51-9C46-AC57-5ABF27ADFCA3}"/>
    <w:embedItalic r:id="rId3" w:fontKey="{CF790B61-E6E8-6749-B41B-8886D67132B8}"/>
  </w:font>
  <w:font w:name="Calibri">
    <w:panose1 w:val="020F0502020204030204"/>
    <w:charset w:val="00"/>
    <w:family w:val="swiss"/>
    <w:pitch w:val="variable"/>
    <w:sig w:usb0="E0002AFF" w:usb1="C000247B" w:usb2="00000009" w:usb3="00000000" w:csb0="000001FF" w:csb1="00000000"/>
    <w:embedRegular r:id="rId4" w:fontKey="{45BD4F1D-5ABA-8A4A-9C8C-5EA1A7F03D7A}"/>
    <w:embedBold r:id="rId5" w:fontKey="{D5BB45A8-77E7-8B43-851D-DCDBAE56F618}"/>
  </w:font>
  <w:font w:name="Mangal">
    <w:panose1 w:val="02040503050203030202"/>
    <w:charset w:val="01"/>
    <w:family w:val="roman"/>
    <w:pitch w:val="variable"/>
    <w:sig w:usb0="0000A003" w:usb1="00000000" w:usb2="00000000" w:usb3="00000000" w:csb0="00000001" w:csb1="00000000"/>
    <w:embedRegular r:id="rId6" w:fontKey="{1B5A50A2-EC57-734C-8296-A1A04B0416C7}"/>
  </w:font>
  <w:font w:name="Cambria">
    <w:panose1 w:val="02040503050406030204"/>
    <w:charset w:val="00"/>
    <w:family w:val="roman"/>
    <w:pitch w:val="variable"/>
    <w:sig w:usb0="E00006FF" w:usb1="420024FF" w:usb2="02000000" w:usb3="00000000" w:csb0="0000019F" w:csb1="00000000"/>
    <w:embedRegular r:id="rId7" w:fontKey="{F8AD51EE-D90F-3E43-8C71-EBCB5AC8CE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16BEC"/>
    <w:multiLevelType w:val="multilevel"/>
    <w:tmpl w:val="0B56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823800"/>
    <w:multiLevelType w:val="multilevel"/>
    <w:tmpl w:val="9A7CF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6385563">
    <w:abstractNumId w:val="1"/>
  </w:num>
  <w:num w:numId="2" w16cid:durableId="136783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B64"/>
    <w:rsid w:val="00111B64"/>
    <w:rsid w:val="00126030"/>
    <w:rsid w:val="00193036"/>
    <w:rsid w:val="00204151"/>
    <w:rsid w:val="00237354"/>
    <w:rsid w:val="00243B7A"/>
    <w:rsid w:val="003A71F8"/>
    <w:rsid w:val="003F0099"/>
    <w:rsid w:val="004A65B2"/>
    <w:rsid w:val="00550706"/>
    <w:rsid w:val="005E466D"/>
    <w:rsid w:val="00621EFD"/>
    <w:rsid w:val="007F0DAA"/>
    <w:rsid w:val="0080264F"/>
    <w:rsid w:val="0085795E"/>
    <w:rsid w:val="00893BBE"/>
    <w:rsid w:val="008C5C94"/>
    <w:rsid w:val="00907B5F"/>
    <w:rsid w:val="00934777"/>
    <w:rsid w:val="009B433E"/>
    <w:rsid w:val="00B13450"/>
    <w:rsid w:val="00B226E9"/>
    <w:rsid w:val="00CC4D9F"/>
    <w:rsid w:val="00E91BF3"/>
    <w:rsid w:val="00EA51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6F54"/>
  <w15:docId w15:val="{5C7EE098-9728-4B91-85F0-18B55D29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363</Words>
  <Characters>2074</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Rolii Agrawal</cp:lastModifiedBy>
  <cp:revision>15</cp:revision>
  <dcterms:created xsi:type="dcterms:W3CDTF">2026-01-22T06:34:00Z</dcterms:created>
  <dcterms:modified xsi:type="dcterms:W3CDTF">2026-01-27T08:21:00Z</dcterms:modified>
</cp:coreProperties>
</file>