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r>
        <w:rPr>
          <w:rFonts w:ascii="Arial" w:hAnsi="Arial" w:cs="Arial"/>
          <w:b/>
          <w:bCs/>
          <w:noProof/>
          <w:sz w:val="24"/>
          <w:szCs w:val="24"/>
          <w:lang w:eastAsia="fr-FR"/>
        </w:rPr>
        <w:tab/>
      </w:r>
      <w:r>
        <w:rPr>
          <w:rFonts w:ascii="Arial" w:hAnsi="Arial" w:cs="Arial"/>
          <w:b/>
          <w:bCs/>
          <w:noProof/>
          <w:sz w:val="24"/>
          <w:szCs w:val="24"/>
          <w:lang w:eastAsia="fr-FR"/>
        </w:rPr>
        <w:tab/>
      </w:r>
      <w:r>
        <w:rPr>
          <w:rFonts w:ascii="Arial" w:hAnsi="Arial" w:cs="Arial"/>
          <w:b/>
          <w:bCs/>
          <w:noProof/>
          <w:sz w:val="24"/>
          <w:szCs w:val="24"/>
          <w:lang w:eastAsia="fr-FR"/>
        </w:rPr>
        <w:drawing>
          <wp:inline distT="0" distB="0" distL="0" distR="0">
            <wp:extent cx="1898650" cy="189865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mbe-de-la-paix_1058-2.jp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898650" cy="1898650"/>
                    </a:xfrm>
                    <a:prstGeom prst="ellipse">
                      <a:avLst/>
                    </a:prstGeom>
                    <a:ln>
                      <a:noFill/>
                    </a:ln>
                    <a:effectLst>
                      <a:softEdge rad="112500"/>
                    </a:effectLst>
                  </pic:spPr>
                </pic:pic>
              </a:graphicData>
            </a:graphic>
          </wp:inline>
        </w:drawing>
      </w: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216ADE" w:rsidRDefault="00216ADE" w:rsidP="00693495">
      <w:pPr>
        <w:autoSpaceDE w:val="0"/>
        <w:autoSpaceDN w:val="0"/>
        <w:adjustRightInd w:val="0"/>
        <w:spacing w:after="0" w:line="240" w:lineRule="auto"/>
        <w:jc w:val="both"/>
        <w:rPr>
          <w:rFonts w:ascii="Arial" w:hAnsi="Arial" w:cs="Arial"/>
          <w:b/>
          <w:bCs/>
          <w:sz w:val="24"/>
          <w:szCs w:val="24"/>
          <w:highlight w:val="yellow"/>
        </w:rPr>
      </w:pPr>
    </w:p>
    <w:p w:rsidR="00002551" w:rsidRPr="00AD2C93" w:rsidRDefault="00002551"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highlight w:val="yellow"/>
        </w:rPr>
        <w:t>LA LAÏCITE</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Confu</w:t>
      </w:r>
      <w:r w:rsidRPr="00AD2C93">
        <w:rPr>
          <w:rFonts w:ascii="Arial" w:hAnsi="Arial" w:cs="Arial"/>
          <w:sz w:val="24"/>
          <w:szCs w:val="24"/>
        </w:rPr>
        <w:t>sionnisme</w:t>
      </w:r>
      <w:r w:rsidR="00002551" w:rsidRPr="00AD2C93">
        <w:rPr>
          <w:rFonts w:ascii="Arial" w:hAnsi="Arial" w:cs="Arial"/>
          <w:sz w:val="24"/>
          <w:szCs w:val="24"/>
        </w:rPr>
        <w:t>, révolution islamique, montée de l’intégrisme religieuse, crise des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proofErr w:type="gramStart"/>
      <w:r w:rsidRPr="00AD2C93">
        <w:rPr>
          <w:rFonts w:ascii="Arial" w:hAnsi="Arial" w:cs="Arial"/>
          <w:sz w:val="24"/>
          <w:szCs w:val="24"/>
        </w:rPr>
        <w:t>idéologies</w:t>
      </w:r>
      <w:proofErr w:type="gramEnd"/>
      <w:r w:rsidRPr="00AD2C93">
        <w:rPr>
          <w:rFonts w:ascii="Arial" w:hAnsi="Arial" w:cs="Arial"/>
          <w:sz w:val="24"/>
          <w:szCs w:val="24"/>
        </w:rPr>
        <w:t xml:space="preserve"> en développement par la problématique de la laïcité de l’</w:t>
      </w:r>
      <w:r w:rsidR="00A81B43" w:rsidRPr="00AD2C93">
        <w:rPr>
          <w:rFonts w:ascii="Arial" w:hAnsi="Arial" w:cs="Arial"/>
          <w:sz w:val="24"/>
          <w:szCs w:val="24"/>
        </w:rPr>
        <w:t>État</w:t>
      </w:r>
      <w:r w:rsidRPr="00AD2C93">
        <w:rPr>
          <w:rFonts w:ascii="Arial" w:hAnsi="Arial" w:cs="Arial"/>
          <w:sz w:val="24"/>
          <w:szCs w:val="24"/>
        </w:rPr>
        <w:t>.</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xml:space="preserve">Religion et </w:t>
      </w:r>
      <w:r w:rsidR="00A81B43" w:rsidRPr="00AD2C93">
        <w:rPr>
          <w:rFonts w:ascii="Arial" w:hAnsi="Arial" w:cs="Arial"/>
          <w:sz w:val="24"/>
          <w:szCs w:val="24"/>
        </w:rPr>
        <w:t>État</w:t>
      </w:r>
      <w:r w:rsidRPr="00AD2C93">
        <w:rPr>
          <w:rFonts w:ascii="Arial" w:hAnsi="Arial" w:cs="Arial"/>
          <w:sz w:val="24"/>
          <w:szCs w:val="24"/>
        </w:rPr>
        <w:t xml:space="preserve"> ont toujours été les points nodaux dans l’histoire des sociétés humaines.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Dans l’évolution de l’humanité, toute l’idéologie politique a été édifiée sur un substrat</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proofErr w:type="gramStart"/>
      <w:r w:rsidRPr="00AD2C93">
        <w:rPr>
          <w:rFonts w:ascii="Arial" w:hAnsi="Arial" w:cs="Arial"/>
          <w:sz w:val="24"/>
          <w:szCs w:val="24"/>
        </w:rPr>
        <w:t>religieux</w:t>
      </w:r>
      <w:proofErr w:type="gramEnd"/>
      <w:r w:rsidRPr="00AD2C93">
        <w:rPr>
          <w:rFonts w:ascii="Arial" w:hAnsi="Arial" w:cs="Arial"/>
          <w:sz w:val="24"/>
          <w:szCs w:val="24"/>
        </w:rPr>
        <w:t xml:space="preserve"> (l’</w:t>
      </w:r>
      <w:proofErr w:type="spellStart"/>
      <w:r w:rsidRPr="00AD2C93">
        <w:rPr>
          <w:rFonts w:ascii="Arial" w:hAnsi="Arial" w:cs="Arial"/>
          <w:sz w:val="24"/>
          <w:szCs w:val="24"/>
        </w:rPr>
        <w:t>Egypte</w:t>
      </w:r>
      <w:proofErr w:type="spellEnd"/>
      <w:r w:rsidRPr="00AD2C93">
        <w:rPr>
          <w:rFonts w:ascii="Arial" w:hAnsi="Arial" w:cs="Arial"/>
          <w:sz w:val="24"/>
          <w:szCs w:val="24"/>
        </w:rPr>
        <w:t xml:space="preserve"> pharaonique). En dépit de la séparation du temporel et du spirituel, il y a</w:t>
      </w:r>
      <w:r w:rsidR="00563F41">
        <w:rPr>
          <w:rFonts w:ascii="Arial" w:hAnsi="Arial" w:cs="Arial"/>
          <w:sz w:val="24"/>
          <w:szCs w:val="24"/>
        </w:rPr>
        <w:t xml:space="preserve"> </w:t>
      </w:r>
      <w:r w:rsidRPr="00AD2C93">
        <w:rPr>
          <w:rFonts w:ascii="Arial" w:hAnsi="Arial" w:cs="Arial"/>
          <w:sz w:val="24"/>
          <w:szCs w:val="24"/>
        </w:rPr>
        <w:t>eu des rapports conflictuels liés à la volonté de domination. Pourtant, la problématique de</w:t>
      </w:r>
      <w:r w:rsidR="00563F41">
        <w:rPr>
          <w:rFonts w:ascii="Arial" w:hAnsi="Arial" w:cs="Arial"/>
          <w:sz w:val="24"/>
          <w:szCs w:val="24"/>
        </w:rPr>
        <w:t xml:space="preserve"> </w:t>
      </w:r>
      <w:r w:rsidRPr="00AD2C93">
        <w:rPr>
          <w:rFonts w:ascii="Arial" w:hAnsi="Arial" w:cs="Arial"/>
          <w:sz w:val="24"/>
          <w:szCs w:val="24"/>
        </w:rPr>
        <w:t>l’</w:t>
      </w:r>
      <w:r w:rsidR="00A81B43" w:rsidRPr="00AD2C93">
        <w:rPr>
          <w:rFonts w:ascii="Arial" w:hAnsi="Arial" w:cs="Arial"/>
          <w:sz w:val="24"/>
          <w:szCs w:val="24"/>
        </w:rPr>
        <w:t>État</w:t>
      </w:r>
      <w:r w:rsidRPr="00AD2C93">
        <w:rPr>
          <w:rFonts w:ascii="Arial" w:hAnsi="Arial" w:cs="Arial"/>
          <w:sz w:val="24"/>
          <w:szCs w:val="24"/>
        </w:rPr>
        <w:t xml:space="preserve"> laïc se pose du fait de l’énorme diversité des composantes d’une nation vivant à</w:t>
      </w:r>
      <w:r w:rsidR="00563F41">
        <w:rPr>
          <w:rFonts w:ascii="Arial" w:hAnsi="Arial" w:cs="Arial"/>
          <w:sz w:val="24"/>
          <w:szCs w:val="24"/>
        </w:rPr>
        <w:t xml:space="preserve"> </w:t>
      </w:r>
      <w:r w:rsidRPr="00AD2C93">
        <w:rPr>
          <w:rFonts w:ascii="Arial" w:hAnsi="Arial" w:cs="Arial"/>
          <w:sz w:val="24"/>
          <w:szCs w:val="24"/>
        </w:rPr>
        <w:t xml:space="preserve">l’intérieur d’un même </w:t>
      </w:r>
      <w:r w:rsidR="00A81B43" w:rsidRPr="00AD2C93">
        <w:rPr>
          <w:rFonts w:ascii="Arial" w:hAnsi="Arial" w:cs="Arial"/>
          <w:sz w:val="24"/>
          <w:szCs w:val="24"/>
        </w:rPr>
        <w:t>État</w:t>
      </w:r>
      <w:r w:rsidRPr="00AD2C93">
        <w:rPr>
          <w:rFonts w:ascii="Arial" w:hAnsi="Arial" w:cs="Arial"/>
          <w:sz w:val="24"/>
          <w:szCs w:val="24"/>
        </w:rPr>
        <w:t>. Dès lors, il s’agit de saisir une telle question dans ses tenants et</w:t>
      </w:r>
      <w:r w:rsidR="00563F41">
        <w:rPr>
          <w:rFonts w:ascii="Arial" w:hAnsi="Arial" w:cs="Arial"/>
          <w:sz w:val="24"/>
          <w:szCs w:val="24"/>
        </w:rPr>
        <w:t xml:space="preserve"> </w:t>
      </w:r>
      <w:r w:rsidRPr="00AD2C93">
        <w:rPr>
          <w:rFonts w:ascii="Arial" w:hAnsi="Arial" w:cs="Arial"/>
          <w:sz w:val="24"/>
          <w:szCs w:val="24"/>
        </w:rPr>
        <w:t>aboutissants à la lumière des soubresauts et turbulences de la religion d’</w:t>
      </w:r>
      <w:r w:rsidR="00A81B43" w:rsidRPr="00AD2C93">
        <w:rPr>
          <w:rFonts w:ascii="Arial" w:hAnsi="Arial" w:cs="Arial"/>
          <w:sz w:val="24"/>
          <w:szCs w:val="24"/>
        </w:rPr>
        <w:t>État</w:t>
      </w:r>
      <w:r w:rsidRPr="00AD2C93">
        <w:rPr>
          <w:rFonts w:ascii="Arial" w:hAnsi="Arial" w:cs="Arial"/>
          <w:sz w:val="24"/>
          <w:szCs w:val="24"/>
        </w:rPr>
        <w:t>. Toutefois, de</w:t>
      </w:r>
      <w:r w:rsidR="00563F41">
        <w:rPr>
          <w:rFonts w:ascii="Arial" w:hAnsi="Arial" w:cs="Arial"/>
          <w:sz w:val="24"/>
          <w:szCs w:val="24"/>
        </w:rPr>
        <w:t xml:space="preserve"> </w:t>
      </w:r>
      <w:r w:rsidRPr="00AD2C93">
        <w:rPr>
          <w:rFonts w:ascii="Arial" w:hAnsi="Arial" w:cs="Arial"/>
          <w:sz w:val="24"/>
          <w:szCs w:val="24"/>
        </w:rPr>
        <w:t>façon synoptique, il faut cerner la nature et le sens de la laïcité pour mieux apprécier sa portée</w:t>
      </w:r>
      <w:r w:rsidR="00563F41">
        <w:rPr>
          <w:rFonts w:ascii="Arial" w:hAnsi="Arial" w:cs="Arial"/>
          <w:sz w:val="24"/>
          <w:szCs w:val="24"/>
        </w:rPr>
        <w:t xml:space="preserve"> </w:t>
      </w:r>
      <w:r w:rsidRPr="00AD2C93">
        <w:rPr>
          <w:rFonts w:ascii="Arial" w:hAnsi="Arial" w:cs="Arial"/>
          <w:sz w:val="24"/>
          <w:szCs w:val="24"/>
        </w:rPr>
        <w:t>dans le développement économique et social. Pour ce faire, nous aborderons le sujet dans</w:t>
      </w:r>
      <w:r w:rsidR="00563F41">
        <w:rPr>
          <w:rFonts w:ascii="Arial" w:hAnsi="Arial" w:cs="Arial"/>
          <w:sz w:val="24"/>
          <w:szCs w:val="24"/>
        </w:rPr>
        <w:t xml:space="preserve"> </w:t>
      </w:r>
      <w:r w:rsidRPr="00AD2C93">
        <w:rPr>
          <w:rFonts w:ascii="Arial" w:hAnsi="Arial" w:cs="Arial"/>
          <w:sz w:val="24"/>
          <w:szCs w:val="24"/>
        </w:rPr>
        <w:t>deux optiques : définition et contenu de la laïcité, conditions effectives de la laïcité qui</w:t>
      </w:r>
      <w:r w:rsidR="00563F41">
        <w:rPr>
          <w:rFonts w:ascii="Arial" w:hAnsi="Arial" w:cs="Arial"/>
          <w:sz w:val="24"/>
          <w:szCs w:val="24"/>
        </w:rPr>
        <w:t xml:space="preserve"> </w:t>
      </w:r>
      <w:r w:rsidRPr="00AD2C93">
        <w:rPr>
          <w:rFonts w:ascii="Arial" w:hAnsi="Arial" w:cs="Arial"/>
          <w:sz w:val="24"/>
          <w:szCs w:val="24"/>
        </w:rPr>
        <w:t>confère une portée réelle.</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Pour favoriser la laïcité, il faut qu’il y ait un :</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sentiment d’appartenance à un ensemble plus vaste que sa « Umma », sentiment</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National</w:t>
      </w:r>
      <w:r w:rsidR="00002551" w:rsidRPr="00AD2C93">
        <w:rPr>
          <w:rFonts w:ascii="Arial" w:hAnsi="Arial" w:cs="Arial"/>
          <w:sz w:val="24"/>
          <w:szCs w:val="24"/>
        </w:rPr>
        <w:t>,</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esprit démocratique- solidarité nationale – respect de la personne humaine – système</w:t>
      </w:r>
    </w:p>
    <w:p w:rsidR="00752400" w:rsidRPr="00AD2C93" w:rsidRDefault="00A81B43" w:rsidP="00693495">
      <w:pPr>
        <w:jc w:val="both"/>
        <w:rPr>
          <w:rFonts w:ascii="Arial" w:hAnsi="Arial" w:cs="Arial"/>
          <w:sz w:val="24"/>
          <w:szCs w:val="24"/>
        </w:rPr>
      </w:pPr>
      <w:r w:rsidRPr="00AD2C93">
        <w:rPr>
          <w:rFonts w:ascii="Arial" w:hAnsi="Arial" w:cs="Arial"/>
          <w:sz w:val="24"/>
          <w:szCs w:val="24"/>
        </w:rPr>
        <w:t>Politique</w:t>
      </w:r>
      <w:r w:rsidR="00002551" w:rsidRPr="00AD2C93">
        <w:rPr>
          <w:rFonts w:ascii="Arial" w:hAnsi="Arial" w:cs="Arial"/>
          <w:sz w:val="24"/>
          <w:szCs w:val="24"/>
        </w:rPr>
        <w:t xml:space="preserve"> adéquat – application du principe d’égalité – recherche de la justice sociale.</w:t>
      </w:r>
    </w:p>
    <w:p w:rsidR="00854DE6" w:rsidRPr="00AD2C93" w:rsidRDefault="00854DE6" w:rsidP="00693495">
      <w:pPr>
        <w:pStyle w:val="NormalWeb"/>
        <w:spacing w:before="240"/>
        <w:jc w:val="both"/>
        <w:rPr>
          <w:rFonts w:ascii="Arial" w:hAnsi="Arial" w:cs="Arial"/>
        </w:rPr>
      </w:pPr>
      <w:r w:rsidRPr="00AD2C93">
        <w:rPr>
          <w:rStyle w:val="lev"/>
          <w:rFonts w:ascii="Arial" w:hAnsi="Arial" w:cs="Arial"/>
        </w:rPr>
        <w:t>7</w:t>
      </w:r>
      <w:r w:rsidRPr="00AD2C93">
        <w:rPr>
          <w:rFonts w:ascii="Arial" w:hAnsi="Arial" w:cs="Arial"/>
        </w:rPr>
        <w:t xml:space="preserve">Ainsi, avec leurs désirs de vouloir substituer le système arabo-islamique, au modèle laïc, la question qu’il convient de se poser, est de savoir, d’une part, si l’islam est compatible avec la démocratie et la laïcité. D’autre part, si l’islamisme (en tant qu’idéologie tirée de l’islam) est compatible avec la démocratie et la laïcité. </w:t>
      </w:r>
    </w:p>
    <w:p w:rsidR="00854DE6" w:rsidRPr="00AD2C93" w:rsidRDefault="00854DE6" w:rsidP="00693495">
      <w:pPr>
        <w:pStyle w:val="NormalWeb"/>
        <w:jc w:val="both"/>
        <w:rPr>
          <w:rFonts w:ascii="Arial" w:hAnsi="Arial" w:cs="Arial"/>
        </w:rPr>
      </w:pPr>
      <w:r w:rsidRPr="00AD2C93">
        <w:rPr>
          <w:rStyle w:val="lev"/>
          <w:rFonts w:ascii="Arial" w:hAnsi="Arial" w:cs="Arial"/>
        </w:rPr>
        <w:t>8.</w:t>
      </w:r>
      <w:r w:rsidRPr="00AD2C93">
        <w:rPr>
          <w:rFonts w:ascii="Arial" w:hAnsi="Arial" w:cs="Arial"/>
        </w:rPr>
        <w:t xml:space="preserve"> Dans le cas de l’islam, sans hésitation notre réponse, est « OUI ». Par contre dans le cas de l’islamisme nous sommes foncièrement sceptiques, et notre réponse serait plutôt « NON ». Aux regards de ce que nous avons pu observer dans un passé récent au Nord Mali ou en Syrie. Mais encore, des exactions commises idéologiquement au nom de </w:t>
      </w:r>
      <w:r w:rsidRPr="00AD2C93">
        <w:rPr>
          <w:rFonts w:ascii="Arial" w:hAnsi="Arial" w:cs="Arial"/>
        </w:rPr>
        <w:lastRenderedPageBreak/>
        <w:t>l’islam par « Bokko Aram », « AQMI », ou « Daesh » et leurs émules. De plus, certains faits relevés dans certains pays, comme l’Afghanistan, ou le Soudan, nous rendent fort dubitatifs pour croire, à une certaine compatibilité entre « islamisme » et démocratie ou laïcité. Notre interrogation n’a point pour objet de laisser penser ou, d’insinuer que certains religieux dans le pays pourraient être des clones, de « Bokko Aram », par exemple, il est cependant permis de s’interroger.</w:t>
      </w:r>
    </w:p>
    <w:p w:rsidR="00854DE6" w:rsidRPr="00AD2C93" w:rsidRDefault="00854DE6" w:rsidP="00693495">
      <w:pPr>
        <w:jc w:val="both"/>
        <w:rPr>
          <w:rFonts w:ascii="Arial" w:hAnsi="Arial" w:cs="Arial"/>
          <w:sz w:val="24"/>
          <w:szCs w:val="24"/>
        </w:rPr>
      </w:pPr>
    </w:p>
    <w:p w:rsidR="00BB4348" w:rsidRDefault="00BB4348" w:rsidP="00693495">
      <w:pPr>
        <w:autoSpaceDE w:val="0"/>
        <w:autoSpaceDN w:val="0"/>
        <w:adjustRightInd w:val="0"/>
        <w:spacing w:after="0" w:line="240" w:lineRule="auto"/>
        <w:ind w:left="708" w:firstLine="708"/>
        <w:jc w:val="both"/>
        <w:rPr>
          <w:rFonts w:ascii="Arial" w:hAnsi="Arial" w:cs="Arial"/>
          <w:b/>
          <w:bCs/>
          <w:sz w:val="36"/>
          <w:szCs w:val="24"/>
        </w:rPr>
      </w:pPr>
      <w:r w:rsidRPr="00642BC7">
        <w:rPr>
          <w:rFonts w:ascii="Arial" w:hAnsi="Arial" w:cs="Arial"/>
          <w:b/>
          <w:bCs/>
          <w:sz w:val="36"/>
          <w:szCs w:val="24"/>
          <w:highlight w:val="yellow"/>
        </w:rPr>
        <w:t>L’INTEGRATION REGIONALE</w:t>
      </w:r>
    </w:p>
    <w:p w:rsidR="00642BC7" w:rsidRPr="00642BC7" w:rsidRDefault="00642BC7" w:rsidP="00693495">
      <w:pPr>
        <w:autoSpaceDE w:val="0"/>
        <w:autoSpaceDN w:val="0"/>
        <w:adjustRightInd w:val="0"/>
        <w:spacing w:after="0" w:line="240" w:lineRule="auto"/>
        <w:ind w:left="708" w:firstLine="708"/>
        <w:jc w:val="both"/>
        <w:rPr>
          <w:rFonts w:ascii="Arial" w:hAnsi="Arial" w:cs="Arial"/>
          <w:b/>
          <w:bCs/>
          <w:sz w:val="36"/>
          <w:szCs w:val="24"/>
        </w:rPr>
      </w:pP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Sont des idées que personne n’ose plus remettre en cause car elles sont considérées depuis</w:t>
      </w:r>
      <w:r w:rsidR="00106001">
        <w:rPr>
          <w:rFonts w:ascii="Arial" w:hAnsi="Arial" w:cs="Arial"/>
          <w:sz w:val="24"/>
          <w:szCs w:val="24"/>
        </w:rPr>
        <w:t xml:space="preserve"> </w:t>
      </w:r>
      <w:r w:rsidRPr="00AD2C93">
        <w:rPr>
          <w:rFonts w:ascii="Arial" w:hAnsi="Arial" w:cs="Arial"/>
          <w:sz w:val="24"/>
          <w:szCs w:val="24"/>
        </w:rPr>
        <w:t>longtemps comme des vérités éprouvées : la coopération régionale, l’union économique entre</w:t>
      </w:r>
      <w:r w:rsidR="00106001">
        <w:rPr>
          <w:rFonts w:ascii="Arial" w:hAnsi="Arial" w:cs="Arial"/>
          <w:sz w:val="24"/>
          <w:szCs w:val="24"/>
        </w:rPr>
        <w:t xml:space="preserve"> </w:t>
      </w:r>
      <w:r w:rsidRPr="00AD2C93">
        <w:rPr>
          <w:rFonts w:ascii="Arial" w:hAnsi="Arial" w:cs="Arial"/>
          <w:sz w:val="24"/>
          <w:szCs w:val="24"/>
        </w:rPr>
        <w:t xml:space="preserve">pays voisins sont de </w:t>
      </w:r>
      <w:r w:rsidR="00106001" w:rsidRPr="00AD2C93">
        <w:rPr>
          <w:rFonts w:ascii="Arial" w:hAnsi="Arial" w:cs="Arial"/>
          <w:sz w:val="24"/>
          <w:szCs w:val="24"/>
        </w:rPr>
        <w:t>celles-là</w:t>
      </w:r>
      <w:r w:rsidRPr="00AD2C93">
        <w:rPr>
          <w:rFonts w:ascii="Arial" w:hAnsi="Arial" w:cs="Arial"/>
          <w:sz w:val="24"/>
          <w:szCs w:val="24"/>
        </w:rPr>
        <w:t>. Dans les pays africains l’étroitesse des marchés intérieurs</w:t>
      </w:r>
      <w:r w:rsidR="00106001">
        <w:rPr>
          <w:rFonts w:ascii="Arial" w:hAnsi="Arial" w:cs="Arial"/>
          <w:sz w:val="24"/>
          <w:szCs w:val="24"/>
        </w:rPr>
        <w:t xml:space="preserve"> </w:t>
      </w:r>
      <w:r w:rsidRPr="00AD2C93">
        <w:rPr>
          <w:rFonts w:ascii="Arial" w:hAnsi="Arial" w:cs="Arial"/>
          <w:sz w:val="24"/>
          <w:szCs w:val="24"/>
        </w:rPr>
        <w:t>nationaux les pousse (condamne) à devoir unir leurs efforts s’ils veulent développer les</w:t>
      </w:r>
      <w:r w:rsidR="006D5733">
        <w:rPr>
          <w:rFonts w:ascii="Arial" w:hAnsi="Arial" w:cs="Arial"/>
          <w:sz w:val="24"/>
          <w:szCs w:val="24"/>
        </w:rPr>
        <w:t xml:space="preserve"> i</w:t>
      </w:r>
      <w:r w:rsidR="00A81B43" w:rsidRPr="00AD2C93">
        <w:rPr>
          <w:rFonts w:ascii="Arial" w:hAnsi="Arial" w:cs="Arial"/>
          <w:sz w:val="24"/>
          <w:szCs w:val="24"/>
        </w:rPr>
        <w:t>ndustries</w:t>
      </w:r>
      <w:r w:rsidRPr="00AD2C93">
        <w:rPr>
          <w:rFonts w:ascii="Arial" w:hAnsi="Arial" w:cs="Arial"/>
          <w:sz w:val="24"/>
          <w:szCs w:val="24"/>
        </w:rPr>
        <w:t xml:space="preserve"> en bénéficiant des économies d’échelle, attirer les investisseurs étrangers par</w:t>
      </w:r>
      <w:r w:rsidR="001F61CC">
        <w:rPr>
          <w:rFonts w:ascii="Arial" w:hAnsi="Arial" w:cs="Arial"/>
          <w:sz w:val="24"/>
          <w:szCs w:val="24"/>
        </w:rPr>
        <w:t xml:space="preserve"> l</w:t>
      </w:r>
      <w:r w:rsidR="00A81B43" w:rsidRPr="00AD2C93">
        <w:rPr>
          <w:rFonts w:ascii="Arial" w:hAnsi="Arial" w:cs="Arial"/>
          <w:sz w:val="24"/>
          <w:szCs w:val="24"/>
        </w:rPr>
        <w:t>’organisation</w:t>
      </w:r>
      <w:r w:rsidRPr="00AD2C93">
        <w:rPr>
          <w:rFonts w:ascii="Arial" w:hAnsi="Arial" w:cs="Arial"/>
          <w:sz w:val="24"/>
          <w:szCs w:val="24"/>
        </w:rPr>
        <w:t xml:space="preserve"> d’un marché sans frontière avec sa masse critique de consommateurs potentiels</w:t>
      </w:r>
      <w:r w:rsidR="00106001">
        <w:rPr>
          <w:rFonts w:ascii="Arial" w:hAnsi="Arial" w:cs="Arial"/>
          <w:sz w:val="24"/>
          <w:szCs w:val="24"/>
        </w:rPr>
        <w:t xml:space="preserve"> </w:t>
      </w:r>
      <w:r w:rsidRPr="00AD2C93">
        <w:rPr>
          <w:rFonts w:ascii="Arial" w:hAnsi="Arial" w:cs="Arial"/>
          <w:sz w:val="24"/>
          <w:szCs w:val="24"/>
        </w:rPr>
        <w:t>et créer les emplois. Cette nécessité est reconnue et acceptée.</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Ainsi en Afrique plus de 200 organisations ont vu le jour, car l’OUA avait fixé un objectif</w:t>
      </w:r>
      <w:r w:rsidR="001F61CC">
        <w:rPr>
          <w:rFonts w:ascii="Arial" w:hAnsi="Arial" w:cs="Arial"/>
          <w:sz w:val="24"/>
          <w:szCs w:val="24"/>
        </w:rPr>
        <w:t xml:space="preserve"> a</w:t>
      </w:r>
      <w:r w:rsidR="00A81B43" w:rsidRPr="00AD2C93">
        <w:rPr>
          <w:rFonts w:ascii="Arial" w:hAnsi="Arial" w:cs="Arial"/>
          <w:sz w:val="24"/>
          <w:szCs w:val="24"/>
        </w:rPr>
        <w:t>mbitieux</w:t>
      </w:r>
      <w:r w:rsidRPr="00AD2C93">
        <w:rPr>
          <w:rFonts w:ascii="Arial" w:hAnsi="Arial" w:cs="Arial"/>
          <w:sz w:val="24"/>
          <w:szCs w:val="24"/>
        </w:rPr>
        <w:t xml:space="preserve"> d’un marché commun continental en 2000 vu les difficultés il a été repoussé en</w:t>
      </w:r>
      <w:r w:rsidR="001F61CC">
        <w:rPr>
          <w:rFonts w:ascii="Arial" w:hAnsi="Arial" w:cs="Arial"/>
          <w:sz w:val="24"/>
          <w:szCs w:val="24"/>
        </w:rPr>
        <w:t xml:space="preserve"> </w:t>
      </w:r>
      <w:r w:rsidRPr="00AD2C93">
        <w:rPr>
          <w:rFonts w:ascii="Arial" w:hAnsi="Arial" w:cs="Arial"/>
          <w:sz w:val="24"/>
          <w:szCs w:val="24"/>
        </w:rPr>
        <w:t>2035.</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Les Africains ont péché par excès d’</w:t>
      </w:r>
      <w:r w:rsidR="00A81B43" w:rsidRPr="00AD2C93">
        <w:rPr>
          <w:rFonts w:ascii="Arial" w:hAnsi="Arial" w:cs="Arial"/>
          <w:sz w:val="24"/>
          <w:szCs w:val="24"/>
        </w:rPr>
        <w:t>optimisme</w:t>
      </w:r>
      <w:r w:rsidRPr="00AD2C93">
        <w:rPr>
          <w:rFonts w:ascii="Arial" w:hAnsi="Arial" w:cs="Arial"/>
          <w:sz w:val="24"/>
          <w:szCs w:val="24"/>
        </w:rPr>
        <w:t xml:space="preserve"> en surestimant leur volonté d’union et ont</w:t>
      </w:r>
    </w:p>
    <w:p w:rsidR="00BB4348"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Sous-évalué</w:t>
      </w:r>
      <w:r w:rsidR="00BB4348" w:rsidRPr="00AD2C93">
        <w:rPr>
          <w:rFonts w:ascii="Arial" w:hAnsi="Arial" w:cs="Arial"/>
          <w:sz w:val="24"/>
          <w:szCs w:val="24"/>
        </w:rPr>
        <w:t xml:space="preserve"> les obstacles devant eux.</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Certains ont avancé que l’Afrique n’a jamais réuni les trois conditions de base de la</w:t>
      </w:r>
    </w:p>
    <w:p w:rsidR="00BB4348"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Réussite</w:t>
      </w:r>
      <w:r w:rsidR="00BB4348" w:rsidRPr="00AD2C93">
        <w:rPr>
          <w:rFonts w:ascii="Arial" w:hAnsi="Arial" w:cs="Arial"/>
          <w:sz w:val="24"/>
          <w:szCs w:val="24"/>
        </w:rPr>
        <w:t>.</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Pr="00AD2C93">
        <w:rPr>
          <w:rFonts w:ascii="Arial" w:hAnsi="Arial" w:cs="Arial"/>
          <w:sz w:val="24"/>
          <w:szCs w:val="24"/>
        </w:rPr>
        <w:t>l’Absence de fortes disparités économiques Sous Régionales.</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Pr="00AD2C93">
        <w:rPr>
          <w:rFonts w:ascii="Arial" w:hAnsi="Arial" w:cs="Arial"/>
          <w:sz w:val="24"/>
          <w:szCs w:val="24"/>
        </w:rPr>
        <w:t>Un engagement politique soutenu</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Pr="00AD2C93">
        <w:rPr>
          <w:rFonts w:ascii="Arial" w:hAnsi="Arial" w:cs="Arial"/>
          <w:sz w:val="24"/>
          <w:szCs w:val="24"/>
        </w:rPr>
        <w:t>Une croissance régulière des économies nationales.</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Malheureusement beaucoup ont régressé et ont été obligé d’appliquer des politiques</w:t>
      </w:r>
    </w:p>
    <w:p w:rsidR="00BB4348"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D’ajustements</w:t>
      </w:r>
      <w:r w:rsidR="00BB4348" w:rsidRPr="00AD2C93">
        <w:rPr>
          <w:rFonts w:ascii="Arial" w:hAnsi="Arial" w:cs="Arial"/>
          <w:sz w:val="24"/>
          <w:szCs w:val="24"/>
        </w:rPr>
        <w:t xml:space="preserve"> structurels ou c’est bien connu « en période de crise, les égoïsmes</w:t>
      </w:r>
    </w:p>
    <w:p w:rsidR="00BB4348"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S’exacerbent</w:t>
      </w:r>
      <w:r w:rsidR="00BB4348" w:rsidRPr="00AD2C93">
        <w:rPr>
          <w:rFonts w:ascii="Arial" w:hAnsi="Arial" w:cs="Arial"/>
          <w:sz w:val="24"/>
          <w:szCs w:val="24"/>
        </w:rPr>
        <w:t xml:space="preserve">, les </w:t>
      </w:r>
      <w:r w:rsidRPr="00AD2C93">
        <w:rPr>
          <w:rFonts w:ascii="Arial" w:hAnsi="Arial" w:cs="Arial"/>
          <w:sz w:val="24"/>
          <w:szCs w:val="24"/>
        </w:rPr>
        <w:t>États</w:t>
      </w:r>
      <w:r w:rsidR="00BB4348" w:rsidRPr="00AD2C93">
        <w:rPr>
          <w:rFonts w:ascii="Arial" w:hAnsi="Arial" w:cs="Arial"/>
          <w:sz w:val="24"/>
          <w:szCs w:val="24"/>
        </w:rPr>
        <w:t xml:space="preserve"> privilégient les solutions nationales.</w:t>
      </w:r>
      <w:r w:rsidR="006A2126">
        <w:rPr>
          <w:rFonts w:ascii="Arial" w:hAnsi="Arial" w:cs="Arial"/>
          <w:sz w:val="24"/>
          <w:szCs w:val="24"/>
        </w:rPr>
        <w:tab/>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Cependant pour les peuples cette intégration est faîte depuis longtemps dans les</w:t>
      </w:r>
    </w:p>
    <w:p w:rsidR="00BB4348"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Domaines</w:t>
      </w:r>
      <w:r w:rsidR="00BB4348" w:rsidRPr="00AD2C93">
        <w:rPr>
          <w:rFonts w:ascii="Arial" w:hAnsi="Arial" w:cs="Arial"/>
          <w:sz w:val="24"/>
          <w:szCs w:val="24"/>
        </w:rPr>
        <w:t xml:space="preserve"> qui les </w:t>
      </w:r>
      <w:r w:rsidRPr="00AD2C93">
        <w:rPr>
          <w:rFonts w:ascii="Arial" w:hAnsi="Arial" w:cs="Arial"/>
          <w:sz w:val="24"/>
          <w:szCs w:val="24"/>
        </w:rPr>
        <w:t>intéressent</w:t>
      </w:r>
      <w:r w:rsidR="00BB4348" w:rsidRPr="00AD2C93">
        <w:rPr>
          <w:rFonts w:ascii="Arial" w:hAnsi="Arial" w:cs="Arial"/>
          <w:sz w:val="24"/>
          <w:szCs w:val="24"/>
        </w:rPr>
        <w:t xml:space="preserve"> de manière informelle comme le commerce transfrontalier,</w:t>
      </w:r>
    </w:p>
    <w:p w:rsidR="00BB4348"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Les</w:t>
      </w:r>
      <w:r w:rsidR="00BB4348" w:rsidRPr="00AD2C93">
        <w:rPr>
          <w:rFonts w:ascii="Arial" w:hAnsi="Arial" w:cs="Arial"/>
          <w:sz w:val="24"/>
          <w:szCs w:val="24"/>
        </w:rPr>
        <w:t xml:space="preserve"> mouvements de mains d’</w:t>
      </w:r>
      <w:r w:rsidR="00642BC7" w:rsidRPr="00AD2C93">
        <w:rPr>
          <w:rFonts w:ascii="Arial" w:hAnsi="Arial" w:cs="Arial"/>
          <w:sz w:val="24"/>
          <w:szCs w:val="24"/>
        </w:rPr>
        <w:t>œuvre</w:t>
      </w:r>
      <w:r w:rsidR="00BB4348" w:rsidRPr="00AD2C93">
        <w:rPr>
          <w:rFonts w:ascii="Arial" w:hAnsi="Arial" w:cs="Arial"/>
          <w:sz w:val="24"/>
          <w:szCs w:val="24"/>
        </w:rPr>
        <w:t>. Même si l’intégration par les institutions a échoué.</w:t>
      </w:r>
    </w:p>
    <w:p w:rsidR="00642BC7" w:rsidRDefault="00642BC7" w:rsidP="00693495">
      <w:pPr>
        <w:autoSpaceDE w:val="0"/>
        <w:autoSpaceDN w:val="0"/>
        <w:adjustRightInd w:val="0"/>
        <w:spacing w:after="0" w:line="240" w:lineRule="auto"/>
        <w:jc w:val="both"/>
        <w:rPr>
          <w:rFonts w:ascii="Arial" w:hAnsi="Arial" w:cs="Arial"/>
          <w:sz w:val="24"/>
          <w:szCs w:val="24"/>
        </w:rPr>
      </w:pPr>
    </w:p>
    <w:p w:rsidR="00642BC7" w:rsidRPr="00642BC7" w:rsidRDefault="00642BC7" w:rsidP="00693495">
      <w:pPr>
        <w:autoSpaceDE w:val="0"/>
        <w:autoSpaceDN w:val="0"/>
        <w:adjustRightInd w:val="0"/>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642BC7">
        <w:rPr>
          <w:rFonts w:ascii="Arial" w:hAnsi="Arial" w:cs="Arial"/>
          <w:b/>
          <w:sz w:val="36"/>
          <w:szCs w:val="24"/>
          <w:highlight w:val="yellow"/>
        </w:rPr>
        <w:t>Intégration Africaine</w:t>
      </w:r>
    </w:p>
    <w:p w:rsidR="00642BC7" w:rsidRPr="00AD2C93" w:rsidRDefault="00642BC7" w:rsidP="00693495">
      <w:pPr>
        <w:autoSpaceDE w:val="0"/>
        <w:autoSpaceDN w:val="0"/>
        <w:adjustRightInd w:val="0"/>
        <w:spacing w:after="0" w:line="240" w:lineRule="auto"/>
        <w:jc w:val="both"/>
        <w:rPr>
          <w:rFonts w:ascii="Arial" w:hAnsi="Arial" w:cs="Arial"/>
          <w:sz w:val="24"/>
          <w:szCs w:val="24"/>
        </w:rPr>
      </w:pP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Pr="00AD2C93">
        <w:rPr>
          <w:rFonts w:ascii="Arial" w:hAnsi="Arial" w:cs="Arial"/>
          <w:sz w:val="24"/>
          <w:szCs w:val="24"/>
        </w:rPr>
        <w:t>Lors des sommets de l’OUA en 1970 ; 73 ; 77 ; 7</w:t>
      </w:r>
      <w:r w:rsidR="00642BC7">
        <w:rPr>
          <w:rFonts w:ascii="Arial" w:hAnsi="Arial" w:cs="Arial"/>
          <w:sz w:val="24"/>
          <w:szCs w:val="24"/>
        </w:rPr>
        <w:t xml:space="preserve">9, la coopération économique en </w:t>
      </w:r>
      <w:r w:rsidRPr="00AD2C93">
        <w:rPr>
          <w:rFonts w:ascii="Arial" w:hAnsi="Arial" w:cs="Arial"/>
          <w:sz w:val="24"/>
          <w:szCs w:val="24"/>
        </w:rPr>
        <w:t>tant</w:t>
      </w:r>
      <w:r w:rsidR="00642BC7">
        <w:rPr>
          <w:rFonts w:ascii="Arial" w:hAnsi="Arial" w:cs="Arial"/>
          <w:sz w:val="24"/>
          <w:szCs w:val="24"/>
        </w:rPr>
        <w:t xml:space="preserve"> </w:t>
      </w:r>
      <w:r w:rsidRPr="00AD2C93">
        <w:rPr>
          <w:rFonts w:ascii="Arial" w:hAnsi="Arial" w:cs="Arial"/>
          <w:sz w:val="24"/>
          <w:szCs w:val="24"/>
        </w:rPr>
        <w:t xml:space="preserve">stratégie fut entérinée et sa mise en </w:t>
      </w:r>
      <w:r w:rsidR="00642BC7" w:rsidRPr="00AD2C93">
        <w:rPr>
          <w:rFonts w:ascii="Arial" w:hAnsi="Arial" w:cs="Arial"/>
          <w:sz w:val="24"/>
          <w:szCs w:val="24"/>
        </w:rPr>
        <w:t>œuvre</w:t>
      </w:r>
      <w:r w:rsidRPr="00AD2C93">
        <w:rPr>
          <w:rFonts w:ascii="Arial" w:hAnsi="Arial" w:cs="Arial"/>
          <w:sz w:val="24"/>
          <w:szCs w:val="24"/>
        </w:rPr>
        <w:t xml:space="preserve"> fut formulée et l’objectif final devrait </w:t>
      </w:r>
      <w:r w:rsidR="00A81B43" w:rsidRPr="00AD2C93">
        <w:rPr>
          <w:rFonts w:ascii="Arial" w:hAnsi="Arial" w:cs="Arial"/>
          <w:sz w:val="24"/>
          <w:szCs w:val="24"/>
        </w:rPr>
        <w:t>consister</w:t>
      </w:r>
      <w:r w:rsidRPr="00AD2C93">
        <w:rPr>
          <w:rFonts w:ascii="Arial" w:hAnsi="Arial" w:cs="Arial"/>
          <w:sz w:val="24"/>
          <w:szCs w:val="24"/>
        </w:rPr>
        <w:t xml:space="preserve"> à</w:t>
      </w:r>
      <w:r w:rsidR="00642BC7">
        <w:rPr>
          <w:rFonts w:ascii="Arial" w:hAnsi="Arial" w:cs="Arial"/>
          <w:sz w:val="24"/>
          <w:szCs w:val="24"/>
        </w:rPr>
        <w:t xml:space="preserve"> </w:t>
      </w:r>
      <w:r w:rsidRPr="00AD2C93">
        <w:rPr>
          <w:rFonts w:ascii="Arial" w:hAnsi="Arial" w:cs="Arial"/>
          <w:sz w:val="24"/>
          <w:szCs w:val="24"/>
        </w:rPr>
        <w:t>établir une communauté économiqu</w:t>
      </w:r>
      <w:r w:rsidR="00693495">
        <w:rPr>
          <w:rFonts w:ascii="Arial" w:hAnsi="Arial" w:cs="Arial"/>
          <w:sz w:val="24"/>
          <w:szCs w:val="24"/>
        </w:rPr>
        <w:t xml:space="preserve">e africaine en 05 (cinq) phases </w:t>
      </w:r>
      <w:r w:rsidRPr="00AD2C93">
        <w:rPr>
          <w:rFonts w:ascii="Arial" w:hAnsi="Arial" w:cs="Arial"/>
          <w:sz w:val="24"/>
          <w:szCs w:val="24"/>
        </w:rPr>
        <w:t>successives.</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1- zone d’échanges préférentiels</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2- zone de libre-échange</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3- union douanière</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lastRenderedPageBreak/>
        <w:t>4- marché commun</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5- communauté économique</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xml:space="preserve">Mais elle devrait commencer par les niveaux </w:t>
      </w:r>
      <w:r w:rsidR="00693495" w:rsidRPr="00693495">
        <w:rPr>
          <w:rFonts w:ascii="Arial" w:hAnsi="Arial" w:cs="Arial"/>
          <w:b/>
          <w:sz w:val="24"/>
          <w:szCs w:val="24"/>
          <w:highlight w:val="yellow"/>
        </w:rPr>
        <w:t>sous régionaux</w:t>
      </w:r>
      <w:r w:rsidRPr="00AD2C93">
        <w:rPr>
          <w:rFonts w:ascii="Arial" w:hAnsi="Arial" w:cs="Arial"/>
          <w:sz w:val="24"/>
          <w:szCs w:val="24"/>
        </w:rPr>
        <w:t xml:space="preserve"> : Afrique de l’Ouest (CEDEAO),</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Afrique Orientale (COMESA), Afrique Australe (SADC), Afrique Centrale (CEMAC),</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Afrique Nord (UMA).</w:t>
      </w:r>
    </w:p>
    <w:p w:rsidR="00BB4348" w:rsidRPr="00AD2C93" w:rsidRDefault="00BB434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Pr="00AD2C93">
        <w:rPr>
          <w:rFonts w:ascii="Arial" w:hAnsi="Arial" w:cs="Arial"/>
          <w:sz w:val="24"/>
          <w:szCs w:val="24"/>
        </w:rPr>
        <w:t xml:space="preserve">Pour sa mise en </w:t>
      </w:r>
      <w:r w:rsidR="00A81B43" w:rsidRPr="00AD2C93">
        <w:rPr>
          <w:rFonts w:ascii="Arial" w:hAnsi="Arial" w:cs="Arial"/>
          <w:sz w:val="24"/>
          <w:szCs w:val="24"/>
        </w:rPr>
        <w:t>œuvre</w:t>
      </w:r>
      <w:r w:rsidRPr="00AD2C93">
        <w:rPr>
          <w:rFonts w:ascii="Arial" w:hAnsi="Arial" w:cs="Arial"/>
          <w:sz w:val="24"/>
          <w:szCs w:val="24"/>
        </w:rPr>
        <w:t xml:space="preserve"> le Plan D’Action de LAGOS imposait à tous les pays africains</w:t>
      </w:r>
      <w:r w:rsidR="00693495">
        <w:rPr>
          <w:rFonts w:ascii="Arial" w:hAnsi="Arial" w:cs="Arial"/>
          <w:sz w:val="24"/>
          <w:szCs w:val="24"/>
        </w:rPr>
        <w:t xml:space="preserve"> </w:t>
      </w:r>
      <w:r w:rsidRPr="00AD2C93">
        <w:rPr>
          <w:rFonts w:ascii="Arial" w:hAnsi="Arial" w:cs="Arial"/>
          <w:sz w:val="24"/>
          <w:szCs w:val="24"/>
        </w:rPr>
        <w:t>d’établir des communautés économiques non régionales avant 1990.</w:t>
      </w:r>
    </w:p>
    <w:p w:rsidR="00BB4348" w:rsidRPr="00693495" w:rsidRDefault="00BB4348" w:rsidP="00693495">
      <w:pPr>
        <w:autoSpaceDE w:val="0"/>
        <w:autoSpaceDN w:val="0"/>
        <w:adjustRightInd w:val="0"/>
        <w:spacing w:after="0" w:line="240" w:lineRule="auto"/>
        <w:jc w:val="both"/>
        <w:rPr>
          <w:rFonts w:ascii="Arial" w:hAnsi="Arial" w:cs="Arial"/>
          <w:color w:val="548DD4" w:themeColor="text2" w:themeTint="99"/>
          <w:sz w:val="24"/>
          <w:szCs w:val="24"/>
        </w:rPr>
      </w:pPr>
      <w:r w:rsidRPr="00AD2C93">
        <w:rPr>
          <w:rFonts w:ascii="Arial" w:hAnsi="Arial" w:cs="Arial"/>
          <w:sz w:val="24"/>
          <w:szCs w:val="24"/>
        </w:rPr>
        <w:t xml:space="preserve">- Le but de la coopération consiste </w:t>
      </w:r>
      <w:r w:rsidRPr="00693495">
        <w:rPr>
          <w:rFonts w:ascii="Arial" w:hAnsi="Arial" w:cs="Arial"/>
          <w:color w:val="548DD4" w:themeColor="text2" w:themeTint="99"/>
          <w:sz w:val="24"/>
          <w:szCs w:val="24"/>
        </w:rPr>
        <w:t>à promouvoir l’intégration des marchés nationaux en</w:t>
      </w:r>
    </w:p>
    <w:p w:rsidR="00BB4348" w:rsidRPr="00693495" w:rsidRDefault="00A81B43" w:rsidP="00693495">
      <w:pPr>
        <w:autoSpaceDE w:val="0"/>
        <w:autoSpaceDN w:val="0"/>
        <w:adjustRightInd w:val="0"/>
        <w:spacing w:after="0" w:line="240" w:lineRule="auto"/>
        <w:jc w:val="both"/>
        <w:rPr>
          <w:rFonts w:ascii="Arial" w:hAnsi="Arial" w:cs="Arial"/>
          <w:color w:val="548DD4" w:themeColor="text2" w:themeTint="99"/>
          <w:sz w:val="24"/>
          <w:szCs w:val="24"/>
        </w:rPr>
      </w:pPr>
      <w:r w:rsidRPr="00693495">
        <w:rPr>
          <w:rFonts w:ascii="Arial" w:hAnsi="Arial" w:cs="Arial"/>
          <w:color w:val="548DD4" w:themeColor="text2" w:themeTint="99"/>
          <w:sz w:val="24"/>
          <w:szCs w:val="24"/>
        </w:rPr>
        <w:t>Vue</w:t>
      </w:r>
      <w:r w:rsidR="00BB4348" w:rsidRPr="00693495">
        <w:rPr>
          <w:rFonts w:ascii="Arial" w:hAnsi="Arial" w:cs="Arial"/>
          <w:color w:val="548DD4" w:themeColor="text2" w:themeTint="99"/>
          <w:sz w:val="24"/>
          <w:szCs w:val="24"/>
        </w:rPr>
        <w:t xml:space="preserve"> d’atteindre une croissance économique plus rapide et un niveau de vie plus élevé.</w:t>
      </w:r>
    </w:p>
    <w:p w:rsidR="00BB4348" w:rsidRDefault="00BB4348" w:rsidP="00693495">
      <w:pPr>
        <w:autoSpaceDE w:val="0"/>
        <w:autoSpaceDN w:val="0"/>
        <w:adjustRightInd w:val="0"/>
        <w:spacing w:after="0" w:line="240" w:lineRule="auto"/>
        <w:jc w:val="both"/>
        <w:rPr>
          <w:rFonts w:ascii="Arial" w:hAnsi="Arial" w:cs="Arial"/>
          <w:color w:val="548DD4" w:themeColor="text2" w:themeTint="99"/>
          <w:sz w:val="28"/>
          <w:szCs w:val="24"/>
        </w:rPr>
      </w:pPr>
      <w:r w:rsidRPr="00693495">
        <w:rPr>
          <w:rFonts w:ascii="Arial" w:hAnsi="Arial" w:cs="Arial"/>
          <w:color w:val="548DD4" w:themeColor="text2" w:themeTint="99"/>
          <w:sz w:val="28"/>
          <w:szCs w:val="24"/>
        </w:rPr>
        <w:t>- La libéralisation des échanges est un facteur essentiel.</w:t>
      </w:r>
    </w:p>
    <w:p w:rsidR="00693495" w:rsidRDefault="00693495" w:rsidP="00693495">
      <w:pPr>
        <w:autoSpaceDE w:val="0"/>
        <w:autoSpaceDN w:val="0"/>
        <w:adjustRightInd w:val="0"/>
        <w:spacing w:after="0" w:line="240" w:lineRule="auto"/>
        <w:jc w:val="both"/>
        <w:rPr>
          <w:rFonts w:ascii="Arial" w:hAnsi="Arial" w:cs="Arial"/>
          <w:color w:val="548DD4" w:themeColor="text2" w:themeTint="99"/>
          <w:sz w:val="28"/>
          <w:szCs w:val="24"/>
        </w:rPr>
      </w:pPr>
    </w:p>
    <w:p w:rsidR="00693495" w:rsidRDefault="00693495" w:rsidP="00693495">
      <w:pPr>
        <w:autoSpaceDE w:val="0"/>
        <w:autoSpaceDN w:val="0"/>
        <w:adjustRightInd w:val="0"/>
        <w:spacing w:after="0" w:line="240" w:lineRule="auto"/>
        <w:jc w:val="both"/>
        <w:rPr>
          <w:rFonts w:ascii="Arial" w:hAnsi="Arial" w:cs="Arial"/>
          <w:color w:val="548DD4" w:themeColor="text2" w:themeTint="99"/>
          <w:sz w:val="28"/>
          <w:szCs w:val="24"/>
        </w:rPr>
      </w:pPr>
    </w:p>
    <w:p w:rsidR="00693495" w:rsidRPr="00693495" w:rsidRDefault="00693495" w:rsidP="00693495">
      <w:pPr>
        <w:autoSpaceDE w:val="0"/>
        <w:autoSpaceDN w:val="0"/>
        <w:adjustRightInd w:val="0"/>
        <w:spacing w:after="0" w:line="240" w:lineRule="auto"/>
        <w:jc w:val="both"/>
        <w:rPr>
          <w:rFonts w:ascii="Arial" w:hAnsi="Arial" w:cs="Arial"/>
          <w:color w:val="548DD4" w:themeColor="text2" w:themeTint="99"/>
          <w:sz w:val="28"/>
          <w:szCs w:val="24"/>
          <w:u w:val="single"/>
        </w:rPr>
      </w:pPr>
      <w:r>
        <w:rPr>
          <w:rFonts w:ascii="Arial" w:hAnsi="Arial" w:cs="Arial"/>
          <w:color w:val="548DD4" w:themeColor="text2" w:themeTint="99"/>
          <w:sz w:val="28"/>
          <w:szCs w:val="24"/>
        </w:rPr>
        <w:tab/>
      </w:r>
      <w:r>
        <w:rPr>
          <w:rFonts w:ascii="Arial" w:hAnsi="Arial" w:cs="Arial"/>
          <w:color w:val="548DD4" w:themeColor="text2" w:themeTint="99"/>
          <w:sz w:val="28"/>
          <w:szCs w:val="24"/>
        </w:rPr>
        <w:tab/>
      </w:r>
      <w:r>
        <w:rPr>
          <w:rFonts w:ascii="Arial" w:hAnsi="Arial" w:cs="Arial"/>
          <w:color w:val="548DD4" w:themeColor="text2" w:themeTint="99"/>
          <w:sz w:val="28"/>
          <w:szCs w:val="24"/>
        </w:rPr>
        <w:tab/>
      </w:r>
      <w:r>
        <w:rPr>
          <w:rFonts w:ascii="Arial" w:hAnsi="Arial" w:cs="Arial"/>
          <w:color w:val="548DD4" w:themeColor="text2" w:themeTint="99"/>
          <w:sz w:val="28"/>
          <w:szCs w:val="24"/>
          <w:u w:val="single"/>
        </w:rPr>
        <w:t>L</w:t>
      </w:r>
      <w:r w:rsidRPr="00693495">
        <w:rPr>
          <w:rFonts w:ascii="Arial" w:hAnsi="Arial" w:cs="Arial"/>
          <w:color w:val="548DD4" w:themeColor="text2" w:themeTint="99"/>
          <w:sz w:val="28"/>
          <w:szCs w:val="24"/>
          <w:u w:val="single"/>
        </w:rPr>
        <w:t>IMITES</w:t>
      </w:r>
    </w:p>
    <w:p w:rsidR="0061098F" w:rsidRPr="00AD2C93" w:rsidRDefault="00BB4348" w:rsidP="0061098F">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Pr="00AD2C93">
        <w:rPr>
          <w:rFonts w:ascii="Arial" w:hAnsi="Arial" w:cs="Arial"/>
          <w:sz w:val="24"/>
          <w:szCs w:val="24"/>
        </w:rPr>
        <w:t>Domaines à problème : Esprit de clocher,</w:t>
      </w:r>
      <w:r w:rsidR="00693495">
        <w:rPr>
          <w:rFonts w:ascii="Arial" w:hAnsi="Arial" w:cs="Arial"/>
          <w:sz w:val="24"/>
          <w:szCs w:val="24"/>
        </w:rPr>
        <w:t xml:space="preserve"> le manque de soutien à la base</w:t>
      </w:r>
      <w:r w:rsidRPr="00AD2C93">
        <w:rPr>
          <w:rFonts w:ascii="Arial" w:hAnsi="Arial" w:cs="Arial"/>
          <w:sz w:val="24"/>
          <w:szCs w:val="24"/>
        </w:rPr>
        <w:t>, la pénurie</w:t>
      </w:r>
      <w:r w:rsidR="00693495">
        <w:rPr>
          <w:rFonts w:ascii="Arial" w:hAnsi="Arial" w:cs="Arial"/>
          <w:sz w:val="24"/>
          <w:szCs w:val="24"/>
        </w:rPr>
        <w:t xml:space="preserve"> </w:t>
      </w:r>
      <w:r w:rsidR="00C25779">
        <w:rPr>
          <w:rFonts w:ascii="Arial" w:hAnsi="Arial" w:cs="Arial"/>
          <w:sz w:val="24"/>
          <w:szCs w:val="24"/>
        </w:rPr>
        <w:tab/>
      </w:r>
      <w:r w:rsidR="00693495">
        <w:rPr>
          <w:rFonts w:ascii="Arial" w:hAnsi="Arial" w:cs="Arial"/>
          <w:sz w:val="24"/>
          <w:szCs w:val="24"/>
        </w:rPr>
        <w:t>d’homme d’affaire privés</w:t>
      </w:r>
      <w:r w:rsidRPr="00AD2C93">
        <w:rPr>
          <w:rFonts w:ascii="Arial" w:hAnsi="Arial" w:cs="Arial"/>
          <w:sz w:val="24"/>
          <w:szCs w:val="24"/>
        </w:rPr>
        <w:t xml:space="preserve">, le manque de qualification </w:t>
      </w:r>
      <w:r w:rsidR="0061098F">
        <w:rPr>
          <w:rFonts w:ascii="Arial" w:hAnsi="Arial" w:cs="Arial"/>
          <w:sz w:val="24"/>
          <w:szCs w:val="24"/>
        </w:rPr>
        <w:t xml:space="preserve">au niveau local, la dépendance </w:t>
      </w:r>
      <w:r w:rsidR="0061098F" w:rsidRPr="00AD2C93">
        <w:rPr>
          <w:rFonts w:ascii="Arial" w:hAnsi="Arial" w:cs="Arial"/>
          <w:sz w:val="24"/>
          <w:szCs w:val="24"/>
        </w:rPr>
        <w:t>extérieur, les problèmes d’infrastructures, les difficultés d’institutionnelles,</w:t>
      </w:r>
    </w:p>
    <w:p w:rsidR="0061098F" w:rsidRPr="00AD2C93" w:rsidRDefault="0061098F" w:rsidP="0061098F">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L’environnement économique international, les difficultés politiques, la stagnation des</w:t>
      </w:r>
    </w:p>
    <w:p w:rsidR="0061098F" w:rsidRPr="00AD2C93" w:rsidRDefault="0061098F" w:rsidP="0061098F">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Économies africaines.</w:t>
      </w:r>
    </w:p>
    <w:p w:rsidR="00BB4348" w:rsidRDefault="00BB4348" w:rsidP="00693495">
      <w:pPr>
        <w:autoSpaceDE w:val="0"/>
        <w:autoSpaceDN w:val="0"/>
        <w:adjustRightInd w:val="0"/>
        <w:spacing w:after="0" w:line="240" w:lineRule="auto"/>
        <w:jc w:val="both"/>
        <w:rPr>
          <w:rFonts w:ascii="Arial" w:hAnsi="Arial" w:cs="Arial"/>
          <w:sz w:val="24"/>
          <w:szCs w:val="24"/>
        </w:rPr>
      </w:pPr>
    </w:p>
    <w:p w:rsidR="00002551" w:rsidRPr="00AD2C93" w:rsidRDefault="00002551" w:rsidP="00693495">
      <w:pPr>
        <w:autoSpaceDE w:val="0"/>
        <w:autoSpaceDN w:val="0"/>
        <w:adjustRightInd w:val="0"/>
        <w:spacing w:after="0" w:line="240" w:lineRule="auto"/>
        <w:ind w:left="2124"/>
        <w:jc w:val="both"/>
        <w:rPr>
          <w:rFonts w:ascii="Arial" w:hAnsi="Arial" w:cs="Arial"/>
          <w:b/>
          <w:bCs/>
          <w:sz w:val="24"/>
          <w:szCs w:val="24"/>
        </w:rPr>
      </w:pPr>
      <w:r w:rsidRPr="00AD2C93">
        <w:rPr>
          <w:rFonts w:ascii="Arial" w:hAnsi="Arial" w:cs="Arial"/>
          <w:b/>
          <w:bCs/>
          <w:sz w:val="24"/>
          <w:szCs w:val="24"/>
          <w:highlight w:val="yellow"/>
        </w:rPr>
        <w:t>Sur l’intégration économique</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Le morcellement de notre continent en micro états et le sous-développement endémique</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Qui</w:t>
      </w:r>
      <w:r w:rsidR="00002551" w:rsidRPr="00AD2C93">
        <w:rPr>
          <w:rFonts w:ascii="Arial" w:hAnsi="Arial" w:cs="Arial"/>
          <w:sz w:val="24"/>
          <w:szCs w:val="24"/>
        </w:rPr>
        <w:t xml:space="preserve"> semblent s’instaurer depuis plus de trois décennies d’indépendances constituent des</w:t>
      </w:r>
      <w:r w:rsidR="00C25779">
        <w:rPr>
          <w:rFonts w:ascii="Arial" w:hAnsi="Arial" w:cs="Arial"/>
          <w:sz w:val="24"/>
          <w:szCs w:val="24"/>
        </w:rPr>
        <w:t xml:space="preserve"> r</w:t>
      </w:r>
      <w:r w:rsidRPr="00AD2C93">
        <w:rPr>
          <w:rFonts w:ascii="Arial" w:hAnsi="Arial" w:cs="Arial"/>
          <w:sz w:val="24"/>
          <w:szCs w:val="24"/>
        </w:rPr>
        <w:t>aisons</w:t>
      </w:r>
      <w:r w:rsidR="00002551" w:rsidRPr="00AD2C93">
        <w:rPr>
          <w:rFonts w:ascii="Arial" w:hAnsi="Arial" w:cs="Arial"/>
          <w:sz w:val="24"/>
          <w:szCs w:val="24"/>
        </w:rPr>
        <w:t xml:space="preserve"> suffisantes pour une remise en cause de nos politiques économiques.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Au moment où se forgent partout ailleurs dans le monde de grands ensembles, notre</w:t>
      </w:r>
      <w:r w:rsidR="002A13F6">
        <w:rPr>
          <w:rFonts w:ascii="Arial" w:hAnsi="Arial" w:cs="Arial"/>
          <w:sz w:val="24"/>
          <w:szCs w:val="24"/>
        </w:rPr>
        <w:t xml:space="preserve"> c</w:t>
      </w:r>
      <w:r w:rsidR="00A81B43" w:rsidRPr="00AD2C93">
        <w:rPr>
          <w:rFonts w:ascii="Arial" w:hAnsi="Arial" w:cs="Arial"/>
          <w:sz w:val="24"/>
          <w:szCs w:val="24"/>
        </w:rPr>
        <w:t>ontinent</w:t>
      </w:r>
      <w:r w:rsidRPr="00AD2C93">
        <w:rPr>
          <w:rFonts w:ascii="Arial" w:hAnsi="Arial" w:cs="Arial"/>
          <w:sz w:val="24"/>
          <w:szCs w:val="24"/>
        </w:rPr>
        <w:t xml:space="preserve"> est condamné à l’intégration économique au risque de s’enliser et de pérenniser sa</w:t>
      </w:r>
      <w:r w:rsidR="00FD38DC">
        <w:rPr>
          <w:rFonts w:ascii="Arial" w:hAnsi="Arial" w:cs="Arial"/>
          <w:sz w:val="24"/>
          <w:szCs w:val="24"/>
        </w:rPr>
        <w:t xml:space="preserve"> </w:t>
      </w:r>
      <w:r w:rsidRPr="00AD2C93">
        <w:rPr>
          <w:rFonts w:ascii="Arial" w:hAnsi="Arial" w:cs="Arial"/>
          <w:sz w:val="24"/>
          <w:szCs w:val="24"/>
        </w:rPr>
        <w:t>marginalisation. Le débat se situe, désormais au niveau de la réalisation concrète par</w:t>
      </w:r>
      <w:r w:rsidR="00FD38DC">
        <w:rPr>
          <w:rFonts w:ascii="Arial" w:hAnsi="Arial" w:cs="Arial"/>
          <w:sz w:val="24"/>
          <w:szCs w:val="24"/>
        </w:rPr>
        <w:t xml:space="preserve"> </w:t>
      </w:r>
      <w:r w:rsidRPr="00AD2C93">
        <w:rPr>
          <w:rFonts w:ascii="Arial" w:hAnsi="Arial" w:cs="Arial"/>
          <w:sz w:val="24"/>
          <w:szCs w:val="24"/>
        </w:rPr>
        <w:t>l’accélération des discussions politiques. Certains préalables doivent être résolus.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Quelle forme prendra l’institutionnalisation de l’intégration ?</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Faut-il des ensembles à l’échelle sous régionale ?</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Faut-il une intégration économique en vue d’une intégration politique et vice versa ?</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xml:space="preserve">Quelle technique utiliser </w:t>
      </w:r>
      <w:r w:rsidR="00A81B43" w:rsidRPr="00AD2C93">
        <w:rPr>
          <w:rFonts w:ascii="Arial" w:hAnsi="Arial" w:cs="Arial"/>
          <w:sz w:val="24"/>
          <w:szCs w:val="24"/>
        </w:rPr>
        <w:t>?</w:t>
      </w:r>
      <w:r w:rsidRPr="00AD2C93">
        <w:rPr>
          <w:rFonts w:ascii="Arial" w:hAnsi="Arial" w:cs="Arial"/>
          <w:sz w:val="24"/>
          <w:szCs w:val="24"/>
        </w:rPr>
        <w:t xml:space="preserve"> Intégration, coopération entre Etats souverain, fédérations d’Etats,</w:t>
      </w:r>
      <w:r w:rsidR="002A13F6">
        <w:rPr>
          <w:rFonts w:ascii="Arial" w:hAnsi="Arial" w:cs="Arial"/>
          <w:sz w:val="24"/>
          <w:szCs w:val="24"/>
        </w:rPr>
        <w:t xml:space="preserve"> </w:t>
      </w:r>
      <w:r w:rsidR="00A81B43" w:rsidRPr="00AD2C93">
        <w:rPr>
          <w:rFonts w:ascii="Arial" w:hAnsi="Arial" w:cs="Arial"/>
          <w:sz w:val="24"/>
          <w:szCs w:val="24"/>
        </w:rPr>
        <w:t>Confédérations</w:t>
      </w:r>
      <w:r w:rsidRPr="00AD2C93">
        <w:rPr>
          <w:rFonts w:ascii="Arial" w:hAnsi="Arial" w:cs="Arial"/>
          <w:sz w:val="24"/>
          <w:szCs w:val="24"/>
        </w:rPr>
        <w:t xml:space="preserve">, </w:t>
      </w:r>
      <w:r w:rsidR="00A81B43" w:rsidRPr="00AD2C93">
        <w:rPr>
          <w:rFonts w:ascii="Arial" w:hAnsi="Arial" w:cs="Arial"/>
          <w:sz w:val="24"/>
          <w:szCs w:val="24"/>
        </w:rPr>
        <w:t>États-Unis</w:t>
      </w:r>
      <w:r w:rsidRPr="00AD2C93">
        <w:rPr>
          <w:rFonts w:ascii="Arial" w:hAnsi="Arial" w:cs="Arial"/>
          <w:sz w:val="24"/>
          <w:szCs w:val="24"/>
        </w:rPr>
        <w:t xml:space="preserve"> d’Afrique etc.</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L’IASD insiste sur la nécessité d’aller à l’intégration sur une base pragmatique en</w:t>
      </w:r>
    </w:p>
    <w:p w:rsidR="00002551" w:rsidRPr="002A13F6" w:rsidRDefault="00A81B43" w:rsidP="00693495">
      <w:pPr>
        <w:autoSpaceDE w:val="0"/>
        <w:autoSpaceDN w:val="0"/>
        <w:adjustRightInd w:val="0"/>
        <w:spacing w:after="0" w:line="240" w:lineRule="auto"/>
        <w:jc w:val="both"/>
        <w:rPr>
          <w:rFonts w:ascii="Arial" w:hAnsi="Arial" w:cs="Arial"/>
          <w:b/>
          <w:color w:val="FF0000"/>
          <w:sz w:val="24"/>
          <w:szCs w:val="24"/>
        </w:rPr>
      </w:pPr>
      <w:r w:rsidRPr="002A13F6">
        <w:rPr>
          <w:rFonts w:ascii="Arial" w:hAnsi="Arial" w:cs="Arial"/>
          <w:b/>
          <w:color w:val="FF0000"/>
          <w:sz w:val="24"/>
          <w:szCs w:val="24"/>
        </w:rPr>
        <w:t>Identifiant</w:t>
      </w:r>
      <w:r w:rsidR="00002551" w:rsidRPr="002A13F6">
        <w:rPr>
          <w:rFonts w:ascii="Arial" w:hAnsi="Arial" w:cs="Arial"/>
          <w:b/>
          <w:color w:val="FF0000"/>
          <w:sz w:val="24"/>
          <w:szCs w:val="24"/>
        </w:rPr>
        <w:t xml:space="preserve"> les secteurs prioritaires, objets de la préoccupation de tous les Etats d’Afrique.</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L’IASD plaide pour une intégration effective comme facteur de développement</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Économique</w:t>
      </w:r>
      <w:r w:rsidR="00002551" w:rsidRPr="00AD2C93">
        <w:rPr>
          <w:rFonts w:ascii="Arial" w:hAnsi="Arial" w:cs="Arial"/>
          <w:sz w:val="24"/>
          <w:szCs w:val="24"/>
        </w:rPr>
        <w:t xml:space="preserve"> et social à partir d’un schéma d’intégration par projets, notamment dans les</w:t>
      </w:r>
    </w:p>
    <w:p w:rsidR="00002551" w:rsidRPr="00FD38DC" w:rsidRDefault="00A81B43" w:rsidP="00693495">
      <w:pPr>
        <w:autoSpaceDE w:val="0"/>
        <w:autoSpaceDN w:val="0"/>
        <w:adjustRightInd w:val="0"/>
        <w:spacing w:after="0" w:line="240" w:lineRule="auto"/>
        <w:jc w:val="both"/>
        <w:rPr>
          <w:rFonts w:ascii="Arial" w:hAnsi="Arial" w:cs="Arial"/>
          <w:b/>
          <w:color w:val="548DD4" w:themeColor="text2" w:themeTint="99"/>
          <w:sz w:val="24"/>
          <w:szCs w:val="24"/>
        </w:rPr>
      </w:pPr>
      <w:r w:rsidRPr="00AD2C93">
        <w:rPr>
          <w:rFonts w:ascii="Arial" w:hAnsi="Arial" w:cs="Arial"/>
          <w:sz w:val="24"/>
          <w:szCs w:val="24"/>
        </w:rPr>
        <w:t>Secteurs</w:t>
      </w:r>
      <w:r w:rsidR="00002551" w:rsidRPr="00AD2C93">
        <w:rPr>
          <w:rFonts w:ascii="Arial" w:hAnsi="Arial" w:cs="Arial"/>
          <w:sz w:val="24"/>
          <w:szCs w:val="24"/>
        </w:rPr>
        <w:t xml:space="preserve"> vitaux que sont : </w:t>
      </w:r>
      <w:r w:rsidR="00002551" w:rsidRPr="00FD38DC">
        <w:rPr>
          <w:rFonts w:ascii="Arial" w:hAnsi="Arial" w:cs="Arial"/>
          <w:b/>
          <w:color w:val="548DD4" w:themeColor="text2" w:themeTint="99"/>
          <w:sz w:val="24"/>
          <w:szCs w:val="24"/>
        </w:rPr>
        <w:t>l’Agriculture, l’Industrie, l’</w:t>
      </w:r>
      <w:r w:rsidRPr="00FD38DC">
        <w:rPr>
          <w:rFonts w:ascii="Arial" w:hAnsi="Arial" w:cs="Arial"/>
          <w:b/>
          <w:color w:val="548DD4" w:themeColor="text2" w:themeTint="99"/>
          <w:sz w:val="24"/>
          <w:szCs w:val="24"/>
        </w:rPr>
        <w:t>Énergie</w:t>
      </w:r>
      <w:r w:rsidR="00002551" w:rsidRPr="00FD38DC">
        <w:rPr>
          <w:rFonts w:ascii="Arial" w:hAnsi="Arial" w:cs="Arial"/>
          <w:b/>
          <w:color w:val="548DD4" w:themeColor="text2" w:themeTint="99"/>
          <w:sz w:val="24"/>
          <w:szCs w:val="24"/>
        </w:rPr>
        <w:t>, les Transports et</w:t>
      </w:r>
    </w:p>
    <w:p w:rsidR="00002551" w:rsidRPr="00FD38DC" w:rsidRDefault="00002551" w:rsidP="00693495">
      <w:pPr>
        <w:autoSpaceDE w:val="0"/>
        <w:autoSpaceDN w:val="0"/>
        <w:adjustRightInd w:val="0"/>
        <w:spacing w:after="0" w:line="240" w:lineRule="auto"/>
        <w:jc w:val="both"/>
        <w:rPr>
          <w:rFonts w:ascii="Arial" w:hAnsi="Arial" w:cs="Arial"/>
          <w:b/>
          <w:color w:val="548DD4" w:themeColor="text2" w:themeTint="99"/>
          <w:sz w:val="24"/>
          <w:szCs w:val="24"/>
        </w:rPr>
      </w:pPr>
      <w:r w:rsidRPr="00FD38DC">
        <w:rPr>
          <w:rFonts w:ascii="Arial" w:hAnsi="Arial" w:cs="Arial"/>
          <w:b/>
          <w:color w:val="548DD4" w:themeColor="text2" w:themeTint="99"/>
          <w:sz w:val="24"/>
          <w:szCs w:val="24"/>
        </w:rPr>
        <w:t>Communications, la Recherche, le Développement, la Monnaie, et les Finances.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Il s’agit dès à présent d’identifier les projets concrets à réaliser dans l’immédiat.</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L’intégration économique doit par conséquent donner des réponses pratiques au</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Développement</w:t>
      </w:r>
      <w:r w:rsidR="00002551" w:rsidRPr="00AD2C93">
        <w:rPr>
          <w:rFonts w:ascii="Arial" w:hAnsi="Arial" w:cs="Arial"/>
          <w:sz w:val="24"/>
          <w:szCs w:val="24"/>
        </w:rPr>
        <w:t xml:space="preserve"> de l’agriculture pour réaliser l’autosuffisance alimentaire par des</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Méthodes</w:t>
      </w:r>
      <w:r w:rsidR="00002551" w:rsidRPr="00AD2C93">
        <w:rPr>
          <w:rFonts w:ascii="Arial" w:hAnsi="Arial" w:cs="Arial"/>
          <w:sz w:val="24"/>
          <w:szCs w:val="24"/>
        </w:rPr>
        <w:t xml:space="preserve"> appropriées mais aussi pour dégager des surplus agricoles destinés à</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L’exploitation</w:t>
      </w:r>
      <w:r w:rsidR="00002551" w:rsidRPr="00AD2C93">
        <w:rPr>
          <w:rFonts w:ascii="Arial" w:hAnsi="Arial" w:cs="Arial"/>
          <w:sz w:val="24"/>
          <w:szCs w:val="24"/>
        </w:rPr>
        <w:t xml:space="preserve"> ;</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lastRenderedPageBreak/>
        <w:t>- Toutefois, une politique efficace d’intégration doit être sous-tendue par une allocation</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Optimale</w:t>
      </w:r>
      <w:r w:rsidR="00002551" w:rsidRPr="00AD2C93">
        <w:rPr>
          <w:rFonts w:ascii="Arial" w:hAnsi="Arial" w:cs="Arial"/>
          <w:sz w:val="24"/>
          <w:szCs w:val="24"/>
        </w:rPr>
        <w:t xml:space="preserve"> des ressources, il est nécessaire que l’Afrique puisse disposer de moyens</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Financiers</w:t>
      </w:r>
      <w:r w:rsidR="00002551" w:rsidRPr="00AD2C93">
        <w:rPr>
          <w:rFonts w:ascii="Arial" w:hAnsi="Arial" w:cs="Arial"/>
          <w:sz w:val="24"/>
          <w:szCs w:val="24"/>
        </w:rPr>
        <w:t xml:space="preserve"> additionnels dont la mobilisation et le transfert pourraient prendre les</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Formes</w:t>
      </w:r>
      <w:r w:rsidR="00002551" w:rsidRPr="00AD2C93">
        <w:rPr>
          <w:rFonts w:ascii="Arial" w:hAnsi="Arial" w:cs="Arial"/>
          <w:sz w:val="24"/>
          <w:szCs w:val="24"/>
        </w:rPr>
        <w:t xml:space="preserve"> d’un plan Marshall pour l’Afrique et pour une annulation totale ou partielle de</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Sa</w:t>
      </w:r>
      <w:r w:rsidR="00002551" w:rsidRPr="00AD2C93">
        <w:rPr>
          <w:rFonts w:ascii="Arial" w:hAnsi="Arial" w:cs="Arial"/>
          <w:sz w:val="24"/>
          <w:szCs w:val="24"/>
        </w:rPr>
        <w:t xml:space="preserve"> dette ;</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L’IASD estime qu’il est temps de dépasser les politiques d’ajustement structurel pour</w:t>
      </w:r>
    </w:p>
    <w:p w:rsidR="00002551" w:rsidRPr="00AD2C93" w:rsidRDefault="00A81B43"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S’engager</w:t>
      </w:r>
      <w:r w:rsidR="00002551" w:rsidRPr="00AD2C93">
        <w:rPr>
          <w:rFonts w:ascii="Arial" w:hAnsi="Arial" w:cs="Arial"/>
          <w:sz w:val="24"/>
          <w:szCs w:val="24"/>
        </w:rPr>
        <w:t xml:space="preserve"> plus résolument dans des voies plus porteuses ;</w:t>
      </w:r>
    </w:p>
    <w:p w:rsidR="00002551" w:rsidRPr="00FD38DC" w:rsidRDefault="00002551" w:rsidP="00FD38DC">
      <w:pPr>
        <w:autoSpaceDE w:val="0"/>
        <w:autoSpaceDN w:val="0"/>
        <w:adjustRightInd w:val="0"/>
        <w:spacing w:after="0" w:line="240" w:lineRule="auto"/>
        <w:jc w:val="both"/>
        <w:rPr>
          <w:rFonts w:ascii="Arial" w:hAnsi="Arial" w:cs="Arial"/>
          <w:b/>
          <w:color w:val="548DD4" w:themeColor="text2" w:themeTint="99"/>
          <w:sz w:val="24"/>
          <w:szCs w:val="24"/>
        </w:rPr>
      </w:pPr>
      <w:r w:rsidRPr="00AD2C93">
        <w:rPr>
          <w:rFonts w:ascii="Arial" w:hAnsi="Arial" w:cs="Arial"/>
          <w:sz w:val="24"/>
          <w:szCs w:val="24"/>
        </w:rPr>
        <w:t xml:space="preserve">- </w:t>
      </w:r>
      <w:r w:rsidRPr="00FD38DC">
        <w:rPr>
          <w:rFonts w:ascii="Arial" w:hAnsi="Arial" w:cs="Arial"/>
          <w:b/>
          <w:color w:val="548DD4" w:themeColor="text2" w:themeTint="99"/>
          <w:sz w:val="24"/>
          <w:szCs w:val="24"/>
        </w:rPr>
        <w:t>L’Afrique aura besoin pour son développement économique et social de l’ensemble de</w:t>
      </w:r>
      <w:r w:rsidR="00FD38DC">
        <w:rPr>
          <w:rFonts w:ascii="Arial" w:hAnsi="Arial" w:cs="Arial"/>
          <w:b/>
          <w:color w:val="548DD4" w:themeColor="text2" w:themeTint="99"/>
          <w:sz w:val="24"/>
          <w:szCs w:val="24"/>
        </w:rPr>
        <w:t xml:space="preserve"> </w:t>
      </w:r>
      <w:r w:rsidRPr="00FD38DC">
        <w:rPr>
          <w:rFonts w:ascii="Arial" w:hAnsi="Arial" w:cs="Arial"/>
          <w:b/>
          <w:color w:val="548DD4" w:themeColor="text2" w:themeTint="99"/>
          <w:sz w:val="24"/>
          <w:szCs w:val="24"/>
        </w:rPr>
        <w:t>ses partenaires extérieurs mais surtout de la mobilisation vigilante et soutenue de</w:t>
      </w:r>
      <w:r w:rsidR="00FD38DC">
        <w:rPr>
          <w:rFonts w:ascii="Arial" w:hAnsi="Arial" w:cs="Arial"/>
          <w:b/>
          <w:color w:val="548DD4" w:themeColor="text2" w:themeTint="99"/>
          <w:sz w:val="24"/>
          <w:szCs w:val="24"/>
        </w:rPr>
        <w:t xml:space="preserve"> </w:t>
      </w:r>
      <w:r w:rsidRPr="00FD38DC">
        <w:rPr>
          <w:rFonts w:ascii="Arial" w:hAnsi="Arial" w:cs="Arial"/>
          <w:b/>
          <w:color w:val="548DD4" w:themeColor="text2" w:themeTint="99"/>
          <w:sz w:val="24"/>
          <w:szCs w:val="24"/>
        </w:rPr>
        <w:t>l’ensemble de ses forces vives notamment les femmes, les jeunes, les syndicats, les</w:t>
      </w:r>
      <w:r w:rsidR="00FD38DC">
        <w:rPr>
          <w:rFonts w:ascii="Arial" w:hAnsi="Arial" w:cs="Arial"/>
          <w:b/>
          <w:color w:val="548DD4" w:themeColor="text2" w:themeTint="99"/>
          <w:sz w:val="24"/>
          <w:szCs w:val="24"/>
        </w:rPr>
        <w:t xml:space="preserve"> </w:t>
      </w:r>
      <w:r w:rsidRPr="00FD38DC">
        <w:rPr>
          <w:rFonts w:ascii="Arial" w:hAnsi="Arial" w:cs="Arial"/>
          <w:b/>
          <w:color w:val="548DD4" w:themeColor="text2" w:themeTint="99"/>
          <w:sz w:val="24"/>
          <w:szCs w:val="24"/>
        </w:rPr>
        <w:t>journalistes et la société civile.</w:t>
      </w:r>
      <w:r w:rsidRPr="00AD2C93">
        <w:rPr>
          <w:rFonts w:ascii="Arial" w:hAnsi="Arial" w:cs="Arial"/>
          <w:sz w:val="24"/>
          <w:szCs w:val="24"/>
        </w:rPr>
        <w:t xml:space="preserve"> Sa survie est à ce prix.</w:t>
      </w:r>
    </w:p>
    <w:p w:rsidR="00002551" w:rsidRPr="00AD2C93" w:rsidRDefault="00002551" w:rsidP="00693495">
      <w:pPr>
        <w:jc w:val="both"/>
        <w:rPr>
          <w:rFonts w:ascii="Arial" w:hAnsi="Arial" w:cs="Arial"/>
          <w:sz w:val="24"/>
          <w:szCs w:val="24"/>
        </w:rPr>
      </w:pP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Passer de la théorie à la pratique 05 (cinq) aspects sont déterminant.</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1- engagement politique réel et soutenu.</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2- Renforcement des capacités institutionnelles.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3- Participation des principaux acteurs économiques et de l’ensemble de la société.</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4- Le choix des modalités fonctionnelles de coopération.</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5- Le soutient de la communauté internationale des donateurs.</w:t>
      </w:r>
    </w:p>
    <w:p w:rsidR="00002551" w:rsidRPr="00AD2C93" w:rsidRDefault="0000255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Objectif du PAS : restaurer la croissance économique en augmentant la mobilité des facteurs</w:t>
      </w:r>
    </w:p>
    <w:p w:rsidR="00002551" w:rsidRPr="00AD2C93" w:rsidRDefault="00A81B43" w:rsidP="00693495">
      <w:pPr>
        <w:jc w:val="both"/>
        <w:rPr>
          <w:rFonts w:ascii="Arial" w:hAnsi="Arial" w:cs="Arial"/>
          <w:sz w:val="24"/>
          <w:szCs w:val="24"/>
        </w:rPr>
      </w:pPr>
      <w:r w:rsidRPr="00AD2C93">
        <w:rPr>
          <w:rFonts w:ascii="Arial" w:hAnsi="Arial" w:cs="Arial"/>
          <w:sz w:val="24"/>
          <w:szCs w:val="24"/>
        </w:rPr>
        <w:t>De</w:t>
      </w:r>
      <w:r w:rsidR="00002551" w:rsidRPr="00AD2C93">
        <w:rPr>
          <w:rFonts w:ascii="Arial" w:hAnsi="Arial" w:cs="Arial"/>
          <w:sz w:val="24"/>
          <w:szCs w:val="24"/>
        </w:rPr>
        <w:t xml:space="preserve"> production et en réduisant les distorsions économiques.</w:t>
      </w:r>
    </w:p>
    <w:p w:rsidR="00B22C28" w:rsidRPr="00AD2C93" w:rsidRDefault="00B22C28" w:rsidP="00693495">
      <w:pPr>
        <w:jc w:val="both"/>
        <w:rPr>
          <w:rFonts w:ascii="Arial" w:hAnsi="Arial" w:cs="Arial"/>
          <w:sz w:val="24"/>
          <w:szCs w:val="24"/>
        </w:rPr>
      </w:pPr>
    </w:p>
    <w:p w:rsidR="00B22C28" w:rsidRPr="00AD2C93" w:rsidRDefault="00B22C28"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sz w:val="24"/>
          <w:szCs w:val="24"/>
        </w:rPr>
        <w:tab/>
      </w:r>
      <w:r w:rsidRPr="00AD2C93">
        <w:rPr>
          <w:rFonts w:ascii="Arial" w:hAnsi="Arial" w:cs="Arial"/>
          <w:sz w:val="24"/>
          <w:szCs w:val="24"/>
        </w:rPr>
        <w:tab/>
      </w:r>
      <w:r w:rsidRPr="00AD2C93">
        <w:rPr>
          <w:rFonts w:ascii="Arial" w:hAnsi="Arial" w:cs="Arial"/>
          <w:sz w:val="24"/>
          <w:szCs w:val="24"/>
        </w:rPr>
        <w:tab/>
      </w:r>
      <w:r w:rsidR="008C6A29" w:rsidRPr="00AD2C93">
        <w:rPr>
          <w:rFonts w:ascii="Arial" w:hAnsi="Arial" w:cs="Arial"/>
          <w:b/>
          <w:sz w:val="24"/>
          <w:szCs w:val="24"/>
          <w:highlight w:val="yellow"/>
        </w:rPr>
        <w:t>MODERNISATION DE L</w:t>
      </w:r>
      <w:r w:rsidR="00A65581">
        <w:rPr>
          <w:rFonts w:ascii="Arial" w:hAnsi="Arial" w:cs="Arial"/>
          <w:b/>
          <w:sz w:val="24"/>
          <w:szCs w:val="24"/>
          <w:highlight w:val="yellow"/>
        </w:rPr>
        <w:t>’</w:t>
      </w:r>
      <w:r w:rsidRPr="00AD2C93">
        <w:rPr>
          <w:rFonts w:ascii="Arial" w:hAnsi="Arial" w:cs="Arial"/>
          <w:b/>
          <w:bCs/>
          <w:sz w:val="24"/>
          <w:szCs w:val="24"/>
          <w:highlight w:val="yellow"/>
        </w:rPr>
        <w:t>ADMINISTRATION</w:t>
      </w:r>
      <w:r w:rsidR="008C6A29" w:rsidRPr="00AD2C93">
        <w:rPr>
          <w:rFonts w:ascii="Arial" w:hAnsi="Arial" w:cs="Arial"/>
          <w:b/>
          <w:bCs/>
          <w:sz w:val="24"/>
          <w:szCs w:val="24"/>
        </w:rPr>
        <w:t xml:space="preserve"> </w:t>
      </w:r>
    </w:p>
    <w:p w:rsidR="008C6A29" w:rsidRPr="00AD2C93" w:rsidRDefault="008C6A29" w:rsidP="00693495">
      <w:pPr>
        <w:autoSpaceDE w:val="0"/>
        <w:autoSpaceDN w:val="0"/>
        <w:adjustRightInd w:val="0"/>
        <w:spacing w:after="0" w:line="240" w:lineRule="auto"/>
        <w:jc w:val="both"/>
        <w:rPr>
          <w:rFonts w:ascii="Arial" w:hAnsi="Arial" w:cs="Arial"/>
          <w:b/>
          <w:bCs/>
          <w:sz w:val="24"/>
          <w:szCs w:val="24"/>
        </w:rPr>
      </w:pPr>
    </w:p>
    <w:p w:rsidR="008C6A29" w:rsidRPr="00AD2C93" w:rsidRDefault="008C6A29" w:rsidP="00693495">
      <w:pPr>
        <w:autoSpaceDE w:val="0"/>
        <w:autoSpaceDN w:val="0"/>
        <w:adjustRightInd w:val="0"/>
        <w:spacing w:after="0" w:line="240" w:lineRule="auto"/>
        <w:jc w:val="both"/>
        <w:rPr>
          <w:rFonts w:ascii="Arial" w:hAnsi="Arial" w:cs="Arial"/>
          <w:b/>
          <w:bCs/>
          <w:sz w:val="24"/>
          <w:szCs w:val="24"/>
        </w:rPr>
      </w:pPr>
    </w:p>
    <w:p w:rsidR="00B22C28" w:rsidRPr="00AD2C93" w:rsidRDefault="00B22C28"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DEFINITIONS :</w:t>
      </w:r>
    </w:p>
    <w:p w:rsidR="00B22C28" w:rsidRPr="00AD2C93" w:rsidRDefault="00B22C28"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Institution publique qui assure l'application des lois et le fonctionnement des services</w:t>
      </w:r>
      <w:r w:rsidR="00233F09">
        <w:rPr>
          <w:rFonts w:ascii="Arial" w:hAnsi="Arial" w:cs="Arial"/>
          <w:sz w:val="24"/>
          <w:szCs w:val="24"/>
        </w:rPr>
        <w:t xml:space="preserve"> </w:t>
      </w:r>
      <w:r w:rsidRPr="00AD2C93">
        <w:rPr>
          <w:rFonts w:ascii="Arial" w:hAnsi="Arial" w:cs="Arial"/>
          <w:sz w:val="24"/>
          <w:szCs w:val="24"/>
        </w:rPr>
        <w:t>publics conformément aux orientations gouvernementales.</w:t>
      </w:r>
    </w:p>
    <w:p w:rsidR="00B22C28" w:rsidRPr="00AD2C93" w:rsidRDefault="00B22C28" w:rsidP="00693495">
      <w:pPr>
        <w:jc w:val="both"/>
        <w:rPr>
          <w:rFonts w:ascii="Arial" w:hAnsi="Arial" w:cs="Arial"/>
          <w:sz w:val="24"/>
          <w:szCs w:val="24"/>
        </w:rPr>
      </w:pPr>
      <w:r w:rsidRPr="00AD2C93">
        <w:rPr>
          <w:rFonts w:ascii="Arial" w:hAnsi="Arial" w:cs="Arial"/>
          <w:sz w:val="24"/>
          <w:szCs w:val="24"/>
        </w:rPr>
        <w:t xml:space="preserve">   </w:t>
      </w:r>
    </w:p>
    <w:p w:rsidR="00CD71E9" w:rsidRPr="00AD2C93" w:rsidRDefault="00CD71E9"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L’évolution des sociétés modernes est marquée par des phas</w:t>
      </w:r>
      <w:r w:rsidR="00A65581">
        <w:rPr>
          <w:rFonts w:ascii="Arial" w:hAnsi="Arial" w:cs="Arial"/>
          <w:sz w:val="24"/>
          <w:szCs w:val="24"/>
        </w:rPr>
        <w:t xml:space="preserve">es successives de consolidation </w:t>
      </w:r>
      <w:r w:rsidRPr="00AD2C93">
        <w:rPr>
          <w:rFonts w:ascii="Arial" w:hAnsi="Arial" w:cs="Arial"/>
          <w:sz w:val="24"/>
          <w:szCs w:val="24"/>
        </w:rPr>
        <w:t>et de réorganisation des formes et stratégies de l’a</w:t>
      </w:r>
      <w:r w:rsidR="00A65581">
        <w:rPr>
          <w:rFonts w:ascii="Arial" w:hAnsi="Arial" w:cs="Arial"/>
          <w:sz w:val="24"/>
          <w:szCs w:val="24"/>
        </w:rPr>
        <w:t xml:space="preserve">ction publique. Cette dynamique </w:t>
      </w:r>
      <w:r w:rsidRPr="00AD2C93">
        <w:rPr>
          <w:rFonts w:ascii="Arial" w:hAnsi="Arial" w:cs="Arial"/>
          <w:sz w:val="24"/>
          <w:szCs w:val="24"/>
        </w:rPr>
        <w:t>d’organisation et de fonctionnement renforce le crédit des structu</w:t>
      </w:r>
      <w:r w:rsidR="00A65581">
        <w:rPr>
          <w:rFonts w:ascii="Arial" w:hAnsi="Arial" w:cs="Arial"/>
          <w:sz w:val="24"/>
          <w:szCs w:val="24"/>
        </w:rPr>
        <w:t xml:space="preserve">res de production et de gestion </w:t>
      </w:r>
      <w:r w:rsidRPr="00AD2C93">
        <w:rPr>
          <w:rFonts w:ascii="Arial" w:hAnsi="Arial" w:cs="Arial"/>
          <w:sz w:val="24"/>
          <w:szCs w:val="24"/>
        </w:rPr>
        <w:t>et leur légitimité.</w:t>
      </w:r>
    </w:p>
    <w:p w:rsidR="00CD71E9" w:rsidRPr="00AD2C93" w:rsidRDefault="00CD71E9"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En effet l’</w:t>
      </w:r>
      <w:r w:rsidR="00A81B43" w:rsidRPr="00AD2C93">
        <w:rPr>
          <w:rFonts w:ascii="Arial" w:hAnsi="Arial" w:cs="Arial"/>
          <w:sz w:val="24"/>
          <w:szCs w:val="24"/>
        </w:rPr>
        <w:t>État</w:t>
      </w:r>
      <w:r w:rsidRPr="00AD2C93">
        <w:rPr>
          <w:rFonts w:ascii="Arial" w:hAnsi="Arial" w:cs="Arial"/>
          <w:sz w:val="24"/>
          <w:szCs w:val="24"/>
        </w:rPr>
        <w:t xml:space="preserve"> qui, aujourd’hui, constitue le parachèvement de ce modèle de gestion des</w:t>
      </w:r>
    </w:p>
    <w:p w:rsidR="00CD71E9" w:rsidRPr="00AD2C93" w:rsidRDefault="00FD40D8" w:rsidP="00FD40D8">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Sociétés</w:t>
      </w:r>
      <w:r w:rsidR="00CD71E9" w:rsidRPr="00AD2C93">
        <w:rPr>
          <w:rFonts w:ascii="Arial" w:hAnsi="Arial" w:cs="Arial"/>
          <w:sz w:val="24"/>
          <w:szCs w:val="24"/>
        </w:rPr>
        <w:t xml:space="preserve"> humaines, se voit obligé d’assumer son rôle de pr</w:t>
      </w:r>
      <w:r>
        <w:rPr>
          <w:rFonts w:ascii="Arial" w:hAnsi="Arial" w:cs="Arial"/>
          <w:sz w:val="24"/>
          <w:szCs w:val="24"/>
        </w:rPr>
        <w:t xml:space="preserve">estataire de services publics à </w:t>
      </w:r>
      <w:r w:rsidR="00CD71E9" w:rsidRPr="00AD2C93">
        <w:rPr>
          <w:rFonts w:ascii="Arial" w:hAnsi="Arial" w:cs="Arial"/>
          <w:sz w:val="24"/>
          <w:szCs w:val="24"/>
        </w:rPr>
        <w:t>travers son administration.</w:t>
      </w:r>
    </w:p>
    <w:p w:rsidR="009D574E" w:rsidRPr="00AD2C93" w:rsidRDefault="009D574E" w:rsidP="00FD40D8">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w:t>
      </w:r>
      <w:r w:rsidR="00FD40D8" w:rsidRPr="00FD40D8">
        <w:t xml:space="preserve"> </w:t>
      </w:r>
      <w:r w:rsidR="00FD40D8" w:rsidRPr="00FD40D8">
        <w:rPr>
          <w:rFonts w:ascii="Arial" w:hAnsi="Arial" w:cs="Arial"/>
          <w:sz w:val="24"/>
          <w:szCs w:val="24"/>
        </w:rPr>
        <w:t xml:space="preserve">MODERNISATION DE L’ADMINISTRATION </w:t>
      </w:r>
      <w:r w:rsidR="00FD40D8">
        <w:rPr>
          <w:rFonts w:ascii="Arial" w:hAnsi="Arial" w:cs="Arial"/>
          <w:sz w:val="24"/>
          <w:szCs w:val="24"/>
        </w:rPr>
        <w:t xml:space="preserve">" est un thème d’actualité qui </w:t>
      </w:r>
      <w:r w:rsidRPr="00AD2C93">
        <w:rPr>
          <w:rFonts w:ascii="Arial" w:hAnsi="Arial" w:cs="Arial"/>
          <w:sz w:val="24"/>
          <w:szCs w:val="24"/>
        </w:rPr>
        <w:t>interpelle l’Administration, face à des citoyens de plus en p</w:t>
      </w:r>
      <w:r w:rsidR="00FD40D8">
        <w:rPr>
          <w:rFonts w:ascii="Arial" w:hAnsi="Arial" w:cs="Arial"/>
          <w:sz w:val="24"/>
          <w:szCs w:val="24"/>
        </w:rPr>
        <w:t xml:space="preserve">lus exigeants, dans un monde en </w:t>
      </w:r>
      <w:r w:rsidRPr="00AD2C93">
        <w:rPr>
          <w:rFonts w:ascii="Arial" w:hAnsi="Arial" w:cs="Arial"/>
          <w:sz w:val="24"/>
          <w:szCs w:val="24"/>
        </w:rPr>
        <w:t>pleine mutation également exigeant de l’efficacité et de l’efficience.</w:t>
      </w:r>
    </w:p>
    <w:p w:rsidR="009D574E" w:rsidRPr="00AD2C93" w:rsidRDefault="009D574E"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1.1. LA 1ERE GENERATION DE REFORMES 1960-1980</w:t>
      </w:r>
    </w:p>
    <w:p w:rsidR="009D574E" w:rsidRPr="00AD2C93" w:rsidRDefault="009D574E"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Devenu indépendant, le Sénégal se pencha sur les urgences de l’heure, à savoir :</w:t>
      </w:r>
    </w:p>
    <w:p w:rsidR="009D574E" w:rsidRPr="00AD2C93" w:rsidRDefault="009D574E"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renforcer les assises de l’</w:t>
      </w:r>
      <w:r w:rsidR="00A81B43" w:rsidRPr="00AD2C93">
        <w:rPr>
          <w:rFonts w:ascii="Arial" w:hAnsi="Arial" w:cs="Arial"/>
          <w:sz w:val="24"/>
          <w:szCs w:val="24"/>
        </w:rPr>
        <w:t>État</w:t>
      </w:r>
      <w:r w:rsidRPr="00AD2C93">
        <w:rPr>
          <w:rFonts w:ascii="Arial" w:hAnsi="Arial" w:cs="Arial"/>
          <w:sz w:val="24"/>
          <w:szCs w:val="24"/>
        </w:rPr>
        <w:t xml:space="preserve"> ;</w:t>
      </w:r>
    </w:p>
    <w:p w:rsidR="009D574E" w:rsidRPr="00AD2C93" w:rsidRDefault="009D574E"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consolider l’unité nationale ;</w:t>
      </w:r>
    </w:p>
    <w:p w:rsidR="009D574E" w:rsidRPr="00AD2C93" w:rsidRDefault="009D574E" w:rsidP="00693495">
      <w:pPr>
        <w:jc w:val="both"/>
        <w:rPr>
          <w:rFonts w:ascii="Arial" w:hAnsi="Arial" w:cs="Arial"/>
          <w:sz w:val="24"/>
          <w:szCs w:val="24"/>
        </w:rPr>
      </w:pPr>
      <w:r w:rsidRPr="00AD2C93">
        <w:rPr>
          <w:rFonts w:ascii="Arial" w:hAnsi="Arial" w:cs="Arial"/>
          <w:sz w:val="24"/>
          <w:szCs w:val="24"/>
        </w:rPr>
        <w:lastRenderedPageBreak/>
        <w:t>- poursuivre</w:t>
      </w:r>
      <w:r w:rsidR="00982138">
        <w:rPr>
          <w:rFonts w:ascii="Arial" w:hAnsi="Arial" w:cs="Arial"/>
          <w:sz w:val="24"/>
          <w:szCs w:val="24"/>
        </w:rPr>
        <w:t xml:space="preserve"> le développement économique et social doté l’administration des structures de réorganisation objective et de méthodologie.</w:t>
      </w:r>
    </w:p>
    <w:p w:rsidR="009D574E" w:rsidRPr="00AD2C93" w:rsidRDefault="009D574E"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1.2. LA 2EME GENERATION DE REFORMES 1980-1992 (PHASE DEFLATIONNISTE OU DE REAJUSTEMENT</w:t>
      </w:r>
    </w:p>
    <w:p w:rsidR="009D574E" w:rsidRPr="00AD2C93" w:rsidRDefault="009D574E"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STRUCTUREL</w:t>
      </w:r>
    </w:p>
    <w:p w:rsidR="009D574E" w:rsidRPr="00AD2C93" w:rsidRDefault="009D574E"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CONTEXTE</w:t>
      </w:r>
    </w:p>
    <w:p w:rsidR="009D574E" w:rsidRDefault="009D574E" w:rsidP="006679CB">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La récess</w:t>
      </w:r>
      <w:r w:rsidR="001526B6">
        <w:rPr>
          <w:rFonts w:ascii="Arial" w:hAnsi="Arial" w:cs="Arial"/>
          <w:sz w:val="24"/>
          <w:szCs w:val="24"/>
        </w:rPr>
        <w:t xml:space="preserve">ion économique avait plongé les </w:t>
      </w:r>
      <w:r w:rsidRPr="00AD2C93">
        <w:rPr>
          <w:rFonts w:ascii="Arial" w:hAnsi="Arial" w:cs="Arial"/>
          <w:sz w:val="24"/>
          <w:szCs w:val="24"/>
        </w:rPr>
        <w:t>Etats africains dans une profonde crise</w:t>
      </w:r>
      <w:r w:rsidR="006679CB">
        <w:rPr>
          <w:rFonts w:ascii="Arial" w:hAnsi="Arial" w:cs="Arial"/>
          <w:sz w:val="24"/>
          <w:szCs w:val="24"/>
        </w:rPr>
        <w:t xml:space="preserve"> </w:t>
      </w:r>
      <w:r w:rsidRPr="00AD2C93">
        <w:rPr>
          <w:rFonts w:ascii="Arial" w:hAnsi="Arial" w:cs="Arial"/>
          <w:sz w:val="24"/>
          <w:szCs w:val="24"/>
        </w:rPr>
        <w:t>financière.</w:t>
      </w:r>
      <w:r w:rsidR="006679CB">
        <w:rPr>
          <w:rFonts w:ascii="Arial" w:hAnsi="Arial" w:cs="Arial"/>
          <w:sz w:val="24"/>
          <w:szCs w:val="24"/>
        </w:rPr>
        <w:t xml:space="preserve"> </w:t>
      </w:r>
      <w:r w:rsidR="00982138">
        <w:rPr>
          <w:rFonts w:ascii="Arial" w:hAnsi="Arial" w:cs="Arial"/>
          <w:sz w:val="24"/>
          <w:szCs w:val="24"/>
        </w:rPr>
        <w:t>L’</w:t>
      </w:r>
      <w:r w:rsidR="006679CB">
        <w:rPr>
          <w:rFonts w:ascii="Arial" w:hAnsi="Arial" w:cs="Arial"/>
          <w:sz w:val="24"/>
          <w:szCs w:val="24"/>
        </w:rPr>
        <w:t>État cesse d’être le prestataire.</w:t>
      </w:r>
    </w:p>
    <w:p w:rsidR="006679CB" w:rsidRPr="00AD2C93" w:rsidRDefault="006679CB" w:rsidP="006679CB">
      <w:pPr>
        <w:autoSpaceDE w:val="0"/>
        <w:autoSpaceDN w:val="0"/>
        <w:adjustRightInd w:val="0"/>
        <w:spacing w:after="0" w:line="240" w:lineRule="auto"/>
        <w:jc w:val="both"/>
        <w:rPr>
          <w:rFonts w:ascii="Arial" w:hAnsi="Arial" w:cs="Arial"/>
          <w:sz w:val="24"/>
          <w:szCs w:val="24"/>
        </w:rPr>
      </w:pPr>
    </w:p>
    <w:p w:rsidR="009D574E" w:rsidRPr="00AD2C93" w:rsidRDefault="009D574E"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1.3. LA 3E GENERATION DE REFORMES 1992-2011 (</w:t>
      </w:r>
      <w:r w:rsidR="00D45D92">
        <w:rPr>
          <w:rFonts w:ascii="Arial" w:hAnsi="Arial" w:cs="Arial"/>
          <w:b/>
          <w:bCs/>
          <w:sz w:val="24"/>
          <w:szCs w:val="24"/>
        </w:rPr>
        <w:t xml:space="preserve">PHASE DES PROGRAMMES ET DE LA </w:t>
      </w:r>
      <w:proofErr w:type="gramStart"/>
      <w:r w:rsidRPr="00AD2C93">
        <w:rPr>
          <w:rFonts w:ascii="Arial" w:hAnsi="Arial" w:cs="Arial"/>
          <w:b/>
          <w:bCs/>
          <w:sz w:val="24"/>
          <w:szCs w:val="24"/>
        </w:rPr>
        <w:t>RESPONSABILISATION )</w:t>
      </w:r>
      <w:proofErr w:type="gramEnd"/>
    </w:p>
    <w:p w:rsidR="009D574E" w:rsidRPr="00AD2C93" w:rsidRDefault="009D574E"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a) Contexte</w:t>
      </w:r>
    </w:p>
    <w:p w:rsidR="009D574E" w:rsidRPr="00AD2C93" w:rsidRDefault="009D574E" w:rsidP="00D45D92">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La mondialisation, avec l’économie de marché ainsi que le dé</w:t>
      </w:r>
      <w:r w:rsidR="00B9555B">
        <w:rPr>
          <w:rFonts w:ascii="Arial" w:hAnsi="Arial" w:cs="Arial"/>
          <w:sz w:val="24"/>
          <w:szCs w:val="24"/>
        </w:rPr>
        <w:t xml:space="preserve">veloppement des Technologies de </w:t>
      </w:r>
      <w:r w:rsidRPr="00AD2C93">
        <w:rPr>
          <w:rFonts w:ascii="Arial" w:hAnsi="Arial" w:cs="Arial"/>
          <w:sz w:val="24"/>
          <w:szCs w:val="24"/>
        </w:rPr>
        <w:t>l’Information et de la Communication (TIC), place l’</w:t>
      </w:r>
      <w:r w:rsidR="00A81B43" w:rsidRPr="00AD2C93">
        <w:rPr>
          <w:rFonts w:ascii="Arial" w:hAnsi="Arial" w:cs="Arial"/>
          <w:sz w:val="24"/>
          <w:szCs w:val="24"/>
        </w:rPr>
        <w:t>État</w:t>
      </w:r>
      <w:r w:rsidRPr="00AD2C93">
        <w:rPr>
          <w:rFonts w:ascii="Arial" w:hAnsi="Arial" w:cs="Arial"/>
          <w:sz w:val="24"/>
          <w:szCs w:val="24"/>
        </w:rPr>
        <w:t xml:space="preserve"> dans une situatio</w:t>
      </w:r>
      <w:r w:rsidR="00D45D92">
        <w:rPr>
          <w:rFonts w:ascii="Arial" w:hAnsi="Arial" w:cs="Arial"/>
          <w:sz w:val="24"/>
          <w:szCs w:val="24"/>
        </w:rPr>
        <w:t xml:space="preserve">n de capacitation à l’égard des </w:t>
      </w:r>
      <w:r w:rsidRPr="00AD2C93">
        <w:rPr>
          <w:rFonts w:ascii="Arial" w:hAnsi="Arial" w:cs="Arial"/>
          <w:sz w:val="24"/>
          <w:szCs w:val="24"/>
        </w:rPr>
        <w:t>structures déconcentrées et décentralisées.</w:t>
      </w:r>
    </w:p>
    <w:p w:rsidR="00FF099F" w:rsidRPr="00AD2C93" w:rsidRDefault="00FF099F" w:rsidP="00693495">
      <w:pPr>
        <w:autoSpaceDE w:val="0"/>
        <w:autoSpaceDN w:val="0"/>
        <w:adjustRightInd w:val="0"/>
        <w:spacing w:after="0" w:line="240" w:lineRule="auto"/>
        <w:jc w:val="both"/>
        <w:rPr>
          <w:rFonts w:ascii="Arial" w:hAnsi="Arial" w:cs="Arial"/>
          <w:b/>
          <w:bCs/>
          <w:sz w:val="24"/>
          <w:szCs w:val="24"/>
        </w:rPr>
      </w:pPr>
      <w:proofErr w:type="gramStart"/>
      <w:r w:rsidRPr="00AD2C93">
        <w:rPr>
          <w:rFonts w:ascii="Arial" w:hAnsi="Arial" w:cs="Arial"/>
          <w:sz w:val="24"/>
          <w:szCs w:val="24"/>
        </w:rPr>
        <w:t>o</w:t>
      </w:r>
      <w:proofErr w:type="gramEnd"/>
      <w:r w:rsidRPr="00AD2C93">
        <w:rPr>
          <w:rFonts w:ascii="Arial" w:hAnsi="Arial" w:cs="Arial"/>
          <w:sz w:val="24"/>
          <w:szCs w:val="24"/>
        </w:rPr>
        <w:t xml:space="preserve"> </w:t>
      </w:r>
      <w:r w:rsidRPr="00AD2C93">
        <w:rPr>
          <w:rFonts w:ascii="Arial" w:hAnsi="Arial" w:cs="Arial"/>
          <w:b/>
          <w:bCs/>
          <w:sz w:val="24"/>
          <w:szCs w:val="24"/>
        </w:rPr>
        <w:t>LE CONTEXTE INTERNATIONAL</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Il est surtout marqué par émergence d’une conscience citoyenne à travers la lutte pour la démocratie,</w:t>
      </w:r>
      <w:r w:rsidR="006D285A">
        <w:rPr>
          <w:rFonts w:ascii="Arial" w:hAnsi="Arial" w:cs="Arial"/>
          <w:sz w:val="24"/>
          <w:szCs w:val="24"/>
        </w:rPr>
        <w:t xml:space="preserve"> </w:t>
      </w:r>
      <w:r w:rsidRPr="00AD2C93">
        <w:rPr>
          <w:rFonts w:ascii="Arial" w:hAnsi="Arial" w:cs="Arial"/>
          <w:sz w:val="24"/>
          <w:szCs w:val="24"/>
        </w:rPr>
        <w:t>les libertés publiques et la bonne gouvernance dans la gestion des affaires publiques.</w:t>
      </w:r>
    </w:p>
    <w:p w:rsidR="00FF099F" w:rsidRPr="00AD2C93" w:rsidRDefault="00FF099F" w:rsidP="00693495">
      <w:pPr>
        <w:autoSpaceDE w:val="0"/>
        <w:autoSpaceDN w:val="0"/>
        <w:adjustRightInd w:val="0"/>
        <w:spacing w:after="0" w:line="240" w:lineRule="auto"/>
        <w:jc w:val="both"/>
        <w:rPr>
          <w:rFonts w:ascii="Arial" w:hAnsi="Arial" w:cs="Arial"/>
          <w:b/>
          <w:bCs/>
          <w:sz w:val="24"/>
          <w:szCs w:val="24"/>
        </w:rPr>
      </w:pPr>
      <w:proofErr w:type="gramStart"/>
      <w:r w:rsidRPr="00AD2C93">
        <w:rPr>
          <w:rFonts w:ascii="Arial" w:hAnsi="Arial" w:cs="Arial"/>
          <w:sz w:val="24"/>
          <w:szCs w:val="24"/>
        </w:rPr>
        <w:t>o</w:t>
      </w:r>
      <w:proofErr w:type="gramEnd"/>
      <w:r w:rsidRPr="00AD2C93">
        <w:rPr>
          <w:rFonts w:ascii="Arial" w:hAnsi="Arial" w:cs="Arial"/>
          <w:sz w:val="24"/>
          <w:szCs w:val="24"/>
        </w:rPr>
        <w:t xml:space="preserve"> </w:t>
      </w:r>
      <w:r w:rsidRPr="00AD2C93">
        <w:rPr>
          <w:rFonts w:ascii="Arial" w:hAnsi="Arial" w:cs="Arial"/>
          <w:b/>
          <w:bCs/>
          <w:sz w:val="24"/>
          <w:szCs w:val="24"/>
        </w:rPr>
        <w:t>LE CONTEXTE SOUS REGIONAL</w:t>
      </w:r>
    </w:p>
    <w:p w:rsidR="00FF099F" w:rsidRPr="006D285A"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Il est dominé par l’existence d’une charte de la fonction publiq</w:t>
      </w:r>
      <w:r w:rsidR="006D285A">
        <w:rPr>
          <w:rFonts w:ascii="Arial" w:hAnsi="Arial" w:cs="Arial"/>
          <w:sz w:val="24"/>
          <w:szCs w:val="24"/>
        </w:rPr>
        <w:t xml:space="preserve">ue et par un cadre des finances </w:t>
      </w:r>
      <w:r w:rsidRPr="00AD2C93">
        <w:rPr>
          <w:rFonts w:ascii="Arial" w:hAnsi="Arial" w:cs="Arial"/>
          <w:sz w:val="24"/>
          <w:szCs w:val="24"/>
        </w:rPr>
        <w:t xml:space="preserve">publiques harmonisé. Le Sénégal, membre de l’UEMOA, avait </w:t>
      </w:r>
      <w:r w:rsidRPr="00D45D92">
        <w:rPr>
          <w:rFonts w:ascii="Arial" w:hAnsi="Arial" w:cs="Arial"/>
          <w:color w:val="548DD4" w:themeColor="text2" w:themeTint="99"/>
          <w:sz w:val="24"/>
          <w:szCs w:val="24"/>
        </w:rPr>
        <w:t>ratifié la charte de la fonction publique.</w:t>
      </w:r>
    </w:p>
    <w:p w:rsidR="00FF099F" w:rsidRPr="00077B12" w:rsidRDefault="00FF099F" w:rsidP="00D45D92">
      <w:pPr>
        <w:autoSpaceDE w:val="0"/>
        <w:autoSpaceDN w:val="0"/>
        <w:adjustRightInd w:val="0"/>
        <w:spacing w:after="0" w:line="240" w:lineRule="auto"/>
        <w:jc w:val="both"/>
        <w:rPr>
          <w:rFonts w:ascii="Arial" w:hAnsi="Arial" w:cs="Arial"/>
          <w:b/>
          <w:color w:val="808080" w:themeColor="background1" w:themeShade="80"/>
          <w:sz w:val="24"/>
          <w:szCs w:val="24"/>
        </w:rPr>
      </w:pPr>
      <w:r w:rsidRPr="00AD2C93">
        <w:rPr>
          <w:rFonts w:ascii="Arial" w:hAnsi="Arial" w:cs="Arial"/>
          <w:sz w:val="24"/>
          <w:szCs w:val="24"/>
        </w:rPr>
        <w:t xml:space="preserve">Cette charte exige de chaque état membre de l’institution </w:t>
      </w:r>
      <w:r w:rsidRPr="00077B12">
        <w:rPr>
          <w:rFonts w:ascii="Arial" w:hAnsi="Arial" w:cs="Arial"/>
          <w:b/>
          <w:color w:val="808080" w:themeColor="background1" w:themeShade="80"/>
          <w:sz w:val="24"/>
          <w:szCs w:val="24"/>
        </w:rPr>
        <w:t>qu’i</w:t>
      </w:r>
      <w:r w:rsidR="00D45D92" w:rsidRPr="00077B12">
        <w:rPr>
          <w:rFonts w:ascii="Arial" w:hAnsi="Arial" w:cs="Arial"/>
          <w:b/>
          <w:color w:val="808080" w:themeColor="background1" w:themeShade="80"/>
          <w:sz w:val="24"/>
          <w:szCs w:val="24"/>
        </w:rPr>
        <w:t xml:space="preserve">l redéfinisse les </w:t>
      </w:r>
      <w:r w:rsidR="004B1822">
        <w:rPr>
          <w:rFonts w:ascii="Arial" w:hAnsi="Arial" w:cs="Arial"/>
          <w:b/>
          <w:color w:val="808080" w:themeColor="background1" w:themeShade="80"/>
          <w:sz w:val="24"/>
          <w:szCs w:val="24"/>
        </w:rPr>
        <w:tab/>
      </w:r>
      <w:r w:rsidR="00D45D92" w:rsidRPr="00077B12">
        <w:rPr>
          <w:rFonts w:ascii="Arial" w:hAnsi="Arial" w:cs="Arial"/>
          <w:b/>
          <w:color w:val="808080" w:themeColor="background1" w:themeShade="80"/>
          <w:sz w:val="24"/>
          <w:szCs w:val="24"/>
        </w:rPr>
        <w:t xml:space="preserve">stratégies de  </w:t>
      </w:r>
      <w:r w:rsidRPr="00077B12">
        <w:rPr>
          <w:rFonts w:ascii="Arial" w:hAnsi="Arial" w:cs="Arial"/>
          <w:b/>
          <w:color w:val="808080" w:themeColor="background1" w:themeShade="80"/>
          <w:sz w:val="24"/>
          <w:szCs w:val="24"/>
        </w:rPr>
        <w:t>management public pour conduire son administration à un niveau de performance satisfaisant</w:t>
      </w:r>
      <w:r w:rsidR="00D45D92" w:rsidRPr="00077B12">
        <w:rPr>
          <w:rFonts w:ascii="Arial" w:hAnsi="Arial" w:cs="Arial"/>
          <w:b/>
          <w:color w:val="808080" w:themeColor="background1" w:themeShade="80"/>
          <w:sz w:val="24"/>
          <w:szCs w:val="24"/>
        </w:rPr>
        <w:t>.</w:t>
      </w:r>
    </w:p>
    <w:p w:rsidR="00FF099F" w:rsidRPr="00077B12" w:rsidRDefault="00FF099F" w:rsidP="00D45D92">
      <w:pPr>
        <w:autoSpaceDE w:val="0"/>
        <w:autoSpaceDN w:val="0"/>
        <w:adjustRightInd w:val="0"/>
        <w:spacing w:after="0" w:line="240" w:lineRule="auto"/>
        <w:jc w:val="both"/>
        <w:rPr>
          <w:rFonts w:ascii="Arial" w:hAnsi="Arial" w:cs="Arial"/>
          <w:color w:val="808080" w:themeColor="background1" w:themeShade="80"/>
          <w:sz w:val="24"/>
          <w:szCs w:val="24"/>
        </w:rPr>
      </w:pPr>
      <w:r w:rsidRPr="00AD2C93">
        <w:rPr>
          <w:rFonts w:ascii="Arial" w:hAnsi="Arial" w:cs="Arial"/>
          <w:sz w:val="24"/>
          <w:szCs w:val="24"/>
        </w:rPr>
        <w:t>L’alternance politique en 2000 avait permis à la société civile sénégal</w:t>
      </w:r>
      <w:r w:rsidR="00D45D92">
        <w:rPr>
          <w:rFonts w:ascii="Arial" w:hAnsi="Arial" w:cs="Arial"/>
          <w:sz w:val="24"/>
          <w:szCs w:val="24"/>
        </w:rPr>
        <w:t xml:space="preserve">aise de prendre la mesure de la </w:t>
      </w:r>
      <w:r w:rsidRPr="00AD2C93">
        <w:rPr>
          <w:rFonts w:ascii="Arial" w:hAnsi="Arial" w:cs="Arial"/>
          <w:sz w:val="24"/>
          <w:szCs w:val="24"/>
        </w:rPr>
        <w:t xml:space="preserve">responsabilité des partis politiques dans les difficultés de management de </w:t>
      </w:r>
      <w:r w:rsidR="00D45D92">
        <w:rPr>
          <w:rFonts w:ascii="Arial" w:hAnsi="Arial" w:cs="Arial"/>
          <w:sz w:val="24"/>
          <w:szCs w:val="24"/>
        </w:rPr>
        <w:t xml:space="preserve">l’Administration. </w:t>
      </w:r>
      <w:r w:rsidR="00D45D92" w:rsidRPr="00077B12">
        <w:rPr>
          <w:rFonts w:ascii="Arial" w:hAnsi="Arial" w:cs="Arial"/>
          <w:color w:val="808080" w:themeColor="background1" w:themeShade="80"/>
          <w:sz w:val="24"/>
          <w:szCs w:val="24"/>
        </w:rPr>
        <w:t xml:space="preserve">En effet, les </w:t>
      </w:r>
      <w:r w:rsidRPr="00077B12">
        <w:rPr>
          <w:rFonts w:ascii="Arial" w:hAnsi="Arial" w:cs="Arial"/>
          <w:color w:val="808080" w:themeColor="background1" w:themeShade="80"/>
          <w:sz w:val="24"/>
          <w:szCs w:val="24"/>
        </w:rPr>
        <w:t>principes de neutralité et d’égalité qui jadis constituaient le socle même d</w:t>
      </w:r>
      <w:r w:rsidR="00D45D92" w:rsidRPr="00077B12">
        <w:rPr>
          <w:rFonts w:ascii="Arial" w:hAnsi="Arial" w:cs="Arial"/>
          <w:color w:val="808080" w:themeColor="background1" w:themeShade="80"/>
          <w:sz w:val="24"/>
          <w:szCs w:val="24"/>
        </w:rPr>
        <w:t xml:space="preserve">e l’Administration ont connu un </w:t>
      </w:r>
      <w:r w:rsidRPr="00077B12">
        <w:rPr>
          <w:rFonts w:ascii="Arial" w:hAnsi="Arial" w:cs="Arial"/>
          <w:color w:val="808080" w:themeColor="background1" w:themeShade="80"/>
          <w:sz w:val="24"/>
          <w:szCs w:val="24"/>
        </w:rPr>
        <w:t>recul qui a fini par provoquer l’exaspération des citoyens vis-à-vis de l’Administration.</w:t>
      </w:r>
    </w:p>
    <w:p w:rsidR="00FF099F" w:rsidRPr="00AD2C93" w:rsidRDefault="00FF099F"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1. Le constat général sur le fonctionnement de l’administration</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Insatisfaction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Nécessité d’une réforme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Coût excessif de l’Administration et de la démarche administrative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Répercussion du coût sur les impôts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Inefficacité de l’Administration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Lenteurs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lourdeurs;</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Inintelligibilité et complexité.</w:t>
      </w:r>
    </w:p>
    <w:p w:rsidR="00FF099F" w:rsidRPr="00AD2C93" w:rsidRDefault="00FF099F"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2. Quelles sont les causes ou facteurs d’inefficacité</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Les pesanteurs sociologiques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Les syndicats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La lourdeur de la hiérarchie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 manque de cohérence dans la stratégie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Les problèmes de l’accueil et de l’information du public;</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lastRenderedPageBreak/>
        <w:t>- L’incompétence des agents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Les procédures longues et complexes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 manque de motivation des décisions administratives ;</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 manque de délai de réponse.</w:t>
      </w:r>
    </w:p>
    <w:p w:rsidR="00FF099F" w:rsidRPr="00AD2C93" w:rsidRDefault="00FF099F"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3. Les attentes du citoyen à l’égard le fonctionnement de l’Administration</w:t>
      </w:r>
    </w:p>
    <w:p w:rsidR="00FF099F" w:rsidRPr="00AD2C93" w:rsidRDefault="00FF099F"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La simplicité et la rapidité des démarches administratives et des procédures ;</w:t>
      </w:r>
    </w:p>
    <w:p w:rsidR="00FF099F" w:rsidRPr="00AD2C93" w:rsidRDefault="00FF099F" w:rsidP="0017013F">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L’accessibilité, la transparence, l’efficacité, la prévisibi</w:t>
      </w:r>
      <w:r w:rsidR="0017013F">
        <w:rPr>
          <w:rFonts w:ascii="Arial" w:hAnsi="Arial" w:cs="Arial"/>
          <w:sz w:val="24"/>
          <w:szCs w:val="24"/>
        </w:rPr>
        <w:t xml:space="preserve">lité, la sécurité juridique, la  </w:t>
      </w:r>
      <w:r w:rsidRPr="00AD2C93">
        <w:rPr>
          <w:rFonts w:ascii="Arial" w:hAnsi="Arial" w:cs="Arial"/>
          <w:sz w:val="24"/>
          <w:szCs w:val="24"/>
        </w:rPr>
        <w:t>neutralité, l’égalité, la qualité de l’accueil</w:t>
      </w:r>
      <w:r w:rsidR="0017013F">
        <w:rPr>
          <w:rFonts w:ascii="Arial" w:hAnsi="Arial" w:cs="Arial"/>
          <w:sz w:val="24"/>
          <w:szCs w:val="24"/>
        </w:rPr>
        <w:t>.</w:t>
      </w:r>
    </w:p>
    <w:p w:rsidR="007D1731" w:rsidRDefault="007D173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Mettre en place des politiques de communication permettant aux diffé</w:t>
      </w:r>
      <w:r w:rsidR="0017013F">
        <w:rPr>
          <w:rFonts w:ascii="Arial" w:hAnsi="Arial" w:cs="Arial"/>
          <w:sz w:val="24"/>
          <w:szCs w:val="24"/>
        </w:rPr>
        <w:t xml:space="preserve">rentes administrations </w:t>
      </w:r>
      <w:r w:rsidRPr="00AD2C93">
        <w:rPr>
          <w:rFonts w:ascii="Arial" w:hAnsi="Arial" w:cs="Arial"/>
          <w:sz w:val="24"/>
          <w:szCs w:val="24"/>
        </w:rPr>
        <w:t>d’être mieux connues des intéressés, en fonction de leurs</w:t>
      </w:r>
      <w:r w:rsidR="0017013F">
        <w:rPr>
          <w:rFonts w:ascii="Arial" w:hAnsi="Arial" w:cs="Arial"/>
          <w:sz w:val="24"/>
          <w:szCs w:val="24"/>
        </w:rPr>
        <w:t xml:space="preserve"> domaines d’intervention, leurs </w:t>
      </w:r>
      <w:r w:rsidRPr="00AD2C93">
        <w:rPr>
          <w:rFonts w:ascii="Arial" w:hAnsi="Arial" w:cs="Arial"/>
          <w:sz w:val="24"/>
          <w:szCs w:val="24"/>
        </w:rPr>
        <w:t>missions, leurs attributions et leurs activités ;</w:t>
      </w:r>
    </w:p>
    <w:p w:rsidR="00A92308" w:rsidRDefault="00A92308" w:rsidP="00693495">
      <w:pPr>
        <w:autoSpaceDE w:val="0"/>
        <w:autoSpaceDN w:val="0"/>
        <w:adjustRightInd w:val="0"/>
        <w:spacing w:after="0" w:line="240" w:lineRule="auto"/>
        <w:jc w:val="both"/>
        <w:rPr>
          <w:rFonts w:ascii="Arial" w:hAnsi="Arial" w:cs="Arial"/>
          <w:sz w:val="24"/>
          <w:szCs w:val="24"/>
        </w:rPr>
      </w:pPr>
    </w:p>
    <w:p w:rsidR="00A92308" w:rsidRPr="00A92308" w:rsidRDefault="00A92308" w:rsidP="00693495">
      <w:pPr>
        <w:autoSpaceDE w:val="0"/>
        <w:autoSpaceDN w:val="0"/>
        <w:adjustRightInd w:val="0"/>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92308">
        <w:rPr>
          <w:rFonts w:ascii="Arial" w:hAnsi="Arial" w:cs="Arial"/>
          <w:b/>
          <w:sz w:val="32"/>
          <w:szCs w:val="24"/>
        </w:rPr>
        <w:t>Les Perspectives</w:t>
      </w:r>
    </w:p>
    <w:p w:rsidR="009836C5" w:rsidRPr="00AD2C93" w:rsidRDefault="009836C5" w:rsidP="00693495">
      <w:pPr>
        <w:autoSpaceDE w:val="0"/>
        <w:autoSpaceDN w:val="0"/>
        <w:adjustRightInd w:val="0"/>
        <w:spacing w:after="0" w:line="240" w:lineRule="auto"/>
        <w:jc w:val="both"/>
        <w:rPr>
          <w:rFonts w:ascii="Arial" w:hAnsi="Arial" w:cs="Arial"/>
          <w:sz w:val="24"/>
          <w:szCs w:val="24"/>
        </w:rPr>
      </w:pPr>
    </w:p>
    <w:p w:rsidR="007D1731" w:rsidRDefault="007D173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2. Assurer une meilleure articulation entre les ressources budgétair</w:t>
      </w:r>
      <w:r w:rsidR="0017013F">
        <w:rPr>
          <w:rFonts w:ascii="Arial" w:hAnsi="Arial" w:cs="Arial"/>
          <w:sz w:val="24"/>
          <w:szCs w:val="24"/>
        </w:rPr>
        <w:t xml:space="preserve">es disponibles et les objectifs  </w:t>
      </w:r>
      <w:r w:rsidRPr="00AD2C93">
        <w:rPr>
          <w:rFonts w:ascii="Arial" w:hAnsi="Arial" w:cs="Arial"/>
          <w:sz w:val="24"/>
          <w:szCs w:val="24"/>
        </w:rPr>
        <w:t>de l’administration à travers la gestion axée sur les résultats p</w:t>
      </w:r>
      <w:r w:rsidR="0017013F">
        <w:rPr>
          <w:rFonts w:ascii="Arial" w:hAnsi="Arial" w:cs="Arial"/>
          <w:sz w:val="24"/>
          <w:szCs w:val="24"/>
        </w:rPr>
        <w:t xml:space="preserve">our une meilleure cohérence des </w:t>
      </w:r>
      <w:r w:rsidR="0017013F">
        <w:rPr>
          <w:rFonts w:ascii="Arial" w:hAnsi="Arial" w:cs="Arial"/>
          <w:sz w:val="24"/>
          <w:szCs w:val="24"/>
        </w:rPr>
        <w:tab/>
      </w:r>
      <w:r w:rsidRPr="00AD2C93">
        <w:rPr>
          <w:rFonts w:ascii="Arial" w:hAnsi="Arial" w:cs="Arial"/>
          <w:sz w:val="24"/>
          <w:szCs w:val="24"/>
        </w:rPr>
        <w:t>outils de management, la réduction des redondances et l’efficacité accrue des services ;</w:t>
      </w:r>
    </w:p>
    <w:p w:rsidR="009836C5" w:rsidRPr="00AD2C93" w:rsidRDefault="009836C5" w:rsidP="00693495">
      <w:pPr>
        <w:autoSpaceDE w:val="0"/>
        <w:autoSpaceDN w:val="0"/>
        <w:adjustRightInd w:val="0"/>
        <w:spacing w:after="0" w:line="240" w:lineRule="auto"/>
        <w:jc w:val="both"/>
        <w:rPr>
          <w:rFonts w:ascii="Arial" w:hAnsi="Arial" w:cs="Arial"/>
          <w:sz w:val="24"/>
          <w:szCs w:val="24"/>
        </w:rPr>
      </w:pPr>
    </w:p>
    <w:p w:rsidR="007D1731" w:rsidRPr="00AD2C93" w:rsidRDefault="007D1731"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3. Rationaliser le système de recrutement et d’affectation des agents</w:t>
      </w:r>
      <w:r w:rsidR="009605B2">
        <w:rPr>
          <w:rFonts w:ascii="Arial" w:hAnsi="Arial" w:cs="Arial"/>
          <w:sz w:val="24"/>
          <w:szCs w:val="24"/>
        </w:rPr>
        <w:t xml:space="preserve"> en insistant sur le critère du </w:t>
      </w:r>
      <w:r w:rsidRPr="00AD2C93">
        <w:rPr>
          <w:rFonts w:ascii="Arial" w:hAnsi="Arial" w:cs="Arial"/>
          <w:sz w:val="24"/>
          <w:szCs w:val="24"/>
        </w:rPr>
        <w:t>mérite ;</w:t>
      </w:r>
    </w:p>
    <w:p w:rsidR="007D1731" w:rsidRPr="00AD2C93" w:rsidRDefault="007D1731" w:rsidP="00693495">
      <w:pPr>
        <w:jc w:val="both"/>
        <w:rPr>
          <w:rFonts w:ascii="Arial" w:hAnsi="Arial" w:cs="Arial"/>
          <w:sz w:val="24"/>
          <w:szCs w:val="24"/>
        </w:rPr>
      </w:pPr>
      <w:r w:rsidRPr="00AD2C93">
        <w:rPr>
          <w:rFonts w:ascii="Arial" w:hAnsi="Arial" w:cs="Arial"/>
          <w:sz w:val="24"/>
          <w:szCs w:val="24"/>
        </w:rPr>
        <w:t>4. Améliorer l’adéquation entre les emplois et les profils le système</w:t>
      </w:r>
    </w:p>
    <w:p w:rsidR="008F5C27" w:rsidRDefault="008F5C2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7. Faire précéder toute création d’agence par une étude d’opportunité et d’impact ;</w:t>
      </w:r>
    </w:p>
    <w:p w:rsidR="009605B2" w:rsidRPr="00AD2C93" w:rsidRDefault="009605B2" w:rsidP="00693495">
      <w:pPr>
        <w:autoSpaceDE w:val="0"/>
        <w:autoSpaceDN w:val="0"/>
        <w:adjustRightInd w:val="0"/>
        <w:spacing w:after="0" w:line="240" w:lineRule="auto"/>
        <w:jc w:val="both"/>
        <w:rPr>
          <w:rFonts w:ascii="Arial" w:hAnsi="Arial" w:cs="Arial"/>
          <w:sz w:val="24"/>
          <w:szCs w:val="24"/>
        </w:rPr>
      </w:pPr>
    </w:p>
    <w:p w:rsidR="008F5C27" w:rsidRPr="00AD2C93" w:rsidRDefault="008F5C2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8. Réduire le nombre d’agences par fusions ou suppression en</w:t>
      </w:r>
      <w:r w:rsidR="007C31FC">
        <w:rPr>
          <w:rFonts w:ascii="Arial" w:hAnsi="Arial" w:cs="Arial"/>
          <w:sz w:val="24"/>
          <w:szCs w:val="24"/>
        </w:rPr>
        <w:t xml:space="preserve"> fonction des résultats de leur </w:t>
      </w:r>
      <w:r w:rsidRPr="00AD2C93">
        <w:rPr>
          <w:rFonts w:ascii="Arial" w:hAnsi="Arial" w:cs="Arial"/>
          <w:sz w:val="24"/>
          <w:szCs w:val="24"/>
        </w:rPr>
        <w:t>évaluation ;</w:t>
      </w:r>
    </w:p>
    <w:p w:rsidR="008F5C27" w:rsidRPr="00AD2C93" w:rsidRDefault="008F5C2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xml:space="preserve">9. </w:t>
      </w:r>
      <w:proofErr w:type="spellStart"/>
      <w:r w:rsidRPr="00AD2C93">
        <w:rPr>
          <w:rFonts w:ascii="Arial" w:hAnsi="Arial" w:cs="Arial"/>
          <w:sz w:val="24"/>
          <w:szCs w:val="24"/>
        </w:rPr>
        <w:t>Etablir</w:t>
      </w:r>
      <w:proofErr w:type="spellEnd"/>
      <w:r w:rsidRPr="00AD2C93">
        <w:rPr>
          <w:rFonts w:ascii="Arial" w:hAnsi="Arial" w:cs="Arial"/>
          <w:sz w:val="24"/>
          <w:szCs w:val="24"/>
        </w:rPr>
        <w:t xml:space="preserve"> un contrat de performance avec chaque agence comportant une obligation de résultats ;</w:t>
      </w:r>
    </w:p>
    <w:p w:rsidR="008F5C27" w:rsidRPr="00AD2C93" w:rsidRDefault="008F5C2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10. Procéder à une restructuration de l’administration en s’appuy</w:t>
      </w:r>
      <w:r w:rsidR="007C31FC">
        <w:rPr>
          <w:rFonts w:ascii="Arial" w:hAnsi="Arial" w:cs="Arial"/>
          <w:sz w:val="24"/>
          <w:szCs w:val="24"/>
        </w:rPr>
        <w:t xml:space="preserve">ant sur des structures comme la </w:t>
      </w:r>
      <w:r w:rsidRPr="00AD2C93">
        <w:rPr>
          <w:rFonts w:ascii="Arial" w:hAnsi="Arial" w:cs="Arial"/>
          <w:sz w:val="24"/>
          <w:szCs w:val="24"/>
        </w:rPr>
        <w:t>DREAT, notamment, pour rationaliser et optimiser le nombre des directions par ministère ;</w:t>
      </w:r>
    </w:p>
    <w:p w:rsidR="008F5C27" w:rsidRPr="00AD2C93" w:rsidRDefault="008F5C2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11. Renforcer la DREAT et la rattacher à la primature afin qu’elle puisse jouer pleine</w:t>
      </w:r>
      <w:r w:rsidR="007C31FC">
        <w:rPr>
          <w:rFonts w:ascii="Arial" w:hAnsi="Arial" w:cs="Arial"/>
          <w:sz w:val="24"/>
          <w:szCs w:val="24"/>
        </w:rPr>
        <w:t xml:space="preserve">ment son rôle </w:t>
      </w:r>
      <w:r w:rsidRPr="00AD2C93">
        <w:rPr>
          <w:rFonts w:ascii="Arial" w:hAnsi="Arial" w:cs="Arial"/>
          <w:sz w:val="24"/>
          <w:szCs w:val="24"/>
        </w:rPr>
        <w:t>dans la réforme des services de l’</w:t>
      </w:r>
      <w:r w:rsidR="00A81B43" w:rsidRPr="00AD2C93">
        <w:rPr>
          <w:rFonts w:ascii="Arial" w:hAnsi="Arial" w:cs="Arial"/>
          <w:sz w:val="24"/>
          <w:szCs w:val="24"/>
        </w:rPr>
        <w:t>État</w:t>
      </w:r>
      <w:r w:rsidRPr="00AD2C93">
        <w:rPr>
          <w:rFonts w:ascii="Arial" w:hAnsi="Arial" w:cs="Arial"/>
          <w:sz w:val="24"/>
          <w:szCs w:val="24"/>
        </w:rPr>
        <w:t xml:space="preserve"> ;</w:t>
      </w:r>
    </w:p>
    <w:p w:rsidR="008F5C27" w:rsidRPr="00AD2C93" w:rsidRDefault="008F5C27" w:rsidP="00693495">
      <w:pPr>
        <w:jc w:val="both"/>
        <w:rPr>
          <w:rFonts w:ascii="Arial" w:hAnsi="Arial" w:cs="Arial"/>
          <w:sz w:val="24"/>
          <w:szCs w:val="24"/>
        </w:rPr>
      </w:pPr>
      <w:r w:rsidRPr="00AD2C93">
        <w:rPr>
          <w:rFonts w:ascii="Arial" w:hAnsi="Arial" w:cs="Arial"/>
          <w:sz w:val="24"/>
          <w:szCs w:val="24"/>
        </w:rPr>
        <w:t>12. Pour une efficacité du système de pointage des agents, faire respecter les horaires</w:t>
      </w:r>
    </w:p>
    <w:p w:rsidR="00B22C28" w:rsidRPr="00AD2C93" w:rsidRDefault="00B22C28" w:rsidP="00693495">
      <w:pPr>
        <w:jc w:val="both"/>
        <w:rPr>
          <w:rFonts w:ascii="Arial" w:hAnsi="Arial" w:cs="Arial"/>
          <w:sz w:val="24"/>
          <w:szCs w:val="24"/>
        </w:rPr>
      </w:pPr>
    </w:p>
    <w:p w:rsidR="00002551" w:rsidRPr="00AD2C93" w:rsidRDefault="00002551" w:rsidP="00693495">
      <w:pPr>
        <w:jc w:val="both"/>
        <w:rPr>
          <w:rFonts w:ascii="Arial" w:hAnsi="Arial" w:cs="Arial"/>
          <w:sz w:val="24"/>
          <w:szCs w:val="24"/>
        </w:rPr>
      </w:pPr>
    </w:p>
    <w:p w:rsidR="005F6CA7" w:rsidRPr="00AD2C93" w:rsidRDefault="005F6CA7"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L'EMPLOI</w:t>
      </w:r>
    </w:p>
    <w:p w:rsidR="005F6CA7" w:rsidRPr="00AD2C93" w:rsidRDefault="005F6CA7" w:rsidP="00693495">
      <w:pPr>
        <w:autoSpaceDE w:val="0"/>
        <w:autoSpaceDN w:val="0"/>
        <w:adjustRightInd w:val="0"/>
        <w:spacing w:after="0" w:line="240" w:lineRule="auto"/>
        <w:jc w:val="both"/>
        <w:rPr>
          <w:rFonts w:ascii="Arial" w:hAnsi="Arial" w:cs="Arial"/>
          <w:b/>
          <w:bCs/>
          <w:sz w:val="24"/>
          <w:szCs w:val="24"/>
        </w:rPr>
      </w:pPr>
      <w:r w:rsidRPr="00AD2C93">
        <w:rPr>
          <w:rFonts w:ascii="Arial" w:hAnsi="Arial" w:cs="Arial"/>
          <w:b/>
          <w:bCs/>
          <w:sz w:val="24"/>
          <w:szCs w:val="24"/>
        </w:rPr>
        <w:t>DEFINITIONS</w:t>
      </w:r>
    </w:p>
    <w:p w:rsidR="005F6CA7" w:rsidRPr="00AD2C93" w:rsidRDefault="005F6CA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 Le mot emploi a trois sens différents :</w:t>
      </w:r>
    </w:p>
    <w:p w:rsidR="005F6CA7" w:rsidRPr="00AD2C93" w:rsidRDefault="005F6CA7" w:rsidP="00693495">
      <w:pPr>
        <w:autoSpaceDE w:val="0"/>
        <w:autoSpaceDN w:val="0"/>
        <w:adjustRightInd w:val="0"/>
        <w:spacing w:after="0" w:line="240" w:lineRule="auto"/>
        <w:jc w:val="both"/>
        <w:rPr>
          <w:rFonts w:ascii="Arial" w:hAnsi="Arial" w:cs="Arial"/>
          <w:sz w:val="24"/>
          <w:szCs w:val="24"/>
        </w:rPr>
      </w:pPr>
      <w:r w:rsidRPr="00AD2C93">
        <w:rPr>
          <w:rFonts w:ascii="Arial" w:hAnsi="Arial" w:cs="Arial"/>
          <w:sz w:val="24"/>
          <w:szCs w:val="24"/>
        </w:rPr>
        <w:t>1. Dans le sens courant et micro-économique, l'emploi dés</w:t>
      </w:r>
      <w:r w:rsidR="00F55687">
        <w:rPr>
          <w:rFonts w:ascii="Arial" w:hAnsi="Arial" w:cs="Arial"/>
          <w:sz w:val="24"/>
          <w:szCs w:val="24"/>
        </w:rPr>
        <w:t xml:space="preserve">igne à la fois l'exercice d'une </w:t>
      </w:r>
      <w:r w:rsidRPr="00AD2C93">
        <w:rPr>
          <w:rFonts w:ascii="Arial" w:hAnsi="Arial" w:cs="Arial"/>
          <w:sz w:val="24"/>
          <w:szCs w:val="24"/>
        </w:rPr>
        <w:t>activité éc</w:t>
      </w:r>
      <w:r w:rsidR="007C31FC">
        <w:rPr>
          <w:rFonts w:ascii="Arial" w:hAnsi="Arial" w:cs="Arial"/>
          <w:sz w:val="24"/>
          <w:szCs w:val="24"/>
        </w:rPr>
        <w:t>onomique et le poste de travail</w:t>
      </w:r>
      <w:r w:rsidRPr="00AD2C93">
        <w:rPr>
          <w:rFonts w:ascii="Arial" w:hAnsi="Arial" w:cs="Arial"/>
          <w:sz w:val="24"/>
          <w:szCs w:val="24"/>
        </w:rPr>
        <w:t>.</w:t>
      </w:r>
    </w:p>
    <w:p w:rsidR="00613CCD" w:rsidRPr="00AD2C93" w:rsidRDefault="00613CCD" w:rsidP="00693495">
      <w:pPr>
        <w:autoSpaceDE w:val="0"/>
        <w:autoSpaceDN w:val="0"/>
        <w:adjustRightInd w:val="0"/>
        <w:spacing w:after="0" w:line="240" w:lineRule="auto"/>
        <w:jc w:val="both"/>
        <w:rPr>
          <w:rFonts w:ascii="Arial" w:hAnsi="Arial" w:cs="Arial"/>
          <w:sz w:val="24"/>
          <w:szCs w:val="24"/>
        </w:rPr>
      </w:pPr>
    </w:p>
    <w:p w:rsidR="00613CCD" w:rsidRPr="00AD2C93" w:rsidRDefault="00613CCD" w:rsidP="00693495">
      <w:pPr>
        <w:autoSpaceDE w:val="0"/>
        <w:autoSpaceDN w:val="0"/>
        <w:adjustRightInd w:val="0"/>
        <w:spacing w:after="0" w:line="240" w:lineRule="auto"/>
        <w:jc w:val="both"/>
        <w:rPr>
          <w:rFonts w:ascii="Arial" w:hAnsi="Arial" w:cs="Arial"/>
          <w:b/>
          <w:sz w:val="24"/>
          <w:szCs w:val="24"/>
        </w:rPr>
      </w:pPr>
      <w:r w:rsidRPr="00AD2C93">
        <w:rPr>
          <w:rFonts w:ascii="Arial" w:hAnsi="Arial" w:cs="Arial"/>
          <w:sz w:val="24"/>
          <w:szCs w:val="24"/>
        </w:rPr>
        <w:t xml:space="preserve">    </w:t>
      </w:r>
      <w:r w:rsidRPr="00AD2C93">
        <w:rPr>
          <w:rFonts w:ascii="Arial" w:hAnsi="Arial" w:cs="Arial"/>
          <w:sz w:val="24"/>
          <w:szCs w:val="24"/>
        </w:rPr>
        <w:tab/>
      </w:r>
      <w:r w:rsidRPr="00AD2C93">
        <w:rPr>
          <w:rFonts w:ascii="Arial" w:hAnsi="Arial" w:cs="Arial"/>
          <w:b/>
          <w:sz w:val="24"/>
          <w:szCs w:val="24"/>
        </w:rPr>
        <w:t>Introduction</w:t>
      </w:r>
    </w:p>
    <w:p w:rsidR="00613CCD" w:rsidRPr="00AD2C93" w:rsidRDefault="00613CCD"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lastRenderedPageBreak/>
        <w:t xml:space="preserve">Au Sénégal, depuis quelques décennies, la situation de </w:t>
      </w:r>
      <w:r w:rsidR="006A0C4A">
        <w:rPr>
          <w:rFonts w:ascii="Arial" w:hAnsi="Arial" w:cs="Arial"/>
          <w:color w:val="000000"/>
          <w:sz w:val="24"/>
          <w:szCs w:val="24"/>
        </w:rPr>
        <w:t xml:space="preserve">la population jeune est marquée </w:t>
      </w:r>
      <w:r w:rsidRPr="00AD2C93">
        <w:rPr>
          <w:rFonts w:ascii="Arial" w:hAnsi="Arial" w:cs="Arial"/>
          <w:color w:val="000000"/>
          <w:sz w:val="24"/>
          <w:szCs w:val="24"/>
        </w:rPr>
        <w:t>par une forte croissance démographique. Les tenda</w:t>
      </w:r>
      <w:r w:rsidR="006A0C4A">
        <w:rPr>
          <w:rFonts w:ascii="Arial" w:hAnsi="Arial" w:cs="Arial"/>
          <w:color w:val="000000"/>
          <w:sz w:val="24"/>
          <w:szCs w:val="24"/>
        </w:rPr>
        <w:t xml:space="preserve">nces démographiques sont telles </w:t>
      </w:r>
      <w:r w:rsidRPr="00AD2C93">
        <w:rPr>
          <w:rFonts w:ascii="Arial" w:hAnsi="Arial" w:cs="Arial"/>
          <w:color w:val="000000"/>
          <w:sz w:val="24"/>
          <w:szCs w:val="24"/>
        </w:rPr>
        <w:t xml:space="preserve">que la jeune </w:t>
      </w:r>
      <w:r w:rsidR="007C31FC" w:rsidRPr="00AD2C93">
        <w:rPr>
          <w:rFonts w:ascii="Arial" w:hAnsi="Arial" w:cs="Arial"/>
          <w:color w:val="000000"/>
          <w:sz w:val="24"/>
          <w:szCs w:val="24"/>
        </w:rPr>
        <w:t>main-d’œuvre</w:t>
      </w:r>
      <w:r w:rsidRPr="00AD2C93">
        <w:rPr>
          <w:rFonts w:ascii="Arial" w:hAnsi="Arial" w:cs="Arial"/>
          <w:color w:val="000000"/>
          <w:sz w:val="24"/>
          <w:szCs w:val="24"/>
        </w:rPr>
        <w:t xml:space="preserve"> ne cesse de croître. Entre 20</w:t>
      </w:r>
      <w:r w:rsidR="006A0C4A">
        <w:rPr>
          <w:rFonts w:ascii="Arial" w:hAnsi="Arial" w:cs="Arial"/>
          <w:color w:val="000000"/>
          <w:sz w:val="24"/>
          <w:szCs w:val="24"/>
        </w:rPr>
        <w:t xml:space="preserve">05 et 2011, la population jeune </w:t>
      </w:r>
      <w:r w:rsidRPr="00AD2C93">
        <w:rPr>
          <w:rFonts w:ascii="Arial" w:hAnsi="Arial" w:cs="Arial"/>
          <w:color w:val="000000"/>
          <w:sz w:val="24"/>
          <w:szCs w:val="24"/>
        </w:rPr>
        <w:t>est passée d’un effectif de 4,1 millions à 4,5 millions, soit une hausse moyenne de 8%</w:t>
      </w:r>
    </w:p>
    <w:p w:rsidR="00613CCD" w:rsidRPr="00AD2C93" w:rsidRDefault="00613CCD"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t>(République du Sénégal, 2011). Cette croissance de l</w:t>
      </w:r>
      <w:r w:rsidR="007C31FC">
        <w:rPr>
          <w:rFonts w:ascii="Arial" w:hAnsi="Arial" w:cs="Arial"/>
          <w:color w:val="000000"/>
          <w:sz w:val="24"/>
          <w:szCs w:val="24"/>
        </w:rPr>
        <w:t xml:space="preserve">a population jeune peut être un </w:t>
      </w:r>
      <w:r w:rsidRPr="00AD2C93">
        <w:rPr>
          <w:rFonts w:ascii="Arial" w:hAnsi="Arial" w:cs="Arial"/>
          <w:color w:val="000000"/>
          <w:sz w:val="24"/>
          <w:szCs w:val="24"/>
        </w:rPr>
        <w:t>atout pour la vitalité de l’économie car elle est susc</w:t>
      </w:r>
      <w:r w:rsidR="007C31FC">
        <w:rPr>
          <w:rFonts w:ascii="Arial" w:hAnsi="Arial" w:cs="Arial"/>
          <w:color w:val="000000"/>
          <w:sz w:val="24"/>
          <w:szCs w:val="24"/>
        </w:rPr>
        <w:t xml:space="preserve">eptible de favoriser une hausse </w:t>
      </w:r>
      <w:r w:rsidRPr="00AD2C93">
        <w:rPr>
          <w:rFonts w:ascii="Arial" w:hAnsi="Arial" w:cs="Arial"/>
          <w:color w:val="000000"/>
          <w:sz w:val="24"/>
          <w:szCs w:val="24"/>
        </w:rPr>
        <w:t>de l’offre de travail, l’innovation et la créativité. M</w:t>
      </w:r>
      <w:r w:rsidR="007C31FC">
        <w:rPr>
          <w:rFonts w:ascii="Arial" w:hAnsi="Arial" w:cs="Arial"/>
          <w:color w:val="000000"/>
          <w:sz w:val="24"/>
          <w:szCs w:val="24"/>
        </w:rPr>
        <w:t xml:space="preserve">ais pour que l’économie tire un </w:t>
      </w:r>
      <w:r w:rsidRPr="00AD2C93">
        <w:rPr>
          <w:rFonts w:ascii="Arial" w:hAnsi="Arial" w:cs="Arial"/>
          <w:color w:val="000000"/>
          <w:sz w:val="24"/>
          <w:szCs w:val="24"/>
        </w:rPr>
        <w:t>avantage du potentiel offert par cette population, faudrait-il que les jeunes occupent un</w:t>
      </w:r>
    </w:p>
    <w:p w:rsidR="00613CCD" w:rsidRPr="00AD2C93" w:rsidRDefault="00613CCD"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emploi</w:t>
      </w:r>
      <w:proofErr w:type="gramEnd"/>
      <w:r w:rsidRPr="00AD2C93">
        <w:rPr>
          <w:rFonts w:ascii="Arial" w:hAnsi="Arial" w:cs="Arial"/>
          <w:color w:val="000000"/>
          <w:sz w:val="24"/>
          <w:szCs w:val="24"/>
        </w:rPr>
        <w:t xml:space="preserve"> productif. Cette progression de la population jeune peut ainsi être un handicap</w:t>
      </w:r>
    </w:p>
    <w:p w:rsidR="00146817" w:rsidRPr="0037750B" w:rsidRDefault="0037750B"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t>Lorsqu’une</w:t>
      </w:r>
      <w:r w:rsidR="00613CCD" w:rsidRPr="00AD2C93">
        <w:rPr>
          <w:rFonts w:ascii="Arial" w:hAnsi="Arial" w:cs="Arial"/>
          <w:color w:val="000000"/>
          <w:sz w:val="24"/>
          <w:szCs w:val="24"/>
        </w:rPr>
        <w:t xml:space="preserve"> forte pression s’exerce sur le marché de l’e</w:t>
      </w:r>
      <w:r>
        <w:rPr>
          <w:rFonts w:ascii="Arial" w:hAnsi="Arial" w:cs="Arial"/>
          <w:color w:val="000000"/>
          <w:sz w:val="24"/>
          <w:szCs w:val="24"/>
        </w:rPr>
        <w:t xml:space="preserve">mploi, en particulier, dans l’économie </w:t>
      </w:r>
      <w:r w:rsidR="00613CCD" w:rsidRPr="00AD2C93">
        <w:rPr>
          <w:rFonts w:ascii="Arial" w:hAnsi="Arial" w:cs="Arial"/>
          <w:color w:val="000000"/>
          <w:sz w:val="24"/>
          <w:szCs w:val="24"/>
        </w:rPr>
        <w:t>où peu d’opportunités d’emplois rémunérés</w:t>
      </w:r>
      <w:r>
        <w:rPr>
          <w:rFonts w:ascii="Arial" w:hAnsi="Arial" w:cs="Arial"/>
          <w:color w:val="000000"/>
          <w:sz w:val="24"/>
          <w:szCs w:val="24"/>
        </w:rPr>
        <w:t xml:space="preserve"> existent et d’où la précarité au  </w:t>
      </w:r>
      <w:r w:rsidR="00613CCD" w:rsidRPr="00AD2C93">
        <w:rPr>
          <w:rFonts w:ascii="Arial" w:hAnsi="Arial" w:cs="Arial"/>
          <w:color w:val="000000"/>
          <w:sz w:val="24"/>
          <w:szCs w:val="24"/>
        </w:rPr>
        <w:t>travail subsiste.</w:t>
      </w:r>
    </w:p>
    <w:p w:rsidR="00146817" w:rsidRPr="00AD2C93" w:rsidRDefault="00146817" w:rsidP="00693495">
      <w:pPr>
        <w:autoSpaceDE w:val="0"/>
        <w:autoSpaceDN w:val="0"/>
        <w:adjustRightInd w:val="0"/>
        <w:spacing w:after="0" w:line="240" w:lineRule="auto"/>
        <w:jc w:val="both"/>
        <w:rPr>
          <w:rFonts w:ascii="Arial" w:hAnsi="Arial" w:cs="Arial"/>
          <w:sz w:val="24"/>
          <w:szCs w:val="24"/>
        </w:rPr>
      </w:pPr>
    </w:p>
    <w:p w:rsidR="00146817" w:rsidRPr="00AD2C93" w:rsidRDefault="00146817" w:rsidP="00693495">
      <w:pPr>
        <w:autoSpaceDE w:val="0"/>
        <w:autoSpaceDN w:val="0"/>
        <w:adjustRightInd w:val="0"/>
        <w:spacing w:after="0" w:line="240" w:lineRule="auto"/>
        <w:jc w:val="both"/>
        <w:rPr>
          <w:rFonts w:ascii="Arial" w:hAnsi="Arial" w:cs="Arial"/>
          <w:sz w:val="24"/>
          <w:szCs w:val="24"/>
        </w:rPr>
      </w:pPr>
    </w:p>
    <w:p w:rsidR="00146817" w:rsidRPr="00121181" w:rsidRDefault="00121181" w:rsidP="0069349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6. L</w:t>
      </w:r>
      <w:r w:rsidR="00146817" w:rsidRPr="00AD2C93">
        <w:rPr>
          <w:rFonts w:ascii="Arial" w:hAnsi="Arial" w:cs="Arial"/>
          <w:b/>
          <w:bCs/>
          <w:color w:val="00AEF0"/>
          <w:sz w:val="24"/>
          <w:szCs w:val="24"/>
        </w:rPr>
        <w:t>e secteur primaire emploi abrite près de l</w:t>
      </w:r>
      <w:r>
        <w:rPr>
          <w:rFonts w:ascii="Arial" w:hAnsi="Arial" w:cs="Arial"/>
          <w:b/>
          <w:bCs/>
          <w:color w:val="00AEF0"/>
          <w:sz w:val="24"/>
          <w:szCs w:val="24"/>
        </w:rPr>
        <w:t xml:space="preserve">a moitié des jeunes occupés. En </w:t>
      </w:r>
      <w:r w:rsidR="00146817" w:rsidRPr="00AD2C93">
        <w:rPr>
          <w:rFonts w:ascii="Arial" w:hAnsi="Arial" w:cs="Arial"/>
          <w:b/>
          <w:bCs/>
          <w:color w:val="00AEF0"/>
          <w:sz w:val="24"/>
          <w:szCs w:val="24"/>
        </w:rPr>
        <w:t xml:space="preserve">effet, près de 49% des jeunes occupés évoluent dans ce secteur. </w:t>
      </w:r>
      <w:r w:rsidR="00146817" w:rsidRPr="00AD2C93">
        <w:rPr>
          <w:rFonts w:ascii="Arial" w:hAnsi="Arial" w:cs="Arial"/>
          <w:color w:val="000000"/>
          <w:sz w:val="24"/>
          <w:szCs w:val="24"/>
        </w:rPr>
        <w:t>Par ailleurs,</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plus</w:t>
      </w:r>
      <w:proofErr w:type="gramEnd"/>
      <w:r w:rsidRPr="00AD2C93">
        <w:rPr>
          <w:rFonts w:ascii="Arial" w:hAnsi="Arial" w:cs="Arial"/>
          <w:color w:val="000000"/>
          <w:sz w:val="24"/>
          <w:szCs w:val="24"/>
        </w:rPr>
        <w:t xml:space="preserve"> de 90 % des empois des jeunes au Sénégal se trouvent dans le secteur</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informel</w:t>
      </w:r>
      <w:proofErr w:type="gramEnd"/>
      <w:r w:rsidRPr="00AD2C93">
        <w:rPr>
          <w:rFonts w:ascii="Arial" w:hAnsi="Arial" w:cs="Arial"/>
          <w:color w:val="000000"/>
          <w:sz w:val="24"/>
          <w:szCs w:val="24"/>
        </w:rPr>
        <w:t>. Toutefois, les secteurs public et parapublic sont les plus convoités par les</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demandeurs</w:t>
      </w:r>
      <w:proofErr w:type="gramEnd"/>
      <w:r w:rsidRPr="00AD2C93">
        <w:rPr>
          <w:rFonts w:ascii="Arial" w:hAnsi="Arial" w:cs="Arial"/>
          <w:color w:val="000000"/>
          <w:sz w:val="24"/>
          <w:szCs w:val="24"/>
        </w:rPr>
        <w:t xml:space="preserve"> d’emploi. Près de 24 % des jeunes demandeurs avaient déclaré avoir</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cherché</w:t>
      </w:r>
      <w:proofErr w:type="gramEnd"/>
      <w:r w:rsidRPr="00AD2C93">
        <w:rPr>
          <w:rFonts w:ascii="Arial" w:hAnsi="Arial" w:cs="Arial"/>
          <w:color w:val="000000"/>
          <w:sz w:val="24"/>
          <w:szCs w:val="24"/>
        </w:rPr>
        <w:t xml:space="preserve"> de l’emploi dans le secteur public, 13% dans les grandes sociétés privées et</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t>5% dans les petites et moyennes entreprises privées.</w:t>
      </w:r>
    </w:p>
    <w:p w:rsidR="00146817" w:rsidRPr="00C003AC" w:rsidRDefault="00146817" w:rsidP="00693495">
      <w:pPr>
        <w:autoSpaceDE w:val="0"/>
        <w:autoSpaceDN w:val="0"/>
        <w:adjustRightInd w:val="0"/>
        <w:spacing w:after="0" w:line="240" w:lineRule="auto"/>
        <w:jc w:val="both"/>
        <w:rPr>
          <w:rFonts w:ascii="Arial" w:hAnsi="Arial" w:cs="Arial"/>
          <w:b/>
          <w:color w:val="000000"/>
          <w:sz w:val="32"/>
          <w:szCs w:val="24"/>
        </w:rPr>
      </w:pPr>
    </w:p>
    <w:p w:rsidR="00146817" w:rsidRDefault="00146817" w:rsidP="00C003AC">
      <w:pPr>
        <w:tabs>
          <w:tab w:val="left" w:pos="708"/>
          <w:tab w:val="left" w:pos="1416"/>
          <w:tab w:val="left" w:pos="2124"/>
          <w:tab w:val="left" w:pos="2832"/>
          <w:tab w:val="left" w:pos="3540"/>
          <w:tab w:val="left" w:pos="4248"/>
          <w:tab w:val="left" w:pos="4956"/>
          <w:tab w:val="left" w:pos="5664"/>
          <w:tab w:val="left" w:pos="6159"/>
        </w:tabs>
        <w:autoSpaceDE w:val="0"/>
        <w:autoSpaceDN w:val="0"/>
        <w:adjustRightInd w:val="0"/>
        <w:spacing w:after="0" w:line="240" w:lineRule="auto"/>
        <w:jc w:val="both"/>
        <w:rPr>
          <w:rFonts w:ascii="Arial" w:hAnsi="Arial" w:cs="Arial"/>
          <w:b/>
          <w:color w:val="000000"/>
          <w:sz w:val="32"/>
          <w:szCs w:val="24"/>
        </w:rPr>
      </w:pPr>
      <w:r w:rsidRPr="00C003AC">
        <w:rPr>
          <w:rFonts w:ascii="Arial" w:hAnsi="Arial" w:cs="Arial"/>
          <w:b/>
          <w:color w:val="000000"/>
          <w:sz w:val="32"/>
          <w:szCs w:val="24"/>
        </w:rPr>
        <w:tab/>
      </w:r>
      <w:r w:rsidRPr="00C003AC">
        <w:rPr>
          <w:rFonts w:ascii="Arial" w:hAnsi="Arial" w:cs="Arial"/>
          <w:b/>
          <w:color w:val="000000"/>
          <w:sz w:val="32"/>
          <w:szCs w:val="24"/>
        </w:rPr>
        <w:tab/>
      </w:r>
      <w:r w:rsidRPr="00C003AC">
        <w:rPr>
          <w:rFonts w:ascii="Arial" w:hAnsi="Arial" w:cs="Arial"/>
          <w:b/>
          <w:color w:val="000000"/>
          <w:sz w:val="32"/>
          <w:szCs w:val="24"/>
        </w:rPr>
        <w:tab/>
      </w:r>
      <w:r w:rsidR="00C003AC" w:rsidRPr="00C003AC">
        <w:rPr>
          <w:rFonts w:ascii="Arial" w:hAnsi="Arial" w:cs="Arial"/>
          <w:b/>
          <w:color w:val="000000"/>
          <w:sz w:val="32"/>
          <w:szCs w:val="24"/>
        </w:rPr>
        <w:t>Stratégie</w:t>
      </w:r>
      <w:r w:rsidRPr="00C003AC">
        <w:rPr>
          <w:rFonts w:ascii="Arial" w:hAnsi="Arial" w:cs="Arial"/>
          <w:b/>
          <w:color w:val="000000"/>
          <w:sz w:val="32"/>
          <w:szCs w:val="24"/>
        </w:rPr>
        <w:t xml:space="preserve"> et promotion</w:t>
      </w:r>
      <w:r w:rsidR="00C003AC">
        <w:rPr>
          <w:rFonts w:ascii="Arial" w:hAnsi="Arial" w:cs="Arial"/>
          <w:b/>
          <w:color w:val="000000"/>
          <w:sz w:val="32"/>
          <w:szCs w:val="24"/>
        </w:rPr>
        <w:tab/>
      </w:r>
      <w:r w:rsidR="00C003AC">
        <w:rPr>
          <w:rFonts w:ascii="Arial" w:hAnsi="Arial" w:cs="Arial"/>
          <w:b/>
          <w:color w:val="000000"/>
          <w:sz w:val="32"/>
          <w:szCs w:val="24"/>
        </w:rPr>
        <w:tab/>
      </w:r>
    </w:p>
    <w:p w:rsidR="00C003AC" w:rsidRPr="00C003AC" w:rsidRDefault="00C003AC" w:rsidP="00C003AC">
      <w:pPr>
        <w:tabs>
          <w:tab w:val="left" w:pos="708"/>
          <w:tab w:val="left" w:pos="1416"/>
          <w:tab w:val="left" w:pos="2124"/>
          <w:tab w:val="left" w:pos="2832"/>
          <w:tab w:val="left" w:pos="3540"/>
          <w:tab w:val="left" w:pos="4248"/>
          <w:tab w:val="left" w:pos="4956"/>
          <w:tab w:val="left" w:pos="5664"/>
          <w:tab w:val="left" w:pos="6159"/>
        </w:tabs>
        <w:autoSpaceDE w:val="0"/>
        <w:autoSpaceDN w:val="0"/>
        <w:adjustRightInd w:val="0"/>
        <w:spacing w:after="0" w:line="240" w:lineRule="auto"/>
        <w:jc w:val="both"/>
        <w:rPr>
          <w:rFonts w:ascii="Arial" w:hAnsi="Arial" w:cs="Arial"/>
          <w:b/>
          <w:color w:val="000000"/>
          <w:sz w:val="32"/>
          <w:szCs w:val="24"/>
        </w:rPr>
      </w:pPr>
    </w:p>
    <w:p w:rsidR="005F6CA7" w:rsidRDefault="00C003AC" w:rsidP="00C003AC">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7. A</w:t>
      </w:r>
      <w:r w:rsidR="00146817" w:rsidRPr="00AD2C93">
        <w:rPr>
          <w:rFonts w:ascii="Arial" w:hAnsi="Arial" w:cs="Arial"/>
          <w:b/>
          <w:bCs/>
          <w:color w:val="00AEF0"/>
          <w:sz w:val="24"/>
          <w:szCs w:val="24"/>
        </w:rPr>
        <w:t>u Sénégal, différentes expériences de pro</w:t>
      </w:r>
      <w:r>
        <w:rPr>
          <w:rFonts w:ascii="Arial" w:hAnsi="Arial" w:cs="Arial"/>
          <w:b/>
          <w:bCs/>
          <w:color w:val="00AEF0"/>
          <w:sz w:val="24"/>
          <w:szCs w:val="24"/>
        </w:rPr>
        <w:t xml:space="preserve">motion d’emploi, qui concourent </w:t>
      </w:r>
      <w:r w:rsidR="00146817" w:rsidRPr="00AD2C93">
        <w:rPr>
          <w:rFonts w:ascii="Arial" w:hAnsi="Arial" w:cs="Arial"/>
          <w:b/>
          <w:bCs/>
          <w:color w:val="00AEF0"/>
          <w:sz w:val="24"/>
          <w:szCs w:val="24"/>
        </w:rPr>
        <w:t>aux objectifs d’entreprenariat et d’auto-empl</w:t>
      </w:r>
      <w:r>
        <w:rPr>
          <w:rFonts w:ascii="Arial" w:hAnsi="Arial" w:cs="Arial"/>
          <w:b/>
          <w:bCs/>
          <w:color w:val="00AEF0"/>
          <w:sz w:val="24"/>
          <w:szCs w:val="24"/>
        </w:rPr>
        <w:t xml:space="preserve">oi, d’employabilité, d’accès au </w:t>
      </w:r>
      <w:r w:rsidR="00146817" w:rsidRPr="00AD2C93">
        <w:rPr>
          <w:rFonts w:ascii="Arial" w:hAnsi="Arial" w:cs="Arial"/>
          <w:b/>
          <w:bCs/>
          <w:color w:val="00AEF0"/>
          <w:sz w:val="24"/>
          <w:szCs w:val="24"/>
        </w:rPr>
        <w:t>financement et d’accès à l’information sur le marché du travail, ont été menées.</w:t>
      </w:r>
    </w:p>
    <w:p w:rsidR="005026A6" w:rsidRPr="00AD2C93" w:rsidRDefault="005026A6" w:rsidP="00C003AC">
      <w:pPr>
        <w:autoSpaceDE w:val="0"/>
        <w:autoSpaceDN w:val="0"/>
        <w:adjustRightInd w:val="0"/>
        <w:spacing w:after="0" w:line="240" w:lineRule="auto"/>
        <w:jc w:val="both"/>
        <w:rPr>
          <w:rFonts w:ascii="Arial" w:hAnsi="Arial" w:cs="Arial"/>
          <w:b/>
          <w:bCs/>
          <w:color w:val="00AEF0"/>
          <w:sz w:val="24"/>
          <w:szCs w:val="24"/>
        </w:rPr>
      </w:pPr>
    </w:p>
    <w:p w:rsidR="00C003AC" w:rsidRDefault="00C003AC" w:rsidP="0069349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8. Pl</w:t>
      </w:r>
      <w:r w:rsidR="00146817" w:rsidRPr="00AD2C93">
        <w:rPr>
          <w:rFonts w:ascii="Arial" w:hAnsi="Arial" w:cs="Arial"/>
          <w:b/>
          <w:bCs/>
          <w:color w:val="00AEF0"/>
          <w:sz w:val="24"/>
          <w:szCs w:val="24"/>
        </w:rPr>
        <w:t>usieurs agences concourent à favoriser l’accès à</w:t>
      </w:r>
      <w:r>
        <w:rPr>
          <w:rFonts w:ascii="Arial" w:hAnsi="Arial" w:cs="Arial"/>
          <w:b/>
          <w:bCs/>
          <w:color w:val="00AEF0"/>
          <w:sz w:val="24"/>
          <w:szCs w:val="24"/>
        </w:rPr>
        <w:t xml:space="preserve"> l’information sur le marché du </w:t>
      </w:r>
      <w:r w:rsidR="00146817" w:rsidRPr="00AD2C93">
        <w:rPr>
          <w:rFonts w:ascii="Arial" w:hAnsi="Arial" w:cs="Arial"/>
          <w:b/>
          <w:bCs/>
          <w:color w:val="00AEF0"/>
          <w:sz w:val="24"/>
          <w:szCs w:val="24"/>
        </w:rPr>
        <w:t>travail, l’entreprenariat et l’auto-emploi, l’accès au</w:t>
      </w:r>
      <w:r>
        <w:rPr>
          <w:rFonts w:ascii="Arial" w:hAnsi="Arial" w:cs="Arial"/>
          <w:b/>
          <w:bCs/>
          <w:color w:val="00AEF0"/>
          <w:sz w:val="24"/>
          <w:szCs w:val="24"/>
        </w:rPr>
        <w:t xml:space="preserve"> financement et l’employabilité </w:t>
      </w:r>
      <w:r w:rsidR="00146817" w:rsidRPr="00AD2C93">
        <w:rPr>
          <w:rFonts w:ascii="Arial" w:hAnsi="Arial" w:cs="Arial"/>
          <w:b/>
          <w:bCs/>
          <w:color w:val="00AEF0"/>
          <w:sz w:val="24"/>
          <w:szCs w:val="24"/>
        </w:rPr>
        <w:t xml:space="preserve">des jeunes. </w:t>
      </w:r>
    </w:p>
    <w:p w:rsidR="00C003AC" w:rsidRDefault="00C003AC" w:rsidP="00693495">
      <w:pPr>
        <w:autoSpaceDE w:val="0"/>
        <w:autoSpaceDN w:val="0"/>
        <w:adjustRightInd w:val="0"/>
        <w:spacing w:after="0" w:line="240" w:lineRule="auto"/>
        <w:jc w:val="both"/>
        <w:rPr>
          <w:rFonts w:ascii="Arial" w:hAnsi="Arial" w:cs="Arial"/>
          <w:b/>
          <w:bCs/>
          <w:color w:val="00AEF0"/>
          <w:sz w:val="24"/>
          <w:szCs w:val="24"/>
        </w:rPr>
      </w:pPr>
    </w:p>
    <w:p w:rsidR="00146817" w:rsidRPr="00C003AC" w:rsidRDefault="00146817" w:rsidP="00693495">
      <w:pPr>
        <w:autoSpaceDE w:val="0"/>
        <w:autoSpaceDN w:val="0"/>
        <w:adjustRightInd w:val="0"/>
        <w:spacing w:after="0" w:line="240" w:lineRule="auto"/>
        <w:jc w:val="both"/>
        <w:rPr>
          <w:rFonts w:ascii="Arial" w:hAnsi="Arial" w:cs="Arial"/>
          <w:b/>
          <w:bCs/>
          <w:color w:val="00AEF0"/>
          <w:sz w:val="24"/>
          <w:szCs w:val="24"/>
        </w:rPr>
      </w:pPr>
      <w:r w:rsidRPr="00AD2C93">
        <w:rPr>
          <w:rFonts w:ascii="Arial" w:hAnsi="Arial" w:cs="Arial"/>
          <w:color w:val="000000"/>
          <w:sz w:val="24"/>
          <w:szCs w:val="24"/>
        </w:rPr>
        <w:t>Parmi celles-ci, on peut citer l’Agence d’Exécution des Travaux d’Intérêt</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public</w:t>
      </w:r>
      <w:proofErr w:type="gramEnd"/>
      <w:r w:rsidRPr="00AD2C93">
        <w:rPr>
          <w:rFonts w:ascii="Arial" w:hAnsi="Arial" w:cs="Arial"/>
          <w:color w:val="000000"/>
          <w:sz w:val="24"/>
          <w:szCs w:val="24"/>
        </w:rPr>
        <w:t xml:space="preserve"> contre le Sous-emploi (AGETIP), l’Agence nationale pour l’Emploi des Jeunes</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t>(ANEJ), l’Agence pour l’Emploi des Jeunes des Banlieues (AJEB), l’Agence nationale</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d’insertion</w:t>
      </w:r>
      <w:proofErr w:type="gramEnd"/>
      <w:r w:rsidRPr="00AD2C93">
        <w:rPr>
          <w:rFonts w:ascii="Arial" w:hAnsi="Arial" w:cs="Arial"/>
          <w:color w:val="000000"/>
          <w:sz w:val="24"/>
          <w:szCs w:val="24"/>
        </w:rPr>
        <w:t xml:space="preserve"> et de développement agricole (ANIDA) et l’Agence pour la Promotion</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et</w:t>
      </w:r>
      <w:proofErr w:type="gramEnd"/>
      <w:r w:rsidRPr="00AD2C93">
        <w:rPr>
          <w:rFonts w:ascii="Arial" w:hAnsi="Arial" w:cs="Arial"/>
          <w:color w:val="000000"/>
          <w:sz w:val="24"/>
          <w:szCs w:val="24"/>
        </w:rPr>
        <w:t xml:space="preserve"> le Développement de l’Artisanat (APDA). Globalement, l’AGETIP a contribué à la</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création</w:t>
      </w:r>
      <w:proofErr w:type="gramEnd"/>
      <w:r w:rsidRPr="00AD2C93">
        <w:rPr>
          <w:rFonts w:ascii="Arial" w:hAnsi="Arial" w:cs="Arial"/>
          <w:color w:val="000000"/>
          <w:sz w:val="24"/>
          <w:szCs w:val="24"/>
        </w:rPr>
        <w:t xml:space="preserve"> de 100 000 emplois de courte période. Grâce aux initiatives de l’ANEJ, 2</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t>918 jeunes ont pu être insérés sur le marché de l’emploi au cours de la période</w:t>
      </w:r>
    </w:p>
    <w:p w:rsidR="00146817" w:rsidRPr="00AD2C93" w:rsidRDefault="00146817" w:rsidP="00693495">
      <w:pPr>
        <w:jc w:val="both"/>
        <w:rPr>
          <w:rFonts w:ascii="Arial" w:hAnsi="Arial" w:cs="Arial"/>
          <w:color w:val="000000"/>
          <w:sz w:val="24"/>
          <w:szCs w:val="24"/>
        </w:rPr>
      </w:pPr>
      <w:r w:rsidRPr="00AD2C93">
        <w:rPr>
          <w:rFonts w:ascii="Arial" w:hAnsi="Arial" w:cs="Arial"/>
          <w:color w:val="000000"/>
          <w:sz w:val="24"/>
          <w:szCs w:val="24"/>
        </w:rPr>
        <w:t>2001-2012.</w:t>
      </w:r>
    </w:p>
    <w:p w:rsidR="00146817" w:rsidRPr="00C73035" w:rsidRDefault="009A7A89" w:rsidP="00C7303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9. P</w:t>
      </w:r>
      <w:r w:rsidR="00146817" w:rsidRPr="00AD2C93">
        <w:rPr>
          <w:rFonts w:ascii="Arial" w:hAnsi="Arial" w:cs="Arial"/>
          <w:b/>
          <w:bCs/>
          <w:color w:val="00AEF0"/>
          <w:sz w:val="24"/>
          <w:szCs w:val="24"/>
        </w:rPr>
        <w:t xml:space="preserve">our relever les enjeux et défis des prochaines décennies, il est </w:t>
      </w:r>
      <w:r w:rsidR="00C73035">
        <w:rPr>
          <w:rFonts w:ascii="Arial" w:hAnsi="Arial" w:cs="Arial"/>
          <w:b/>
          <w:bCs/>
          <w:color w:val="00AEF0"/>
          <w:sz w:val="24"/>
          <w:szCs w:val="24"/>
        </w:rPr>
        <w:t xml:space="preserve">indispensable </w:t>
      </w:r>
      <w:r w:rsidR="00146817" w:rsidRPr="00AD2C93">
        <w:rPr>
          <w:rFonts w:ascii="Arial" w:hAnsi="Arial" w:cs="Arial"/>
          <w:b/>
          <w:bCs/>
          <w:color w:val="00AEF0"/>
          <w:sz w:val="24"/>
          <w:szCs w:val="24"/>
        </w:rPr>
        <w:t xml:space="preserve">d’introduire une rupture dans le système de production de qualifications. </w:t>
      </w:r>
    </w:p>
    <w:p w:rsidR="00146817" w:rsidRPr="00AD2C93" w:rsidRDefault="00146817" w:rsidP="00693495">
      <w:pPr>
        <w:jc w:val="both"/>
        <w:rPr>
          <w:rFonts w:ascii="Arial" w:hAnsi="Arial" w:cs="Arial"/>
          <w:color w:val="000000"/>
          <w:sz w:val="24"/>
          <w:szCs w:val="24"/>
        </w:rPr>
      </w:pPr>
    </w:p>
    <w:p w:rsidR="00146817" w:rsidRPr="00AD2C93" w:rsidRDefault="00146817" w:rsidP="00C73035">
      <w:pPr>
        <w:jc w:val="center"/>
        <w:rPr>
          <w:rFonts w:ascii="Arial" w:hAnsi="Arial" w:cs="Arial"/>
          <w:b/>
          <w:color w:val="000000"/>
          <w:sz w:val="24"/>
          <w:szCs w:val="24"/>
        </w:rPr>
      </w:pPr>
      <w:r w:rsidRPr="00C73035">
        <w:rPr>
          <w:rFonts w:ascii="Arial" w:hAnsi="Arial" w:cs="Arial"/>
          <w:b/>
          <w:color w:val="000000" w:themeColor="text1"/>
          <w:sz w:val="32"/>
          <w:szCs w:val="24"/>
        </w:rPr>
        <w:t>Les contraintes de l’emploi</w:t>
      </w:r>
    </w:p>
    <w:p w:rsidR="00146817" w:rsidRPr="00AD2C93" w:rsidRDefault="00146817" w:rsidP="00693495">
      <w:pPr>
        <w:autoSpaceDE w:val="0"/>
        <w:autoSpaceDN w:val="0"/>
        <w:adjustRightInd w:val="0"/>
        <w:spacing w:after="0" w:line="240" w:lineRule="auto"/>
        <w:jc w:val="both"/>
        <w:rPr>
          <w:rFonts w:ascii="Arial" w:hAnsi="Arial" w:cs="Arial"/>
          <w:b/>
          <w:bCs/>
          <w:color w:val="25418F"/>
          <w:sz w:val="24"/>
          <w:szCs w:val="24"/>
        </w:rPr>
      </w:pPr>
      <w:r w:rsidRPr="00AD2C93">
        <w:rPr>
          <w:rFonts w:ascii="Arial" w:hAnsi="Arial" w:cs="Arial"/>
          <w:b/>
          <w:bCs/>
          <w:color w:val="25418F"/>
          <w:sz w:val="24"/>
          <w:szCs w:val="24"/>
        </w:rPr>
        <w:lastRenderedPageBreak/>
        <w:t>13</w:t>
      </w:r>
    </w:p>
    <w:p w:rsidR="00146817" w:rsidRPr="00AD2C93" w:rsidRDefault="00146817" w:rsidP="00693495">
      <w:pPr>
        <w:autoSpaceDE w:val="0"/>
        <w:autoSpaceDN w:val="0"/>
        <w:adjustRightInd w:val="0"/>
        <w:spacing w:after="0" w:line="240" w:lineRule="auto"/>
        <w:jc w:val="both"/>
        <w:rPr>
          <w:rFonts w:ascii="Arial" w:hAnsi="Arial" w:cs="Arial"/>
          <w:b/>
          <w:bCs/>
          <w:color w:val="00AEF0"/>
          <w:sz w:val="24"/>
          <w:szCs w:val="24"/>
        </w:rPr>
      </w:pPr>
      <w:r w:rsidRPr="00AD2C93">
        <w:rPr>
          <w:rFonts w:ascii="Arial" w:hAnsi="Arial" w:cs="Arial"/>
          <w:b/>
          <w:bCs/>
          <w:color w:val="00AEF0"/>
          <w:sz w:val="24"/>
          <w:szCs w:val="24"/>
        </w:rPr>
        <w:t>10. L’insertion des sortants de l’enseignement p</w:t>
      </w:r>
      <w:r w:rsidR="0038518D">
        <w:rPr>
          <w:rFonts w:ascii="Arial" w:hAnsi="Arial" w:cs="Arial"/>
          <w:b/>
          <w:bCs/>
          <w:color w:val="00AEF0"/>
          <w:sz w:val="24"/>
          <w:szCs w:val="24"/>
        </w:rPr>
        <w:t xml:space="preserve">rofessionnelle et technique est </w:t>
      </w:r>
      <w:r w:rsidRPr="00AD2C93">
        <w:rPr>
          <w:rFonts w:ascii="Arial" w:hAnsi="Arial" w:cs="Arial"/>
          <w:b/>
          <w:bCs/>
          <w:color w:val="00AEF0"/>
          <w:sz w:val="24"/>
          <w:szCs w:val="24"/>
        </w:rPr>
        <w:t>menée à travers l’expérimentation du Partenariat Public-Privé (PP) avec</w:t>
      </w:r>
    </w:p>
    <w:p w:rsidR="00146817" w:rsidRPr="0038518D" w:rsidRDefault="0038518D" w:rsidP="0069349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 xml:space="preserve"> </w:t>
      </w:r>
      <w:proofErr w:type="gramStart"/>
      <w:r>
        <w:rPr>
          <w:rFonts w:ascii="Arial" w:hAnsi="Arial" w:cs="Arial"/>
          <w:b/>
          <w:bCs/>
          <w:color w:val="00AEF0"/>
          <w:sz w:val="24"/>
          <w:szCs w:val="24"/>
        </w:rPr>
        <w:t>l</w:t>
      </w:r>
      <w:r w:rsidR="00146817" w:rsidRPr="00AD2C93">
        <w:rPr>
          <w:rFonts w:ascii="Arial" w:hAnsi="Arial" w:cs="Arial"/>
          <w:b/>
          <w:bCs/>
          <w:color w:val="00AEF0"/>
          <w:sz w:val="24"/>
          <w:szCs w:val="24"/>
        </w:rPr>
        <w:t>es</w:t>
      </w:r>
      <w:proofErr w:type="gramEnd"/>
      <w:r w:rsidR="00146817" w:rsidRPr="00AD2C93">
        <w:rPr>
          <w:rFonts w:ascii="Arial" w:hAnsi="Arial" w:cs="Arial"/>
          <w:b/>
          <w:bCs/>
          <w:color w:val="00AEF0"/>
          <w:sz w:val="24"/>
          <w:szCs w:val="24"/>
        </w:rPr>
        <w:t xml:space="preserve"> entreprises et les organisations profe</w:t>
      </w:r>
      <w:r>
        <w:rPr>
          <w:rFonts w:ascii="Arial" w:hAnsi="Arial" w:cs="Arial"/>
          <w:b/>
          <w:bCs/>
          <w:color w:val="00AEF0"/>
          <w:sz w:val="24"/>
          <w:szCs w:val="24"/>
        </w:rPr>
        <w:t>ssionnelles comme la Convention n</w:t>
      </w:r>
      <w:r w:rsidR="00146817" w:rsidRPr="00AD2C93">
        <w:rPr>
          <w:rFonts w:ascii="Arial" w:hAnsi="Arial" w:cs="Arial"/>
          <w:b/>
          <w:bCs/>
          <w:color w:val="00AEF0"/>
          <w:sz w:val="24"/>
          <w:szCs w:val="24"/>
        </w:rPr>
        <w:t xml:space="preserve">ationale État -Employeur. </w:t>
      </w:r>
      <w:r w:rsidR="00146817" w:rsidRPr="00AD2C93">
        <w:rPr>
          <w:rFonts w:ascii="Arial" w:hAnsi="Arial" w:cs="Arial"/>
          <w:color w:val="000000"/>
          <w:sz w:val="24"/>
          <w:szCs w:val="24"/>
        </w:rPr>
        <w:t>Dans le cadre de l’insertion des sortants de (l’ETFP),</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malgré</w:t>
      </w:r>
      <w:proofErr w:type="gramEnd"/>
      <w:r w:rsidRPr="00AD2C93">
        <w:rPr>
          <w:rFonts w:ascii="Arial" w:hAnsi="Arial" w:cs="Arial"/>
          <w:color w:val="000000"/>
          <w:sz w:val="24"/>
          <w:szCs w:val="24"/>
        </w:rPr>
        <w:t xml:space="preserve"> les faibles moyens mis en place, plus de 15 000 jeunes dont 10 000 dans les</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centres</w:t>
      </w:r>
      <w:proofErr w:type="gramEnd"/>
      <w:r w:rsidRPr="00AD2C93">
        <w:rPr>
          <w:rFonts w:ascii="Arial" w:hAnsi="Arial" w:cs="Arial"/>
          <w:color w:val="000000"/>
          <w:sz w:val="24"/>
          <w:szCs w:val="24"/>
        </w:rPr>
        <w:t xml:space="preserve"> d’appels du Premier call centre international (PCCI) et 8 000 à 10 000 dans</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les</w:t>
      </w:r>
      <w:proofErr w:type="gramEnd"/>
      <w:r w:rsidRPr="00AD2C93">
        <w:rPr>
          <w:rFonts w:ascii="Arial" w:hAnsi="Arial" w:cs="Arial"/>
          <w:color w:val="000000"/>
          <w:sz w:val="24"/>
          <w:szCs w:val="24"/>
        </w:rPr>
        <w:t xml:space="preserve"> autres centres d’appel (République du Sénégal, 2012) ont bénéficié de stages</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dans</w:t>
      </w:r>
      <w:proofErr w:type="gramEnd"/>
      <w:r w:rsidRPr="00AD2C93">
        <w:rPr>
          <w:rFonts w:ascii="Arial" w:hAnsi="Arial" w:cs="Arial"/>
          <w:color w:val="000000"/>
          <w:sz w:val="24"/>
          <w:szCs w:val="24"/>
        </w:rPr>
        <w:t xml:space="preserve"> le cadre de la CNEE au cours de la période 2000-2012.</w:t>
      </w:r>
    </w:p>
    <w:p w:rsidR="00146817" w:rsidRPr="00AD2C93" w:rsidRDefault="00C73035" w:rsidP="0069349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11. A</w:t>
      </w:r>
      <w:r w:rsidR="00146817" w:rsidRPr="00AD2C93">
        <w:rPr>
          <w:rFonts w:ascii="Arial" w:hAnsi="Arial" w:cs="Arial"/>
          <w:b/>
          <w:bCs/>
          <w:color w:val="00AEF0"/>
          <w:sz w:val="24"/>
          <w:szCs w:val="24"/>
        </w:rPr>
        <w:t>u plan de la législation, la promotion de l’emploi des jeunes est un objectif</w:t>
      </w:r>
    </w:p>
    <w:p w:rsidR="00146817" w:rsidRPr="00AD2C93" w:rsidRDefault="00146817" w:rsidP="00693495">
      <w:pPr>
        <w:autoSpaceDE w:val="0"/>
        <w:autoSpaceDN w:val="0"/>
        <w:adjustRightInd w:val="0"/>
        <w:spacing w:after="0" w:line="240" w:lineRule="auto"/>
        <w:jc w:val="both"/>
        <w:rPr>
          <w:rFonts w:ascii="Arial" w:hAnsi="Arial" w:cs="Arial"/>
          <w:b/>
          <w:bCs/>
          <w:color w:val="00AEF0"/>
          <w:sz w:val="24"/>
          <w:szCs w:val="24"/>
        </w:rPr>
      </w:pPr>
      <w:proofErr w:type="gramStart"/>
      <w:r w:rsidRPr="00AD2C93">
        <w:rPr>
          <w:rFonts w:ascii="Arial" w:hAnsi="Arial" w:cs="Arial"/>
          <w:b/>
          <w:bCs/>
          <w:color w:val="00AEF0"/>
          <w:sz w:val="24"/>
          <w:szCs w:val="24"/>
        </w:rPr>
        <w:t>ignoré</w:t>
      </w:r>
      <w:proofErr w:type="gramEnd"/>
      <w:r w:rsidRPr="00AD2C93">
        <w:rPr>
          <w:rFonts w:ascii="Arial" w:hAnsi="Arial" w:cs="Arial"/>
          <w:b/>
          <w:bCs/>
          <w:color w:val="00AEF0"/>
          <w:sz w:val="24"/>
          <w:szCs w:val="24"/>
        </w:rPr>
        <w:t xml:space="preserve"> par le code du travail. En conséquence, la promotion de l’emploi des</w:t>
      </w:r>
    </w:p>
    <w:p w:rsidR="00146817" w:rsidRPr="00AD2C93" w:rsidRDefault="00146817" w:rsidP="00693495">
      <w:pPr>
        <w:autoSpaceDE w:val="0"/>
        <w:autoSpaceDN w:val="0"/>
        <w:adjustRightInd w:val="0"/>
        <w:spacing w:after="0" w:line="240" w:lineRule="auto"/>
        <w:jc w:val="both"/>
        <w:rPr>
          <w:rFonts w:ascii="Arial" w:hAnsi="Arial" w:cs="Arial"/>
          <w:b/>
          <w:bCs/>
          <w:color w:val="00AEF0"/>
          <w:sz w:val="24"/>
          <w:szCs w:val="24"/>
        </w:rPr>
      </w:pPr>
      <w:proofErr w:type="gramStart"/>
      <w:r w:rsidRPr="00AD2C93">
        <w:rPr>
          <w:rFonts w:ascii="Arial" w:hAnsi="Arial" w:cs="Arial"/>
          <w:b/>
          <w:bCs/>
          <w:color w:val="00AEF0"/>
          <w:sz w:val="24"/>
          <w:szCs w:val="24"/>
        </w:rPr>
        <w:t>jeunes</w:t>
      </w:r>
      <w:proofErr w:type="gramEnd"/>
      <w:r w:rsidRPr="00AD2C93">
        <w:rPr>
          <w:rFonts w:ascii="Arial" w:hAnsi="Arial" w:cs="Arial"/>
          <w:b/>
          <w:bCs/>
          <w:color w:val="00AEF0"/>
          <w:sz w:val="24"/>
          <w:szCs w:val="24"/>
        </w:rPr>
        <w:t xml:space="preserve"> est réalisée à l’aide d’instruments en marge du code du travail comme</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b/>
          <w:bCs/>
          <w:color w:val="00AEF0"/>
          <w:sz w:val="24"/>
          <w:szCs w:val="24"/>
        </w:rPr>
        <w:t>la</w:t>
      </w:r>
      <w:proofErr w:type="gramEnd"/>
      <w:r w:rsidRPr="00AD2C93">
        <w:rPr>
          <w:rFonts w:ascii="Arial" w:hAnsi="Arial" w:cs="Arial"/>
          <w:b/>
          <w:bCs/>
          <w:color w:val="00AEF0"/>
          <w:sz w:val="24"/>
          <w:szCs w:val="24"/>
        </w:rPr>
        <w:t xml:space="preserve"> CNE. </w:t>
      </w:r>
      <w:r w:rsidRPr="00AD2C93">
        <w:rPr>
          <w:rFonts w:ascii="Arial" w:hAnsi="Arial" w:cs="Arial"/>
          <w:color w:val="000000"/>
          <w:sz w:val="24"/>
          <w:szCs w:val="24"/>
        </w:rPr>
        <w:t>Le secteur informel, qui doit être mis à contribution pour promouvoir</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l’emploi</w:t>
      </w:r>
      <w:proofErr w:type="gramEnd"/>
      <w:r w:rsidRPr="00AD2C93">
        <w:rPr>
          <w:rFonts w:ascii="Arial" w:hAnsi="Arial" w:cs="Arial"/>
          <w:color w:val="000000"/>
          <w:sz w:val="24"/>
          <w:szCs w:val="24"/>
        </w:rPr>
        <w:t xml:space="preserve"> chez les jeunes, semble rétif au droit du travail. Par ailleurs, la promotion de</w:t>
      </w:r>
    </w:p>
    <w:p w:rsidR="00146817" w:rsidRPr="00AD2C93"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la</w:t>
      </w:r>
      <w:proofErr w:type="gramEnd"/>
      <w:r w:rsidRPr="00AD2C93">
        <w:rPr>
          <w:rFonts w:ascii="Arial" w:hAnsi="Arial" w:cs="Arial"/>
          <w:color w:val="000000"/>
          <w:sz w:val="24"/>
          <w:szCs w:val="24"/>
        </w:rPr>
        <w:t xml:space="preserve"> formation et de l’emploi des jeunes est ignorée dans le processus de négociation</w:t>
      </w:r>
    </w:p>
    <w:p w:rsidR="00146817" w:rsidRDefault="00146817" w:rsidP="00693495">
      <w:pPr>
        <w:autoSpaceDE w:val="0"/>
        <w:autoSpaceDN w:val="0"/>
        <w:adjustRightInd w:val="0"/>
        <w:spacing w:after="0" w:line="240" w:lineRule="auto"/>
        <w:jc w:val="both"/>
        <w:rPr>
          <w:rFonts w:ascii="Arial" w:hAnsi="Arial" w:cs="Arial"/>
          <w:color w:val="000000"/>
          <w:sz w:val="24"/>
          <w:szCs w:val="24"/>
        </w:rPr>
      </w:pPr>
      <w:proofErr w:type="gramStart"/>
      <w:r w:rsidRPr="00AD2C93">
        <w:rPr>
          <w:rFonts w:ascii="Arial" w:hAnsi="Arial" w:cs="Arial"/>
          <w:color w:val="000000"/>
          <w:sz w:val="24"/>
          <w:szCs w:val="24"/>
        </w:rPr>
        <w:t>collective</w:t>
      </w:r>
      <w:proofErr w:type="gramEnd"/>
      <w:r w:rsidRPr="00AD2C93">
        <w:rPr>
          <w:rFonts w:ascii="Arial" w:hAnsi="Arial" w:cs="Arial"/>
          <w:color w:val="000000"/>
          <w:sz w:val="24"/>
          <w:szCs w:val="24"/>
        </w:rPr>
        <w:t>.</w:t>
      </w:r>
    </w:p>
    <w:p w:rsidR="00C73035" w:rsidRPr="00AD2C93" w:rsidRDefault="00C73035" w:rsidP="00693495">
      <w:pPr>
        <w:autoSpaceDE w:val="0"/>
        <w:autoSpaceDN w:val="0"/>
        <w:adjustRightInd w:val="0"/>
        <w:spacing w:after="0" w:line="240" w:lineRule="auto"/>
        <w:jc w:val="both"/>
        <w:rPr>
          <w:rFonts w:ascii="Arial" w:hAnsi="Arial" w:cs="Arial"/>
          <w:color w:val="000000"/>
          <w:sz w:val="24"/>
          <w:szCs w:val="24"/>
        </w:rPr>
      </w:pPr>
    </w:p>
    <w:p w:rsidR="00C73035" w:rsidRDefault="00C73035" w:rsidP="0069349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12. L</w:t>
      </w:r>
      <w:r w:rsidR="00146817" w:rsidRPr="00AD2C93">
        <w:rPr>
          <w:rFonts w:ascii="Arial" w:hAnsi="Arial" w:cs="Arial"/>
          <w:b/>
          <w:bCs/>
          <w:color w:val="00AEF0"/>
          <w:sz w:val="24"/>
          <w:szCs w:val="24"/>
        </w:rPr>
        <w:t>e Plan d’Actions pour l’Emploi représente le disposit</w:t>
      </w:r>
      <w:r>
        <w:rPr>
          <w:rFonts w:ascii="Arial" w:hAnsi="Arial" w:cs="Arial"/>
          <w:b/>
          <w:bCs/>
          <w:color w:val="00AEF0"/>
          <w:sz w:val="24"/>
          <w:szCs w:val="24"/>
        </w:rPr>
        <w:t xml:space="preserve">if à partir duquel la politique </w:t>
      </w:r>
      <w:r w:rsidR="00146817" w:rsidRPr="00AD2C93">
        <w:rPr>
          <w:rFonts w:ascii="Arial" w:hAnsi="Arial" w:cs="Arial"/>
          <w:b/>
          <w:bCs/>
          <w:color w:val="00AEF0"/>
          <w:sz w:val="24"/>
          <w:szCs w:val="24"/>
        </w:rPr>
        <w:t xml:space="preserve">nationale de l’Emploi est opérationnalisée. </w:t>
      </w:r>
    </w:p>
    <w:p w:rsidR="00146817" w:rsidRDefault="00146817" w:rsidP="00693495">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color w:val="000000"/>
          <w:sz w:val="24"/>
          <w:szCs w:val="24"/>
        </w:rPr>
        <w:t>Une Politique nationale de l’Emploi a</w:t>
      </w:r>
      <w:r w:rsidR="00C73035">
        <w:rPr>
          <w:rFonts w:ascii="Arial" w:hAnsi="Arial" w:cs="Arial"/>
          <w:b/>
          <w:bCs/>
          <w:color w:val="00AEF0"/>
          <w:sz w:val="24"/>
          <w:szCs w:val="24"/>
        </w:rPr>
        <w:t xml:space="preserve"> </w:t>
      </w:r>
      <w:r w:rsidRPr="00AD2C93">
        <w:rPr>
          <w:rFonts w:ascii="Arial" w:hAnsi="Arial" w:cs="Arial"/>
          <w:color w:val="000000"/>
          <w:sz w:val="24"/>
          <w:szCs w:val="24"/>
        </w:rPr>
        <w:t xml:space="preserve">été élaborée en 1997 et est opérationnelle à travers la mise en </w:t>
      </w:r>
      <w:proofErr w:type="spellStart"/>
      <w:r w:rsidRPr="00AD2C93">
        <w:rPr>
          <w:rFonts w:ascii="Arial" w:hAnsi="Arial" w:cs="Arial"/>
          <w:color w:val="000000"/>
          <w:sz w:val="24"/>
          <w:szCs w:val="24"/>
        </w:rPr>
        <w:t>oeuvre</w:t>
      </w:r>
      <w:proofErr w:type="spellEnd"/>
      <w:r w:rsidRPr="00AD2C93">
        <w:rPr>
          <w:rFonts w:ascii="Arial" w:hAnsi="Arial" w:cs="Arial"/>
          <w:color w:val="000000"/>
          <w:sz w:val="24"/>
          <w:szCs w:val="24"/>
        </w:rPr>
        <w:t xml:space="preserve"> d’un Plan</w:t>
      </w:r>
      <w:r w:rsidR="00C73035">
        <w:rPr>
          <w:rFonts w:ascii="Arial" w:hAnsi="Arial" w:cs="Arial"/>
          <w:b/>
          <w:bCs/>
          <w:color w:val="00AEF0"/>
          <w:sz w:val="24"/>
          <w:szCs w:val="24"/>
        </w:rPr>
        <w:t xml:space="preserve"> </w:t>
      </w:r>
      <w:r w:rsidRPr="00AD2C93">
        <w:rPr>
          <w:rFonts w:ascii="Arial" w:hAnsi="Arial" w:cs="Arial"/>
          <w:color w:val="000000"/>
          <w:sz w:val="24"/>
          <w:szCs w:val="24"/>
        </w:rPr>
        <w:t>d’Actions pour l’Emploi (PAE) articulé autour des axes suivants : l’amélioration du</w:t>
      </w:r>
      <w:r w:rsidR="00C73035">
        <w:rPr>
          <w:rFonts w:ascii="Arial" w:hAnsi="Arial" w:cs="Arial"/>
          <w:b/>
          <w:bCs/>
          <w:color w:val="00AEF0"/>
          <w:sz w:val="24"/>
          <w:szCs w:val="24"/>
        </w:rPr>
        <w:t xml:space="preserve"> </w:t>
      </w:r>
      <w:r w:rsidRPr="00AD2C93">
        <w:rPr>
          <w:rFonts w:ascii="Arial" w:hAnsi="Arial" w:cs="Arial"/>
          <w:color w:val="000000"/>
          <w:sz w:val="24"/>
          <w:szCs w:val="24"/>
        </w:rPr>
        <w:t>système d’information sur le marché de l’emploi ; la renégociation de la Convention</w:t>
      </w:r>
      <w:r w:rsidR="00C73035">
        <w:rPr>
          <w:rFonts w:ascii="Arial" w:hAnsi="Arial" w:cs="Arial"/>
          <w:b/>
          <w:bCs/>
          <w:color w:val="00AEF0"/>
          <w:sz w:val="24"/>
          <w:szCs w:val="24"/>
        </w:rPr>
        <w:t xml:space="preserve"> </w:t>
      </w:r>
      <w:r w:rsidRPr="00AD2C93">
        <w:rPr>
          <w:rFonts w:ascii="Arial" w:hAnsi="Arial" w:cs="Arial"/>
          <w:color w:val="000000"/>
          <w:sz w:val="24"/>
          <w:szCs w:val="24"/>
        </w:rPr>
        <w:t>État -Employeurs pour l’emploi des jeunes ; la mise en place d’institutions publiques</w:t>
      </w:r>
      <w:r w:rsidR="00C73035">
        <w:rPr>
          <w:rFonts w:ascii="Arial" w:hAnsi="Arial" w:cs="Arial"/>
          <w:b/>
          <w:bCs/>
          <w:color w:val="00AEF0"/>
          <w:sz w:val="24"/>
          <w:szCs w:val="24"/>
        </w:rPr>
        <w:t xml:space="preserve"> </w:t>
      </w:r>
      <w:r w:rsidRPr="00AD2C93">
        <w:rPr>
          <w:rFonts w:ascii="Arial" w:hAnsi="Arial" w:cs="Arial"/>
          <w:color w:val="000000"/>
          <w:sz w:val="24"/>
          <w:szCs w:val="24"/>
        </w:rPr>
        <w:t>chargées de promouvoir l’emploi ; la mise en place de fonds de financement des</w:t>
      </w:r>
      <w:r w:rsidR="00C73035">
        <w:rPr>
          <w:rFonts w:ascii="Arial" w:hAnsi="Arial" w:cs="Arial"/>
          <w:b/>
          <w:bCs/>
          <w:color w:val="00AEF0"/>
          <w:sz w:val="24"/>
          <w:szCs w:val="24"/>
        </w:rPr>
        <w:t xml:space="preserve"> </w:t>
      </w:r>
      <w:r w:rsidRPr="00AD2C93">
        <w:rPr>
          <w:rFonts w:ascii="Arial" w:hAnsi="Arial" w:cs="Arial"/>
          <w:color w:val="000000"/>
          <w:sz w:val="24"/>
          <w:szCs w:val="24"/>
        </w:rPr>
        <w:t>projets initiés par les jeunes.</w:t>
      </w:r>
    </w:p>
    <w:p w:rsidR="00C73035" w:rsidRPr="00C73035" w:rsidRDefault="00C73035" w:rsidP="00693495">
      <w:pPr>
        <w:autoSpaceDE w:val="0"/>
        <w:autoSpaceDN w:val="0"/>
        <w:adjustRightInd w:val="0"/>
        <w:spacing w:after="0" w:line="240" w:lineRule="auto"/>
        <w:jc w:val="both"/>
        <w:rPr>
          <w:rFonts w:ascii="Arial" w:hAnsi="Arial" w:cs="Arial"/>
          <w:b/>
          <w:bCs/>
          <w:color w:val="00AEF0"/>
          <w:sz w:val="24"/>
          <w:szCs w:val="24"/>
        </w:rPr>
      </w:pPr>
    </w:p>
    <w:p w:rsidR="00A94803" w:rsidRPr="00AD2C93" w:rsidRDefault="00A94803" w:rsidP="00693495">
      <w:pPr>
        <w:jc w:val="both"/>
        <w:rPr>
          <w:rFonts w:ascii="Arial" w:hAnsi="Arial" w:cs="Arial"/>
          <w:color w:val="000000"/>
          <w:sz w:val="24"/>
          <w:szCs w:val="24"/>
        </w:rPr>
      </w:pPr>
      <w:proofErr w:type="gramStart"/>
      <w:r w:rsidRPr="00AD2C93">
        <w:rPr>
          <w:rFonts w:ascii="Arial" w:hAnsi="Arial" w:cs="Arial"/>
          <w:color w:val="000000"/>
          <w:sz w:val="24"/>
          <w:szCs w:val="24"/>
        </w:rPr>
        <w:t>jeunes</w:t>
      </w:r>
      <w:proofErr w:type="gramEnd"/>
      <w:r w:rsidRPr="00AD2C93">
        <w:rPr>
          <w:rFonts w:ascii="Arial" w:hAnsi="Arial" w:cs="Arial"/>
          <w:color w:val="000000"/>
          <w:sz w:val="24"/>
          <w:szCs w:val="24"/>
        </w:rPr>
        <w:t xml:space="preserve"> ayant subi une formation professionnelle et ceux qui sont diplômés de</w:t>
      </w:r>
    </w:p>
    <w:p w:rsidR="00297D7B" w:rsidRPr="00AD2C93" w:rsidRDefault="00297D7B" w:rsidP="00693495">
      <w:pPr>
        <w:jc w:val="both"/>
        <w:rPr>
          <w:rFonts w:ascii="Arial" w:hAnsi="Arial" w:cs="Arial"/>
          <w:color w:val="000000"/>
          <w:sz w:val="24"/>
          <w:szCs w:val="24"/>
        </w:rPr>
      </w:pPr>
    </w:p>
    <w:p w:rsidR="00297D7B" w:rsidRPr="00AD2C93" w:rsidRDefault="00297D7B" w:rsidP="00693495">
      <w:pPr>
        <w:jc w:val="both"/>
        <w:rPr>
          <w:rFonts w:ascii="Arial" w:hAnsi="Arial" w:cs="Arial"/>
          <w:b/>
          <w:color w:val="000000"/>
          <w:sz w:val="24"/>
          <w:szCs w:val="24"/>
        </w:rPr>
      </w:pPr>
      <w:r w:rsidRPr="00AD2C93">
        <w:rPr>
          <w:rFonts w:ascii="Arial" w:hAnsi="Arial" w:cs="Arial"/>
          <w:color w:val="000000"/>
          <w:sz w:val="24"/>
          <w:szCs w:val="24"/>
        </w:rPr>
        <w:tab/>
      </w:r>
      <w:r w:rsidRPr="00AD2C93">
        <w:rPr>
          <w:rFonts w:ascii="Arial" w:hAnsi="Arial" w:cs="Arial"/>
          <w:color w:val="000000"/>
          <w:sz w:val="24"/>
          <w:szCs w:val="24"/>
        </w:rPr>
        <w:tab/>
      </w:r>
      <w:r w:rsidRPr="00AD2C93">
        <w:rPr>
          <w:rFonts w:ascii="Arial" w:hAnsi="Arial" w:cs="Arial"/>
          <w:b/>
          <w:color w:val="000000"/>
          <w:sz w:val="24"/>
          <w:szCs w:val="24"/>
        </w:rPr>
        <w:tab/>
        <w:t>Perspectives</w:t>
      </w:r>
    </w:p>
    <w:p w:rsidR="00297D7B" w:rsidRPr="005D5400" w:rsidRDefault="00297D7B" w:rsidP="005D5400">
      <w:pPr>
        <w:autoSpaceDE w:val="0"/>
        <w:autoSpaceDN w:val="0"/>
        <w:adjustRightInd w:val="0"/>
        <w:spacing w:after="0" w:line="240" w:lineRule="auto"/>
        <w:jc w:val="both"/>
        <w:rPr>
          <w:rFonts w:ascii="Arial" w:hAnsi="Arial" w:cs="Arial"/>
          <w:color w:val="000000"/>
          <w:sz w:val="24"/>
          <w:szCs w:val="24"/>
        </w:rPr>
      </w:pPr>
      <w:r w:rsidRPr="00AD2C93">
        <w:rPr>
          <w:rFonts w:ascii="Arial" w:hAnsi="Arial" w:cs="Arial"/>
          <w:b/>
          <w:bCs/>
          <w:color w:val="00AEF0"/>
          <w:sz w:val="24"/>
          <w:szCs w:val="24"/>
        </w:rPr>
        <w:t xml:space="preserve">17. Il convient à cette fin de développer la culture d’entreprise à l’école. </w:t>
      </w:r>
      <w:r w:rsidR="005D5400">
        <w:rPr>
          <w:rFonts w:ascii="Arial" w:hAnsi="Arial" w:cs="Arial"/>
          <w:color w:val="000000"/>
          <w:sz w:val="24"/>
          <w:szCs w:val="24"/>
        </w:rPr>
        <w:t xml:space="preserve">Pour améliorer </w:t>
      </w:r>
      <w:r w:rsidRPr="00AD2C93">
        <w:rPr>
          <w:rFonts w:ascii="Arial" w:hAnsi="Arial" w:cs="Arial"/>
          <w:color w:val="000000"/>
          <w:sz w:val="24"/>
          <w:szCs w:val="24"/>
        </w:rPr>
        <w:t>l’employabilité des jeunes, il est important de dév</w:t>
      </w:r>
      <w:r w:rsidR="005D5400">
        <w:rPr>
          <w:rFonts w:ascii="Arial" w:hAnsi="Arial" w:cs="Arial"/>
          <w:color w:val="000000"/>
          <w:sz w:val="24"/>
          <w:szCs w:val="24"/>
        </w:rPr>
        <w:t xml:space="preserve">elopper de manière systématique </w:t>
      </w:r>
      <w:r w:rsidRPr="00AD2C93">
        <w:rPr>
          <w:rFonts w:ascii="Arial" w:hAnsi="Arial" w:cs="Arial"/>
          <w:color w:val="000000"/>
          <w:sz w:val="24"/>
          <w:szCs w:val="24"/>
        </w:rPr>
        <w:t>la culture d’entreprise,</w:t>
      </w:r>
      <w:r w:rsidR="005D5400">
        <w:rPr>
          <w:rFonts w:ascii="Arial" w:hAnsi="Arial" w:cs="Arial"/>
          <w:color w:val="000000"/>
          <w:sz w:val="24"/>
          <w:szCs w:val="24"/>
        </w:rPr>
        <w:t xml:space="preserve"> </w:t>
      </w:r>
      <w:r w:rsidRPr="00AD2C93">
        <w:rPr>
          <w:rFonts w:ascii="Arial" w:hAnsi="Arial" w:cs="Arial"/>
          <w:sz w:val="24"/>
          <w:szCs w:val="24"/>
        </w:rPr>
        <w:t>Afin de créer une incitation</w:t>
      </w:r>
      <w:r w:rsidR="005D5400">
        <w:rPr>
          <w:rFonts w:ascii="Arial" w:hAnsi="Arial" w:cs="Arial"/>
          <w:color w:val="000000"/>
          <w:sz w:val="24"/>
          <w:szCs w:val="24"/>
        </w:rPr>
        <w:t xml:space="preserve"> </w:t>
      </w:r>
      <w:r w:rsidRPr="00AD2C93">
        <w:rPr>
          <w:rFonts w:ascii="Arial" w:hAnsi="Arial" w:cs="Arial"/>
          <w:sz w:val="24"/>
          <w:szCs w:val="24"/>
        </w:rPr>
        <w:t>à l’apprentissage professionnelle et une émulation, le montant</w:t>
      </w:r>
    </w:p>
    <w:p w:rsidR="00297D7B" w:rsidRPr="00AD2C93" w:rsidRDefault="005D5400" w:rsidP="00693495">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18. P</w:t>
      </w:r>
      <w:r w:rsidR="00297D7B" w:rsidRPr="00AD2C93">
        <w:rPr>
          <w:rFonts w:ascii="Arial" w:hAnsi="Arial" w:cs="Arial"/>
          <w:b/>
          <w:bCs/>
          <w:color w:val="00AEF0"/>
          <w:sz w:val="24"/>
          <w:szCs w:val="24"/>
        </w:rPr>
        <w:t>ar ailleurs, un effort de mise en cohérence de l’offre et de la demande de</w:t>
      </w:r>
    </w:p>
    <w:p w:rsidR="00297D7B" w:rsidRDefault="00297D7B" w:rsidP="00693495">
      <w:pPr>
        <w:jc w:val="both"/>
        <w:rPr>
          <w:rFonts w:ascii="Arial" w:hAnsi="Arial" w:cs="Arial"/>
          <w:b/>
          <w:bCs/>
          <w:color w:val="00AEF0"/>
          <w:sz w:val="24"/>
          <w:szCs w:val="24"/>
        </w:rPr>
      </w:pPr>
      <w:proofErr w:type="gramStart"/>
      <w:r w:rsidRPr="00AD2C93">
        <w:rPr>
          <w:rFonts w:ascii="Arial" w:hAnsi="Arial" w:cs="Arial"/>
          <w:b/>
          <w:bCs/>
          <w:color w:val="00AEF0"/>
          <w:sz w:val="24"/>
          <w:szCs w:val="24"/>
        </w:rPr>
        <w:t>qualification</w:t>
      </w:r>
      <w:proofErr w:type="gramEnd"/>
      <w:r w:rsidRPr="00AD2C93">
        <w:rPr>
          <w:rFonts w:ascii="Arial" w:hAnsi="Arial" w:cs="Arial"/>
          <w:b/>
          <w:bCs/>
          <w:color w:val="00AEF0"/>
          <w:sz w:val="24"/>
          <w:szCs w:val="24"/>
        </w:rPr>
        <w:t xml:space="preserve"> s’impose.</w:t>
      </w:r>
    </w:p>
    <w:p w:rsidR="00C8355D" w:rsidRPr="00AD2C93" w:rsidRDefault="00C8355D" w:rsidP="00C8355D">
      <w:pPr>
        <w:autoSpaceDE w:val="0"/>
        <w:autoSpaceDN w:val="0"/>
        <w:adjustRightInd w:val="0"/>
        <w:spacing w:after="0" w:line="240" w:lineRule="auto"/>
        <w:jc w:val="both"/>
        <w:rPr>
          <w:rFonts w:ascii="Arial" w:hAnsi="Arial" w:cs="Arial"/>
          <w:b/>
          <w:bCs/>
          <w:color w:val="00AEF0"/>
          <w:sz w:val="24"/>
          <w:szCs w:val="24"/>
        </w:rPr>
      </w:pPr>
      <w:r>
        <w:rPr>
          <w:rFonts w:ascii="Arial" w:hAnsi="Arial" w:cs="Arial"/>
          <w:b/>
          <w:bCs/>
          <w:color w:val="00AEF0"/>
          <w:sz w:val="24"/>
          <w:szCs w:val="24"/>
        </w:rPr>
        <w:t>13. A</w:t>
      </w:r>
      <w:r w:rsidRPr="00AD2C93">
        <w:rPr>
          <w:rFonts w:ascii="Arial" w:hAnsi="Arial" w:cs="Arial"/>
          <w:b/>
          <w:bCs/>
          <w:color w:val="00AEF0"/>
          <w:sz w:val="24"/>
          <w:szCs w:val="24"/>
        </w:rPr>
        <w:t>u plan institutionnel, le Gouvernement du Sén</w:t>
      </w:r>
      <w:r>
        <w:rPr>
          <w:rFonts w:ascii="Arial" w:hAnsi="Arial" w:cs="Arial"/>
          <w:b/>
          <w:bCs/>
          <w:color w:val="00AEF0"/>
          <w:sz w:val="24"/>
          <w:szCs w:val="24"/>
        </w:rPr>
        <w:t xml:space="preserve">égal a mis en place pendant ces </w:t>
      </w:r>
      <w:r w:rsidRPr="00AD2C93">
        <w:rPr>
          <w:rFonts w:ascii="Arial" w:hAnsi="Arial" w:cs="Arial"/>
          <w:b/>
          <w:bCs/>
          <w:color w:val="00AEF0"/>
          <w:sz w:val="24"/>
          <w:szCs w:val="24"/>
        </w:rPr>
        <w:t xml:space="preserve">dix dernières années un dispositif </w:t>
      </w:r>
      <w:r>
        <w:rPr>
          <w:rFonts w:ascii="Arial" w:hAnsi="Arial" w:cs="Arial"/>
          <w:b/>
          <w:bCs/>
          <w:color w:val="00AEF0"/>
          <w:sz w:val="24"/>
          <w:szCs w:val="24"/>
        </w:rPr>
        <w:t xml:space="preserve">articulé autour d’une multitude d’institutions </w:t>
      </w:r>
      <w:r w:rsidRPr="00AD2C93">
        <w:rPr>
          <w:rFonts w:ascii="Arial" w:hAnsi="Arial" w:cs="Arial"/>
          <w:b/>
          <w:bCs/>
          <w:color w:val="00AEF0"/>
          <w:sz w:val="24"/>
          <w:szCs w:val="24"/>
        </w:rPr>
        <w:t>dont la mission principale est la promotion de</w:t>
      </w:r>
      <w:r>
        <w:rPr>
          <w:rFonts w:ascii="Arial" w:hAnsi="Arial" w:cs="Arial"/>
          <w:b/>
          <w:bCs/>
          <w:color w:val="00AEF0"/>
          <w:sz w:val="24"/>
          <w:szCs w:val="24"/>
        </w:rPr>
        <w:t xml:space="preserve"> l’emploi et de l’insertion des </w:t>
      </w:r>
      <w:r w:rsidRPr="00AD2C93">
        <w:rPr>
          <w:rFonts w:ascii="Arial" w:hAnsi="Arial" w:cs="Arial"/>
          <w:b/>
          <w:bCs/>
          <w:color w:val="00AEF0"/>
          <w:sz w:val="24"/>
          <w:szCs w:val="24"/>
        </w:rPr>
        <w:t xml:space="preserve">jeunes. </w:t>
      </w:r>
    </w:p>
    <w:p w:rsidR="00C8355D" w:rsidRPr="00AD2C93" w:rsidRDefault="00C8355D" w:rsidP="00C8355D">
      <w:pPr>
        <w:autoSpaceDE w:val="0"/>
        <w:autoSpaceDN w:val="0"/>
        <w:adjustRightInd w:val="0"/>
        <w:spacing w:after="0" w:line="240" w:lineRule="auto"/>
        <w:jc w:val="both"/>
        <w:rPr>
          <w:rFonts w:ascii="Arial" w:hAnsi="Arial" w:cs="Arial"/>
          <w:b/>
          <w:bCs/>
          <w:color w:val="00AEF0"/>
          <w:sz w:val="24"/>
          <w:szCs w:val="24"/>
        </w:rPr>
      </w:pPr>
      <w:r w:rsidRPr="00AD2C93">
        <w:rPr>
          <w:rFonts w:ascii="Arial" w:hAnsi="Arial" w:cs="Arial"/>
          <w:b/>
          <w:bCs/>
          <w:color w:val="00AEF0"/>
          <w:sz w:val="24"/>
          <w:szCs w:val="24"/>
        </w:rPr>
        <w:t xml:space="preserve">19. </w:t>
      </w:r>
      <w:proofErr w:type="spellStart"/>
      <w:r w:rsidRPr="00AD2C93">
        <w:rPr>
          <w:rFonts w:ascii="Arial" w:hAnsi="Arial" w:cs="Arial"/>
          <w:b/>
          <w:bCs/>
          <w:color w:val="00AEF0"/>
          <w:sz w:val="24"/>
          <w:szCs w:val="24"/>
        </w:rPr>
        <w:t>A fin</w:t>
      </w:r>
      <w:proofErr w:type="spellEnd"/>
      <w:r w:rsidRPr="00AD2C93">
        <w:rPr>
          <w:rFonts w:ascii="Arial" w:hAnsi="Arial" w:cs="Arial"/>
          <w:b/>
          <w:bCs/>
          <w:color w:val="00AEF0"/>
          <w:sz w:val="24"/>
          <w:szCs w:val="24"/>
        </w:rPr>
        <w:t xml:space="preserve"> de faire face au problème de l’employabilité des sortants du système éducatif</w:t>
      </w:r>
    </w:p>
    <w:p w:rsidR="00C8355D" w:rsidRPr="00AD2C93" w:rsidRDefault="00C8355D" w:rsidP="00C8355D">
      <w:pPr>
        <w:autoSpaceDE w:val="0"/>
        <w:autoSpaceDN w:val="0"/>
        <w:adjustRightInd w:val="0"/>
        <w:spacing w:after="0" w:line="240" w:lineRule="auto"/>
        <w:jc w:val="both"/>
        <w:rPr>
          <w:rFonts w:ascii="Arial" w:hAnsi="Arial" w:cs="Arial"/>
          <w:b/>
          <w:bCs/>
          <w:color w:val="00AEF0"/>
          <w:sz w:val="24"/>
          <w:szCs w:val="24"/>
        </w:rPr>
      </w:pPr>
      <w:proofErr w:type="gramStart"/>
      <w:r w:rsidRPr="00AD2C93">
        <w:rPr>
          <w:rFonts w:ascii="Arial" w:hAnsi="Arial" w:cs="Arial"/>
          <w:b/>
          <w:bCs/>
          <w:color w:val="00AEF0"/>
          <w:sz w:val="24"/>
          <w:szCs w:val="24"/>
        </w:rPr>
        <w:t>général</w:t>
      </w:r>
      <w:proofErr w:type="gramEnd"/>
      <w:r w:rsidRPr="00AD2C93">
        <w:rPr>
          <w:rFonts w:ascii="Arial" w:hAnsi="Arial" w:cs="Arial"/>
          <w:b/>
          <w:bCs/>
          <w:color w:val="00AEF0"/>
          <w:sz w:val="24"/>
          <w:szCs w:val="24"/>
        </w:rPr>
        <w:t>, professionnel et technique et supérieur, il serait judicieux de recourir à</w:t>
      </w:r>
    </w:p>
    <w:p w:rsidR="00C8355D" w:rsidRPr="00AD2C93" w:rsidRDefault="00C8355D" w:rsidP="00C8355D">
      <w:pPr>
        <w:autoSpaceDE w:val="0"/>
        <w:autoSpaceDN w:val="0"/>
        <w:adjustRightInd w:val="0"/>
        <w:spacing w:after="0" w:line="240" w:lineRule="auto"/>
        <w:jc w:val="both"/>
        <w:rPr>
          <w:rFonts w:ascii="Arial" w:hAnsi="Arial" w:cs="Arial"/>
          <w:b/>
          <w:bCs/>
          <w:color w:val="00AEF0"/>
          <w:sz w:val="24"/>
          <w:szCs w:val="24"/>
        </w:rPr>
      </w:pPr>
      <w:proofErr w:type="gramStart"/>
      <w:r w:rsidRPr="00AD2C93">
        <w:rPr>
          <w:rFonts w:ascii="Arial" w:hAnsi="Arial" w:cs="Arial"/>
          <w:b/>
          <w:bCs/>
          <w:color w:val="00AEF0"/>
          <w:sz w:val="24"/>
          <w:szCs w:val="24"/>
        </w:rPr>
        <w:lastRenderedPageBreak/>
        <w:t>un</w:t>
      </w:r>
      <w:proofErr w:type="gramEnd"/>
      <w:r w:rsidRPr="00AD2C93">
        <w:rPr>
          <w:rFonts w:ascii="Arial" w:hAnsi="Arial" w:cs="Arial"/>
          <w:b/>
          <w:bCs/>
          <w:color w:val="00AEF0"/>
          <w:sz w:val="24"/>
          <w:szCs w:val="24"/>
        </w:rPr>
        <w:t xml:space="preserve"> contrat d’insertion professionnelle pour jeune travailleur dans le code du travail.</w:t>
      </w:r>
    </w:p>
    <w:p w:rsidR="00C8355D" w:rsidRPr="00AD2C93" w:rsidRDefault="00C8355D" w:rsidP="00C8355D">
      <w:pPr>
        <w:jc w:val="both"/>
        <w:rPr>
          <w:rFonts w:ascii="Arial" w:hAnsi="Arial" w:cs="Arial"/>
          <w:b/>
          <w:bCs/>
          <w:color w:val="00AEF0"/>
          <w:sz w:val="24"/>
          <w:szCs w:val="24"/>
        </w:rPr>
      </w:pPr>
      <w:r w:rsidRPr="00AD2C93">
        <w:rPr>
          <w:rFonts w:ascii="Arial" w:hAnsi="Arial" w:cs="Arial"/>
          <w:color w:val="000000"/>
          <w:sz w:val="24"/>
          <w:szCs w:val="24"/>
        </w:rPr>
        <w:t>Les</w:t>
      </w:r>
    </w:p>
    <w:p w:rsidR="008C6A29" w:rsidRPr="00AD2C93" w:rsidRDefault="008C6A29" w:rsidP="00693495">
      <w:pPr>
        <w:ind w:left="2124"/>
        <w:jc w:val="both"/>
        <w:rPr>
          <w:rFonts w:ascii="Arial" w:hAnsi="Arial" w:cs="Arial"/>
          <w:b/>
          <w:bCs/>
          <w:color w:val="000000" w:themeColor="text1"/>
          <w:sz w:val="24"/>
          <w:szCs w:val="24"/>
        </w:rPr>
      </w:pPr>
    </w:p>
    <w:p w:rsidR="008C6A29" w:rsidRPr="00AD2C93" w:rsidRDefault="008C6A29" w:rsidP="00693495">
      <w:pPr>
        <w:ind w:left="2124"/>
        <w:jc w:val="both"/>
        <w:rPr>
          <w:rFonts w:ascii="Arial" w:hAnsi="Arial" w:cs="Arial"/>
          <w:b/>
          <w:bCs/>
          <w:color w:val="000000" w:themeColor="text1"/>
          <w:sz w:val="24"/>
          <w:szCs w:val="24"/>
        </w:rPr>
      </w:pPr>
      <w:r w:rsidRPr="00AD2C93">
        <w:rPr>
          <w:rFonts w:ascii="Arial" w:hAnsi="Arial" w:cs="Arial"/>
          <w:b/>
          <w:bCs/>
          <w:color w:val="000000" w:themeColor="text1"/>
          <w:sz w:val="24"/>
          <w:szCs w:val="24"/>
        </w:rPr>
        <w:t>Promotion  du développement local</w:t>
      </w:r>
    </w:p>
    <w:p w:rsidR="008C6A29" w:rsidRPr="008C6A29" w:rsidRDefault="008C6A29" w:rsidP="00693495">
      <w:pPr>
        <w:spacing w:before="100" w:beforeAutospacing="1" w:after="100" w:afterAutospacing="1" w:line="240" w:lineRule="auto"/>
        <w:jc w:val="both"/>
        <w:rPr>
          <w:rFonts w:ascii="Arial" w:eastAsia="Times New Roman" w:hAnsi="Arial" w:cs="Arial"/>
          <w:sz w:val="24"/>
          <w:szCs w:val="24"/>
          <w:lang w:eastAsia="fr-FR"/>
        </w:rPr>
      </w:pPr>
      <w:r w:rsidRPr="008C6A29">
        <w:rPr>
          <w:rFonts w:ascii="Arial" w:eastAsia="Times New Roman" w:hAnsi="Arial" w:cs="Arial"/>
          <w:sz w:val="24"/>
          <w:szCs w:val="24"/>
          <w:lang w:eastAsia="fr-FR"/>
        </w:rPr>
        <w:t>Le PNDL a pour finalité de contribuer à la réduction de la pauvreté à travers l’action combinée des départements ministériels, des collectivités locales des communautés de base et du secteur privé. Son objectif principal est de promouvoir de façon efficace, efficiente et durable, l’offre de services socio-économiques de base aux populations</w:t>
      </w:r>
    </w:p>
    <w:p w:rsidR="008C6A29" w:rsidRPr="008C6A29" w:rsidRDefault="008C6A29" w:rsidP="00693495">
      <w:pPr>
        <w:spacing w:before="100" w:beforeAutospacing="1" w:after="100" w:afterAutospacing="1" w:line="240" w:lineRule="auto"/>
        <w:jc w:val="both"/>
        <w:rPr>
          <w:rFonts w:ascii="Arial" w:eastAsia="Times New Roman" w:hAnsi="Arial" w:cs="Arial"/>
          <w:sz w:val="24"/>
          <w:szCs w:val="24"/>
          <w:lang w:eastAsia="fr-FR"/>
        </w:rPr>
      </w:pPr>
      <w:r w:rsidRPr="00AD2C93">
        <w:rPr>
          <w:rFonts w:ascii="Arial" w:eastAsia="Times New Roman" w:hAnsi="Arial" w:cs="Arial"/>
          <w:b/>
          <w:bCs/>
          <w:sz w:val="24"/>
          <w:szCs w:val="24"/>
          <w:lang w:eastAsia="fr-FR"/>
        </w:rPr>
        <w:t>Objectifs spécifiques</w:t>
      </w:r>
    </w:p>
    <w:p w:rsidR="008C6A29" w:rsidRPr="008C6A29" w:rsidRDefault="008C6A29" w:rsidP="00693495">
      <w:pPr>
        <w:numPr>
          <w:ilvl w:val="0"/>
          <w:numId w:val="1"/>
        </w:numPr>
        <w:spacing w:before="100" w:beforeAutospacing="1" w:after="100" w:afterAutospacing="1" w:line="240" w:lineRule="auto"/>
        <w:jc w:val="both"/>
        <w:rPr>
          <w:rFonts w:ascii="Arial" w:eastAsia="Times New Roman" w:hAnsi="Arial" w:cs="Arial"/>
          <w:sz w:val="24"/>
          <w:szCs w:val="24"/>
          <w:lang w:eastAsia="fr-FR"/>
        </w:rPr>
      </w:pPr>
      <w:r w:rsidRPr="008C6A29">
        <w:rPr>
          <w:rFonts w:ascii="Arial" w:eastAsia="Times New Roman" w:hAnsi="Arial" w:cs="Arial"/>
          <w:sz w:val="24"/>
          <w:szCs w:val="24"/>
          <w:lang w:eastAsia="fr-FR"/>
        </w:rPr>
        <w:t>Augmenter l’accès aux infrastructures et services sociaux de base à travers des interventions à effets directs et indirects : Il est prévu d’accroître d’au moins de 50% l’accès aux services sociaux de base sur un horizon de 5 ans.</w:t>
      </w:r>
    </w:p>
    <w:p w:rsidR="008C6A29" w:rsidRPr="008C6A29" w:rsidRDefault="008C6A29" w:rsidP="00693495">
      <w:pPr>
        <w:numPr>
          <w:ilvl w:val="0"/>
          <w:numId w:val="2"/>
        </w:numPr>
        <w:spacing w:before="100" w:beforeAutospacing="1" w:after="100" w:afterAutospacing="1" w:line="240" w:lineRule="auto"/>
        <w:jc w:val="both"/>
        <w:rPr>
          <w:rFonts w:ascii="Arial" w:eastAsia="Times New Roman" w:hAnsi="Arial" w:cs="Arial"/>
          <w:sz w:val="24"/>
          <w:szCs w:val="24"/>
          <w:lang w:eastAsia="fr-FR"/>
        </w:rPr>
      </w:pPr>
      <w:r w:rsidRPr="008C6A29">
        <w:rPr>
          <w:rFonts w:ascii="Arial" w:eastAsia="Times New Roman" w:hAnsi="Arial" w:cs="Arial"/>
          <w:sz w:val="24"/>
          <w:szCs w:val="24"/>
          <w:lang w:eastAsia="fr-FR"/>
        </w:rPr>
        <w:t>Augmenter l’accès des populations les plus pauvres aux ressources financières pour le développement d’activités génératrices de revenus : l’objectif est d’améliorer au moins de 25% les revenus de 75% des ménages plus pauvres au cours des 5 ans.</w:t>
      </w:r>
    </w:p>
    <w:p w:rsidR="008C6A29" w:rsidRPr="008C6A29" w:rsidRDefault="008C6A29" w:rsidP="00693495">
      <w:pPr>
        <w:numPr>
          <w:ilvl w:val="0"/>
          <w:numId w:val="3"/>
        </w:numPr>
        <w:spacing w:before="100" w:beforeAutospacing="1" w:after="100" w:afterAutospacing="1" w:line="240" w:lineRule="auto"/>
        <w:jc w:val="both"/>
        <w:rPr>
          <w:rFonts w:ascii="Arial" w:eastAsia="Times New Roman" w:hAnsi="Arial" w:cs="Arial"/>
          <w:sz w:val="24"/>
          <w:szCs w:val="24"/>
          <w:lang w:eastAsia="fr-FR"/>
        </w:rPr>
      </w:pPr>
      <w:r w:rsidRPr="008C6A29">
        <w:rPr>
          <w:rFonts w:ascii="Arial" w:eastAsia="Times New Roman" w:hAnsi="Arial" w:cs="Arial"/>
          <w:sz w:val="24"/>
          <w:szCs w:val="24"/>
          <w:lang w:eastAsia="fr-FR"/>
        </w:rPr>
        <w:t xml:space="preserve">Renforcer les capacités des acteurs locaux </w:t>
      </w:r>
      <w:proofErr w:type="gramStart"/>
      <w:r w:rsidRPr="008C6A29">
        <w:rPr>
          <w:rFonts w:ascii="Arial" w:eastAsia="Times New Roman" w:hAnsi="Arial" w:cs="Arial"/>
          <w:sz w:val="24"/>
          <w:szCs w:val="24"/>
          <w:lang w:eastAsia="fr-FR"/>
        </w:rPr>
        <w:t>( CL,OCB</w:t>
      </w:r>
      <w:proofErr w:type="gramEnd"/>
      <w:r w:rsidRPr="008C6A29">
        <w:rPr>
          <w:rFonts w:ascii="Arial" w:eastAsia="Times New Roman" w:hAnsi="Arial" w:cs="Arial"/>
          <w:sz w:val="24"/>
          <w:szCs w:val="24"/>
          <w:lang w:eastAsia="fr-FR"/>
        </w:rPr>
        <w:t>, structures financières décentralisées, secteur privé ) : Au moins 75% des acteurs locaux concernés devront avoir exécuté leur plan de renforcement à 70% au bout de 5 ans.</w:t>
      </w:r>
    </w:p>
    <w:p w:rsidR="008C6A29" w:rsidRPr="008C6A29" w:rsidRDefault="008C6A29" w:rsidP="00693495">
      <w:pPr>
        <w:numPr>
          <w:ilvl w:val="0"/>
          <w:numId w:val="4"/>
        </w:numPr>
        <w:spacing w:before="100" w:beforeAutospacing="1" w:after="100" w:afterAutospacing="1" w:line="240" w:lineRule="auto"/>
        <w:jc w:val="both"/>
        <w:rPr>
          <w:rFonts w:ascii="Arial" w:eastAsia="Times New Roman" w:hAnsi="Arial" w:cs="Arial"/>
          <w:sz w:val="24"/>
          <w:szCs w:val="24"/>
          <w:lang w:eastAsia="fr-FR"/>
        </w:rPr>
      </w:pPr>
      <w:r w:rsidRPr="008C6A29">
        <w:rPr>
          <w:rFonts w:ascii="Arial" w:eastAsia="Times New Roman" w:hAnsi="Arial" w:cs="Arial"/>
          <w:sz w:val="24"/>
          <w:szCs w:val="24"/>
          <w:lang w:eastAsia="fr-FR"/>
        </w:rPr>
        <w:t>Renforcer les capacités de l’</w:t>
      </w:r>
      <w:r w:rsidR="00A81B43" w:rsidRPr="008C6A29">
        <w:rPr>
          <w:rFonts w:ascii="Arial" w:eastAsia="Times New Roman" w:hAnsi="Arial" w:cs="Arial"/>
          <w:sz w:val="24"/>
          <w:szCs w:val="24"/>
          <w:lang w:eastAsia="fr-FR"/>
        </w:rPr>
        <w:t>État</w:t>
      </w:r>
      <w:r w:rsidRPr="008C6A29">
        <w:rPr>
          <w:rFonts w:ascii="Arial" w:eastAsia="Times New Roman" w:hAnsi="Arial" w:cs="Arial"/>
          <w:sz w:val="24"/>
          <w:szCs w:val="24"/>
          <w:lang w:eastAsia="fr-FR"/>
        </w:rPr>
        <w:t xml:space="preserve"> pour la mise en œuvre de la stratégie de réduction de la pauvreté : Dans le délai imparti, les capacités des services de l’</w:t>
      </w:r>
      <w:r w:rsidR="00A81B43" w:rsidRPr="008C6A29">
        <w:rPr>
          <w:rFonts w:ascii="Arial" w:eastAsia="Times New Roman" w:hAnsi="Arial" w:cs="Arial"/>
          <w:sz w:val="24"/>
          <w:szCs w:val="24"/>
          <w:lang w:eastAsia="fr-FR"/>
        </w:rPr>
        <w:t>État</w:t>
      </w:r>
      <w:r w:rsidRPr="008C6A29">
        <w:rPr>
          <w:rFonts w:ascii="Arial" w:eastAsia="Times New Roman" w:hAnsi="Arial" w:cs="Arial"/>
          <w:sz w:val="24"/>
          <w:szCs w:val="24"/>
          <w:lang w:eastAsia="fr-FR"/>
        </w:rPr>
        <w:t xml:space="preserve"> ciblés par le PNDL seront renforcées et les réformes nécessaires au cadre institutionnel d’intervention seront adoptées et mises en œuvre.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2"/>
        <w:gridCol w:w="66"/>
        <w:gridCol w:w="81"/>
      </w:tblGrid>
      <w:tr w:rsidR="00D85157" w:rsidRPr="00D85157" w:rsidTr="00D85157">
        <w:trPr>
          <w:tblCellSpacing w:w="15" w:type="dxa"/>
        </w:trPr>
        <w:tc>
          <w:tcPr>
            <w:tcW w:w="5000" w:type="pct"/>
            <w:vAlign w:val="center"/>
            <w:hideMark/>
          </w:tcPr>
          <w:p w:rsidR="00D85157" w:rsidRDefault="00D85157" w:rsidP="00033315">
            <w:pPr>
              <w:pStyle w:val="Paragraphedeliste"/>
              <w:spacing w:after="0" w:line="240" w:lineRule="auto"/>
              <w:jc w:val="both"/>
              <w:rPr>
                <w:rFonts w:ascii="Arial" w:eastAsia="Times New Roman" w:hAnsi="Arial" w:cs="Arial"/>
                <w:sz w:val="24"/>
                <w:szCs w:val="24"/>
                <w:lang w:eastAsia="fr-FR"/>
              </w:rPr>
            </w:pPr>
            <w:r w:rsidRPr="00AD2C93">
              <w:rPr>
                <w:rFonts w:ascii="Arial" w:eastAsia="Times New Roman" w:hAnsi="Arial" w:cs="Arial"/>
                <w:sz w:val="24"/>
                <w:szCs w:val="24"/>
                <w:lang w:eastAsia="fr-FR"/>
              </w:rPr>
              <w:t xml:space="preserve">Objectifs du </w:t>
            </w:r>
            <w:proofErr w:type="spellStart"/>
            <w:r w:rsidRPr="00AD2C93">
              <w:rPr>
                <w:rFonts w:ascii="Arial" w:eastAsia="Times New Roman" w:hAnsi="Arial" w:cs="Arial"/>
                <w:sz w:val="24"/>
                <w:szCs w:val="24"/>
                <w:lang w:eastAsia="fr-FR"/>
              </w:rPr>
              <w:t>Mill</w:t>
            </w:r>
            <w:r w:rsidRPr="00AD2C93">
              <w:rPr>
                <w:rFonts w:ascii="Tahoma" w:eastAsia="Times New Roman" w:hAnsi="Tahoma" w:cs="Tahoma"/>
                <w:sz w:val="24"/>
                <w:szCs w:val="24"/>
                <w:lang w:eastAsia="fr-FR"/>
              </w:rPr>
              <w:t>�</w:t>
            </w:r>
            <w:r w:rsidRPr="00AD2C93">
              <w:rPr>
                <w:rFonts w:ascii="Arial" w:eastAsia="Times New Roman" w:hAnsi="Arial" w:cs="Arial"/>
                <w:sz w:val="24"/>
                <w:szCs w:val="24"/>
                <w:lang w:eastAsia="fr-FR"/>
              </w:rPr>
              <w:t>naire</w:t>
            </w:r>
            <w:proofErr w:type="spellEnd"/>
            <w:r w:rsidRPr="00AD2C93">
              <w:rPr>
                <w:rFonts w:ascii="Arial" w:eastAsia="Times New Roman" w:hAnsi="Arial" w:cs="Arial"/>
                <w:sz w:val="24"/>
                <w:szCs w:val="24"/>
                <w:lang w:eastAsia="fr-FR"/>
              </w:rPr>
              <w:t xml:space="preserve"> pour le </w:t>
            </w:r>
            <w:proofErr w:type="spellStart"/>
            <w:r w:rsidRPr="00AD2C93">
              <w:rPr>
                <w:rFonts w:ascii="Arial" w:eastAsia="Times New Roman" w:hAnsi="Arial" w:cs="Arial"/>
                <w:sz w:val="24"/>
                <w:szCs w:val="24"/>
                <w:lang w:eastAsia="fr-FR"/>
              </w:rPr>
              <w:t>d</w:t>
            </w:r>
            <w:r w:rsidRPr="00AD2C93">
              <w:rPr>
                <w:rFonts w:ascii="Tahoma" w:eastAsia="Times New Roman" w:hAnsi="Tahoma" w:cs="Tahoma"/>
                <w:sz w:val="24"/>
                <w:szCs w:val="24"/>
                <w:lang w:eastAsia="fr-FR"/>
              </w:rPr>
              <w:t>�</w:t>
            </w:r>
            <w:r w:rsidRPr="00AD2C93">
              <w:rPr>
                <w:rFonts w:ascii="Arial" w:eastAsia="Times New Roman" w:hAnsi="Arial" w:cs="Arial"/>
                <w:sz w:val="24"/>
                <w:szCs w:val="24"/>
                <w:lang w:eastAsia="fr-FR"/>
              </w:rPr>
              <w:t>veloppement</w:t>
            </w:r>
            <w:proofErr w:type="spellEnd"/>
            <w:r w:rsidRPr="00AD2C93">
              <w:rPr>
                <w:rFonts w:ascii="Arial" w:eastAsia="Times New Roman" w:hAnsi="Arial" w:cs="Arial"/>
                <w:sz w:val="24"/>
                <w:szCs w:val="24"/>
                <w:lang w:eastAsia="fr-FR"/>
              </w:rPr>
              <w:t xml:space="preserve"> </w:t>
            </w:r>
          </w:p>
          <w:p w:rsidR="00033315" w:rsidRDefault="00033315" w:rsidP="00033315">
            <w:pPr>
              <w:spacing w:after="0" w:line="240" w:lineRule="auto"/>
              <w:jc w:val="both"/>
              <w:rPr>
                <w:rFonts w:ascii="Arial" w:eastAsia="Times New Roman" w:hAnsi="Arial" w:cs="Arial"/>
                <w:sz w:val="24"/>
                <w:szCs w:val="24"/>
                <w:lang w:eastAsia="fr-FR"/>
              </w:rPr>
            </w:pPr>
          </w:p>
          <w:p w:rsidR="00033315" w:rsidRPr="00033315" w:rsidRDefault="00033315" w:rsidP="00033315">
            <w:pPr>
              <w:spacing w:after="0" w:line="240" w:lineRule="auto"/>
              <w:jc w:val="both"/>
              <w:rPr>
                <w:rFonts w:ascii="Arial" w:eastAsia="Times New Roman" w:hAnsi="Arial" w:cs="Arial"/>
                <w:sz w:val="24"/>
                <w:szCs w:val="24"/>
                <w:lang w:eastAsia="fr-FR"/>
              </w:rPr>
            </w:pPr>
          </w:p>
        </w:tc>
        <w:tc>
          <w:tcPr>
            <w:tcW w:w="5000" w:type="pct"/>
            <w:vAlign w:val="center"/>
            <w:hideMark/>
          </w:tcPr>
          <w:p w:rsidR="00D85157" w:rsidRPr="00D85157" w:rsidRDefault="00D85157" w:rsidP="00693495">
            <w:pPr>
              <w:spacing w:after="0" w:line="240" w:lineRule="auto"/>
              <w:jc w:val="both"/>
              <w:rPr>
                <w:rFonts w:ascii="Arial" w:eastAsia="Times New Roman" w:hAnsi="Arial" w:cs="Arial"/>
                <w:sz w:val="24"/>
                <w:szCs w:val="24"/>
                <w:lang w:eastAsia="fr-FR"/>
              </w:rPr>
            </w:pPr>
          </w:p>
        </w:tc>
        <w:tc>
          <w:tcPr>
            <w:tcW w:w="5000" w:type="pct"/>
            <w:vAlign w:val="center"/>
            <w:hideMark/>
          </w:tcPr>
          <w:p w:rsidR="00D85157" w:rsidRPr="00D85157" w:rsidRDefault="00D85157" w:rsidP="00693495">
            <w:pPr>
              <w:spacing w:after="0" w:line="240" w:lineRule="auto"/>
              <w:jc w:val="both"/>
              <w:rPr>
                <w:rFonts w:ascii="Arial" w:eastAsia="Times New Roman" w:hAnsi="Arial" w:cs="Arial"/>
                <w:sz w:val="24"/>
                <w:szCs w:val="24"/>
                <w:lang w:eastAsia="fr-FR"/>
              </w:rPr>
            </w:pPr>
          </w:p>
        </w:tc>
      </w:tr>
    </w:tbl>
    <w:p w:rsidR="00D85157" w:rsidRPr="00D85157" w:rsidRDefault="00D85157" w:rsidP="00693495">
      <w:pPr>
        <w:spacing w:after="0" w:line="240" w:lineRule="auto"/>
        <w:jc w:val="both"/>
        <w:rPr>
          <w:rFonts w:ascii="Arial" w:eastAsia="Times New Roman" w:hAnsi="Arial" w:cs="Arial"/>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6"/>
      </w:tblGrid>
      <w:tr w:rsidR="00D85157" w:rsidRPr="00D85157" w:rsidTr="00D85157">
        <w:trPr>
          <w:tblCellSpacing w:w="15" w:type="dxa"/>
        </w:trPr>
        <w:tc>
          <w:tcPr>
            <w:tcW w:w="0" w:type="auto"/>
            <w:hideMark/>
          </w:tcPr>
          <w:p w:rsidR="00D85157" w:rsidRPr="00D85157" w:rsidRDefault="00D85157" w:rsidP="00693495">
            <w:pPr>
              <w:spacing w:after="0" w:line="240" w:lineRule="auto"/>
              <w:jc w:val="both"/>
              <w:divId w:val="239876207"/>
              <w:rPr>
                <w:rFonts w:ascii="Arial" w:eastAsia="Times New Roman" w:hAnsi="Arial" w:cs="Arial"/>
                <w:sz w:val="24"/>
                <w:szCs w:val="24"/>
                <w:lang w:eastAsia="fr-FR"/>
              </w:rPr>
            </w:pPr>
            <w:r w:rsidRPr="00D85157">
              <w:rPr>
                <w:rFonts w:ascii="Arial" w:eastAsia="Times New Roman" w:hAnsi="Arial" w:cs="Arial"/>
                <w:sz w:val="24"/>
                <w:szCs w:val="24"/>
                <w:lang w:eastAsia="fr-FR"/>
              </w:rPr>
              <w:t xml:space="preserve">En 2000, les Chefs d’État et de Gouvernement de 191 pays ont adopté la Déclaration du Millénaire qui se concentre sur les préoccupations de paix, de sécurité et de développement y compris dans des domaines tels que l’environnement, les droits de l’homme et la bonne gestion des affaires publiques. Cette déclaration plus connue sous le nom des Objectifs du Millénaire pour le Développement (OMD) contient huit (8) objectifs déclinés en </w:t>
            </w:r>
            <w:proofErr w:type="spellStart"/>
            <w:r w:rsidRPr="00D85157">
              <w:rPr>
                <w:rFonts w:ascii="Arial" w:eastAsia="Times New Roman" w:hAnsi="Arial" w:cs="Arial"/>
                <w:sz w:val="24"/>
                <w:szCs w:val="24"/>
                <w:lang w:eastAsia="fr-FR"/>
              </w:rPr>
              <w:t>dix huit</w:t>
            </w:r>
            <w:proofErr w:type="spellEnd"/>
            <w:r w:rsidRPr="00D85157">
              <w:rPr>
                <w:rFonts w:ascii="Arial" w:eastAsia="Times New Roman" w:hAnsi="Arial" w:cs="Arial"/>
                <w:sz w:val="24"/>
                <w:szCs w:val="24"/>
                <w:lang w:eastAsia="fr-FR"/>
              </w:rPr>
              <w:t xml:space="preserve"> cibles (18) et </w:t>
            </w:r>
            <w:proofErr w:type="spellStart"/>
            <w:r w:rsidRPr="00D85157">
              <w:rPr>
                <w:rFonts w:ascii="Arial" w:eastAsia="Times New Roman" w:hAnsi="Arial" w:cs="Arial"/>
                <w:sz w:val="24"/>
                <w:szCs w:val="24"/>
                <w:lang w:eastAsia="fr-FR"/>
              </w:rPr>
              <w:t>quarante huit</w:t>
            </w:r>
            <w:proofErr w:type="spellEnd"/>
            <w:r w:rsidRPr="00D85157">
              <w:rPr>
                <w:rFonts w:ascii="Arial" w:eastAsia="Times New Roman" w:hAnsi="Arial" w:cs="Arial"/>
                <w:sz w:val="24"/>
                <w:szCs w:val="24"/>
                <w:lang w:eastAsia="fr-FR"/>
              </w:rPr>
              <w:t xml:space="preserve"> (48) indicateurs consensuels permettant de mesurer les progrès accomplis par les différents pays dans sa mise en œuvre.</w:t>
            </w:r>
          </w:p>
          <w:p w:rsidR="00D85157" w:rsidRPr="00D85157" w:rsidRDefault="00D85157" w:rsidP="00693495">
            <w:pPr>
              <w:spacing w:after="0" w:line="240" w:lineRule="auto"/>
              <w:jc w:val="both"/>
              <w:rPr>
                <w:rFonts w:ascii="Arial" w:eastAsia="Times New Roman" w:hAnsi="Arial" w:cs="Arial"/>
                <w:sz w:val="24"/>
                <w:szCs w:val="24"/>
                <w:lang w:eastAsia="fr-FR"/>
              </w:rPr>
            </w:pPr>
          </w:p>
          <w:p w:rsidR="00D85157" w:rsidRPr="00D85157" w:rsidRDefault="00D85157" w:rsidP="00693495">
            <w:pPr>
              <w:spacing w:after="0" w:line="240" w:lineRule="auto"/>
              <w:jc w:val="both"/>
              <w:rPr>
                <w:rFonts w:ascii="Arial" w:eastAsia="Times New Roman" w:hAnsi="Arial" w:cs="Arial"/>
                <w:sz w:val="24"/>
                <w:szCs w:val="24"/>
                <w:lang w:eastAsia="fr-FR"/>
              </w:rPr>
            </w:pPr>
            <w:r w:rsidRPr="00D85157">
              <w:rPr>
                <w:rFonts w:ascii="Arial" w:eastAsia="Times New Roman" w:hAnsi="Arial" w:cs="Arial"/>
                <w:sz w:val="24"/>
                <w:szCs w:val="24"/>
                <w:lang w:eastAsia="fr-FR"/>
              </w:rPr>
              <w:lastRenderedPageBreak/>
              <w:t xml:space="preserve">Les OMD sont définis en sept premiers grands objectifs (portant sur la pauvreté et la faim, l’éducation, la parité entre les sexes, la mortalité infantile, la santé maternelle, les maladies, l’environnement) eux-mêmes composés de 48 sous-objectifs chiffrés constituant un « tableau de bord » permettant de mesurer pays par pays les progrès ou reculs. La responsabilité incombe aux gouvernements et à la société dans ses diverses composantes, chacun devant faire sa part de l’effort nécessaire. </w:t>
            </w:r>
            <w:r w:rsidRPr="00D85157">
              <w:rPr>
                <w:rFonts w:ascii="Arial" w:eastAsia="Times New Roman" w:hAnsi="Arial" w:cs="Arial"/>
                <w:sz w:val="24"/>
                <w:szCs w:val="24"/>
                <w:lang w:eastAsia="fr-FR"/>
              </w:rPr>
              <w:br/>
            </w:r>
            <w:r w:rsidRPr="00D85157">
              <w:rPr>
                <w:rFonts w:ascii="Arial" w:eastAsia="Times New Roman" w:hAnsi="Arial" w:cs="Arial"/>
                <w:sz w:val="24"/>
                <w:szCs w:val="24"/>
                <w:lang w:eastAsia="fr-FR"/>
              </w:rPr>
              <w:br/>
              <w:t>Pour réussir, il est souhaitable que tous les acteurs du développement se l’approprient. Il est aussi nécessaire au plan mondial d’accroître l’aide des plus riches à l’égard des moins dotés et de modifier les règles qui président aux échanges internationaux et à la propriété intellectuelle. Le huitième OMD consiste donc à établir un partenariat mondial pour le développement notamment basé sur des politiques économiques favorables au développement des plus pauvres, sur l’aide internationale et sur de nouvelles approches en matière de dette, de commerce et d’échange de technologies.</w:t>
            </w:r>
          </w:p>
        </w:tc>
      </w:tr>
    </w:tbl>
    <w:p w:rsidR="00071D18" w:rsidRDefault="00071D18" w:rsidP="00693495">
      <w:pPr>
        <w:ind w:left="2124"/>
        <w:jc w:val="both"/>
        <w:rPr>
          <w:rFonts w:ascii="Arial" w:hAnsi="Arial" w:cs="Arial"/>
          <w:b/>
          <w:color w:val="000000" w:themeColor="text1"/>
          <w:sz w:val="24"/>
          <w:szCs w:val="24"/>
        </w:rPr>
      </w:pPr>
    </w:p>
    <w:p w:rsidR="008C6A29" w:rsidRPr="00AD2C93" w:rsidRDefault="0062467F" w:rsidP="00693495">
      <w:pPr>
        <w:ind w:left="2124"/>
        <w:jc w:val="both"/>
        <w:rPr>
          <w:rFonts w:ascii="Arial" w:hAnsi="Arial" w:cs="Arial"/>
          <w:b/>
          <w:color w:val="000000" w:themeColor="text1"/>
          <w:sz w:val="24"/>
          <w:szCs w:val="24"/>
        </w:rPr>
      </w:pPr>
      <w:r w:rsidRPr="00AD2C93">
        <w:rPr>
          <w:rFonts w:ascii="Arial" w:hAnsi="Arial" w:cs="Arial"/>
          <w:b/>
          <w:color w:val="000000" w:themeColor="text1"/>
          <w:sz w:val="24"/>
          <w:szCs w:val="24"/>
        </w:rPr>
        <w:t>Bonne gouvernance</w:t>
      </w:r>
    </w:p>
    <w:p w:rsidR="0062467F" w:rsidRPr="00AD2C93" w:rsidRDefault="00A8093D" w:rsidP="00693495">
      <w:pPr>
        <w:ind w:left="2124"/>
        <w:jc w:val="both"/>
        <w:rPr>
          <w:rFonts w:ascii="Arial" w:hAnsi="Arial" w:cs="Arial"/>
          <w:b/>
          <w:color w:val="000000" w:themeColor="text1"/>
          <w:sz w:val="24"/>
          <w:szCs w:val="24"/>
        </w:rPr>
      </w:pPr>
      <w:r>
        <w:rPr>
          <w:rFonts w:ascii="Arial" w:hAnsi="Arial" w:cs="Arial"/>
          <w:b/>
          <w:color w:val="000000" w:themeColor="text1"/>
          <w:sz w:val="24"/>
          <w:szCs w:val="24"/>
        </w:rPr>
        <w:tab/>
      </w:r>
    </w:p>
    <w:p w:rsidR="0062467F" w:rsidRPr="00AD2C93" w:rsidRDefault="0062467F" w:rsidP="00693495">
      <w:pPr>
        <w:ind w:left="2124"/>
        <w:jc w:val="both"/>
        <w:rPr>
          <w:rFonts w:ascii="Arial" w:hAnsi="Arial" w:cs="Arial"/>
          <w:b/>
          <w:color w:val="000000" w:themeColor="text1"/>
          <w:sz w:val="24"/>
          <w:szCs w:val="24"/>
        </w:rPr>
      </w:pPr>
      <w:r w:rsidRPr="00AD2C93">
        <w:rPr>
          <w:rFonts w:ascii="Arial" w:hAnsi="Arial" w:cs="Arial"/>
          <w:b/>
          <w:color w:val="000000" w:themeColor="text1"/>
          <w:sz w:val="24"/>
          <w:szCs w:val="24"/>
        </w:rPr>
        <w:t>Introduction</w:t>
      </w:r>
    </w:p>
    <w:p w:rsidR="0062467F" w:rsidRPr="00AD2C93" w:rsidRDefault="0062467F" w:rsidP="00693495">
      <w:pPr>
        <w:autoSpaceDE w:val="0"/>
        <w:autoSpaceDN w:val="0"/>
        <w:adjustRightInd w:val="0"/>
        <w:spacing w:after="0" w:line="240" w:lineRule="auto"/>
        <w:jc w:val="both"/>
        <w:rPr>
          <w:rFonts w:ascii="Arial" w:hAnsi="Arial" w:cs="Arial"/>
          <w:b/>
          <w:bCs/>
          <w:color w:val="231F20"/>
          <w:sz w:val="24"/>
          <w:szCs w:val="24"/>
        </w:rPr>
      </w:pPr>
      <w:r w:rsidRPr="00AD2C93">
        <w:rPr>
          <w:rFonts w:ascii="Arial" w:hAnsi="Arial" w:cs="Arial"/>
          <w:b/>
          <w:bCs/>
          <w:color w:val="231F20"/>
          <w:sz w:val="24"/>
          <w:szCs w:val="24"/>
        </w:rPr>
        <w:t>La notion de gouvernance revêt un caractère polysémiq</w:t>
      </w:r>
      <w:r w:rsidR="00EF405D">
        <w:rPr>
          <w:rFonts w:ascii="Arial" w:hAnsi="Arial" w:cs="Arial"/>
          <w:b/>
          <w:bCs/>
          <w:color w:val="231F20"/>
          <w:sz w:val="24"/>
          <w:szCs w:val="24"/>
        </w:rPr>
        <w:t xml:space="preserve">ue et fait l’objet d’acceptions </w:t>
      </w:r>
      <w:r w:rsidRPr="00AD2C93">
        <w:rPr>
          <w:rFonts w:ascii="Arial" w:hAnsi="Arial" w:cs="Arial"/>
          <w:b/>
          <w:bCs/>
          <w:color w:val="231F20"/>
          <w:sz w:val="24"/>
          <w:szCs w:val="24"/>
        </w:rPr>
        <w:t>diverses du fait de la particularité des contextes et de la variété de ses champs d’application.</w:t>
      </w:r>
    </w:p>
    <w:p w:rsidR="0062467F" w:rsidRPr="00AD2C93" w:rsidRDefault="0062467F" w:rsidP="00EF405D">
      <w:pPr>
        <w:autoSpaceDE w:val="0"/>
        <w:autoSpaceDN w:val="0"/>
        <w:adjustRightInd w:val="0"/>
        <w:spacing w:after="0" w:line="240" w:lineRule="auto"/>
        <w:jc w:val="both"/>
        <w:rPr>
          <w:rFonts w:ascii="Arial" w:hAnsi="Arial" w:cs="Arial"/>
          <w:b/>
          <w:bCs/>
          <w:color w:val="231F20"/>
          <w:sz w:val="24"/>
          <w:szCs w:val="24"/>
        </w:rPr>
      </w:pPr>
      <w:r w:rsidRPr="00AD2C93">
        <w:rPr>
          <w:rFonts w:ascii="Arial" w:hAnsi="Arial" w:cs="Arial"/>
          <w:b/>
          <w:bCs/>
          <w:color w:val="231F20"/>
          <w:sz w:val="24"/>
          <w:szCs w:val="24"/>
        </w:rPr>
        <w:t xml:space="preserve">Chaque pays, suivant ses réalités et ses priorités, s’invente les </w:t>
      </w:r>
      <w:r w:rsidR="00EF405D">
        <w:rPr>
          <w:rFonts w:ascii="Arial" w:hAnsi="Arial" w:cs="Arial"/>
          <w:b/>
          <w:bCs/>
          <w:color w:val="231F20"/>
          <w:sz w:val="24"/>
          <w:szCs w:val="24"/>
        </w:rPr>
        <w:t xml:space="preserve">modalités d’une gouvernance qui </w:t>
      </w:r>
      <w:r w:rsidRPr="00AD2C93">
        <w:rPr>
          <w:rFonts w:ascii="Arial" w:hAnsi="Arial" w:cs="Arial"/>
          <w:b/>
          <w:bCs/>
          <w:color w:val="231F20"/>
          <w:sz w:val="24"/>
          <w:szCs w:val="24"/>
        </w:rPr>
        <w:t>lui convient. Ainsi, dans ses formes pratiques, l’on parle de gouvern</w:t>
      </w:r>
      <w:r w:rsidR="00EF405D">
        <w:rPr>
          <w:rFonts w:ascii="Arial" w:hAnsi="Arial" w:cs="Arial"/>
          <w:b/>
          <w:bCs/>
          <w:color w:val="231F20"/>
          <w:sz w:val="24"/>
          <w:szCs w:val="24"/>
        </w:rPr>
        <w:t xml:space="preserve">ance économique, de gouvernance </w:t>
      </w:r>
      <w:r w:rsidRPr="00AD2C93">
        <w:rPr>
          <w:rFonts w:ascii="Arial" w:hAnsi="Arial" w:cs="Arial"/>
          <w:b/>
          <w:bCs/>
          <w:color w:val="231F20"/>
          <w:sz w:val="24"/>
          <w:szCs w:val="24"/>
        </w:rPr>
        <w:t xml:space="preserve">urbaine, </w:t>
      </w:r>
      <w:r w:rsidR="00EF405D">
        <w:rPr>
          <w:rFonts w:ascii="Arial" w:hAnsi="Arial" w:cs="Arial"/>
          <w:b/>
          <w:bCs/>
          <w:color w:val="231F20"/>
          <w:sz w:val="24"/>
          <w:szCs w:val="24"/>
        </w:rPr>
        <w:t>de gouvernance institutionnelle.</w:t>
      </w:r>
    </w:p>
    <w:p w:rsidR="0062467F" w:rsidRPr="00AD2C93" w:rsidRDefault="0062467F" w:rsidP="00693495">
      <w:pPr>
        <w:ind w:left="2124"/>
        <w:jc w:val="both"/>
        <w:rPr>
          <w:rFonts w:ascii="Arial" w:hAnsi="Arial" w:cs="Arial"/>
          <w:b/>
          <w:bCs/>
          <w:color w:val="231F20"/>
          <w:sz w:val="24"/>
          <w:szCs w:val="24"/>
        </w:rPr>
      </w:pPr>
    </w:p>
    <w:p w:rsidR="0062467F" w:rsidRPr="00AD2C93" w:rsidRDefault="0062467F" w:rsidP="00693495">
      <w:pPr>
        <w:ind w:left="2124"/>
        <w:jc w:val="both"/>
        <w:rPr>
          <w:rFonts w:ascii="Arial" w:hAnsi="Arial" w:cs="Arial"/>
          <w:b/>
          <w:color w:val="000000" w:themeColor="text1"/>
          <w:sz w:val="24"/>
          <w:szCs w:val="24"/>
        </w:rPr>
      </w:pPr>
      <w:r w:rsidRPr="00AD2C93">
        <w:rPr>
          <w:rFonts w:ascii="Arial" w:hAnsi="Arial" w:cs="Arial"/>
          <w:b/>
          <w:bCs/>
          <w:color w:val="231F20"/>
          <w:sz w:val="24"/>
          <w:szCs w:val="24"/>
        </w:rPr>
        <w:t>Objectif et lutte</w:t>
      </w:r>
    </w:p>
    <w:p w:rsidR="00EA66C7" w:rsidRDefault="0062467F" w:rsidP="00693495">
      <w:pPr>
        <w:autoSpaceDE w:val="0"/>
        <w:autoSpaceDN w:val="0"/>
        <w:adjustRightInd w:val="0"/>
        <w:spacing w:after="0" w:line="240" w:lineRule="auto"/>
        <w:jc w:val="both"/>
        <w:rPr>
          <w:rFonts w:ascii="Arial" w:hAnsi="Arial" w:cs="Arial"/>
          <w:color w:val="231F20"/>
          <w:sz w:val="24"/>
          <w:szCs w:val="24"/>
        </w:rPr>
      </w:pPr>
      <w:r w:rsidRPr="00AD2C93">
        <w:rPr>
          <w:rFonts w:ascii="Arial" w:hAnsi="Arial" w:cs="Arial"/>
          <w:color w:val="231F20"/>
          <w:sz w:val="24"/>
          <w:szCs w:val="24"/>
        </w:rPr>
        <w:t>L’attention manifeste portée à la qualité de la gouvernance dans les pays en</w:t>
      </w:r>
      <w:r w:rsidR="00EA66C7">
        <w:rPr>
          <w:rFonts w:ascii="Arial" w:hAnsi="Arial" w:cs="Arial"/>
          <w:color w:val="231F20"/>
          <w:sz w:val="24"/>
          <w:szCs w:val="24"/>
        </w:rPr>
        <w:t xml:space="preserve"> </w:t>
      </w:r>
      <w:r w:rsidRPr="00AD2C93">
        <w:rPr>
          <w:rFonts w:ascii="Arial" w:hAnsi="Arial" w:cs="Arial"/>
          <w:color w:val="231F20"/>
          <w:sz w:val="24"/>
          <w:szCs w:val="24"/>
        </w:rPr>
        <w:t>développement ne cesse d’augmenter. En effet, les partenaires au développement,</w:t>
      </w:r>
      <w:r w:rsidR="00EA66C7">
        <w:rPr>
          <w:rFonts w:ascii="Arial" w:hAnsi="Arial" w:cs="Arial"/>
          <w:color w:val="231F20"/>
          <w:sz w:val="24"/>
          <w:szCs w:val="24"/>
        </w:rPr>
        <w:t xml:space="preserve"> </w:t>
      </w:r>
      <w:r w:rsidRPr="00AD2C93">
        <w:rPr>
          <w:rFonts w:ascii="Arial" w:hAnsi="Arial" w:cs="Arial"/>
          <w:color w:val="231F20"/>
          <w:sz w:val="24"/>
          <w:szCs w:val="24"/>
        </w:rPr>
        <w:t>les gouvernements africains et les responsables des organisations de</w:t>
      </w:r>
      <w:r w:rsidR="00EA66C7">
        <w:rPr>
          <w:rFonts w:ascii="Arial" w:hAnsi="Arial" w:cs="Arial"/>
          <w:color w:val="231F20"/>
          <w:sz w:val="24"/>
          <w:szCs w:val="24"/>
        </w:rPr>
        <w:t xml:space="preserve"> </w:t>
      </w:r>
      <w:r w:rsidRPr="00AD2C93">
        <w:rPr>
          <w:rFonts w:ascii="Arial" w:hAnsi="Arial" w:cs="Arial"/>
          <w:color w:val="231F20"/>
          <w:sz w:val="24"/>
          <w:szCs w:val="24"/>
        </w:rPr>
        <w:t>la société civile et du secteur privé s’intéressent de plus en plus aux questions liées à l’efficacité</w:t>
      </w:r>
      <w:r w:rsidR="00EA66C7">
        <w:rPr>
          <w:rFonts w:ascii="Arial" w:hAnsi="Arial" w:cs="Arial"/>
          <w:color w:val="231F20"/>
          <w:sz w:val="24"/>
          <w:szCs w:val="24"/>
        </w:rPr>
        <w:t xml:space="preserve"> </w:t>
      </w:r>
      <w:r w:rsidRPr="00AD2C93">
        <w:rPr>
          <w:rFonts w:ascii="Arial" w:hAnsi="Arial" w:cs="Arial"/>
          <w:color w:val="231F20"/>
          <w:sz w:val="24"/>
          <w:szCs w:val="24"/>
        </w:rPr>
        <w:t xml:space="preserve">de l’aide publique au développement et à la bonne gouvernance. </w:t>
      </w:r>
    </w:p>
    <w:p w:rsidR="0062467F" w:rsidRPr="00AD2C93" w:rsidRDefault="0062467F" w:rsidP="00693495">
      <w:pPr>
        <w:autoSpaceDE w:val="0"/>
        <w:autoSpaceDN w:val="0"/>
        <w:adjustRightInd w:val="0"/>
        <w:spacing w:after="0" w:line="240" w:lineRule="auto"/>
        <w:jc w:val="both"/>
        <w:rPr>
          <w:rFonts w:ascii="Arial" w:hAnsi="Arial" w:cs="Arial"/>
          <w:color w:val="231F20"/>
          <w:sz w:val="24"/>
          <w:szCs w:val="24"/>
        </w:rPr>
      </w:pPr>
      <w:r w:rsidRPr="00AD2C93">
        <w:rPr>
          <w:rFonts w:ascii="Arial" w:hAnsi="Arial" w:cs="Arial"/>
          <w:color w:val="231F20"/>
          <w:sz w:val="24"/>
          <w:szCs w:val="24"/>
        </w:rPr>
        <w:t>Parallèlement, les stratégies</w:t>
      </w:r>
      <w:r w:rsidR="00EA66C7">
        <w:rPr>
          <w:rFonts w:ascii="Arial" w:hAnsi="Arial" w:cs="Arial"/>
          <w:color w:val="231F20"/>
          <w:sz w:val="24"/>
          <w:szCs w:val="24"/>
        </w:rPr>
        <w:t xml:space="preserve"> </w:t>
      </w:r>
      <w:r w:rsidRPr="00AD2C93">
        <w:rPr>
          <w:rFonts w:ascii="Arial" w:hAnsi="Arial" w:cs="Arial"/>
          <w:color w:val="231F20"/>
          <w:sz w:val="24"/>
          <w:szCs w:val="24"/>
        </w:rPr>
        <w:t>de suivi de la gouvernance à travers de nombreux indicateurs composites ont vu le</w:t>
      </w:r>
      <w:r w:rsidR="00EA66C7">
        <w:rPr>
          <w:rFonts w:ascii="Arial" w:hAnsi="Arial" w:cs="Arial"/>
          <w:color w:val="231F20"/>
          <w:sz w:val="24"/>
          <w:szCs w:val="24"/>
        </w:rPr>
        <w:t xml:space="preserve"> </w:t>
      </w:r>
      <w:r w:rsidRPr="00AD2C93">
        <w:rPr>
          <w:rFonts w:ascii="Arial" w:hAnsi="Arial" w:cs="Arial"/>
          <w:color w:val="231F20"/>
          <w:sz w:val="24"/>
          <w:szCs w:val="24"/>
        </w:rPr>
        <w:t>jour et sont utilisés dans les prises de décisions politiques et économiques majeures.</w:t>
      </w:r>
    </w:p>
    <w:p w:rsidR="0062467F" w:rsidRPr="00AD2C93" w:rsidRDefault="0062467F" w:rsidP="00442006">
      <w:pPr>
        <w:tabs>
          <w:tab w:val="right" w:pos="9406"/>
        </w:tabs>
        <w:jc w:val="both"/>
        <w:rPr>
          <w:rFonts w:ascii="Arial" w:hAnsi="Arial" w:cs="Arial"/>
          <w:color w:val="231F20"/>
          <w:sz w:val="24"/>
          <w:szCs w:val="24"/>
        </w:rPr>
      </w:pPr>
      <w:r w:rsidRPr="00AD2C93">
        <w:rPr>
          <w:rFonts w:ascii="Arial" w:hAnsi="Arial" w:cs="Arial"/>
          <w:color w:val="231F20"/>
          <w:sz w:val="24"/>
          <w:szCs w:val="24"/>
        </w:rPr>
        <w:t>Cette démarche justifie l’importance accordée à la mise en place d’un système</w:t>
      </w:r>
      <w:r w:rsidRPr="00AD2C93">
        <w:rPr>
          <w:rFonts w:ascii="Arial" w:hAnsi="Arial" w:cs="Arial"/>
          <w:color w:val="231F20"/>
          <w:sz w:val="24"/>
          <w:szCs w:val="24"/>
        </w:rPr>
        <w:tab/>
      </w:r>
    </w:p>
    <w:p w:rsidR="0062467F" w:rsidRPr="00AD2C93" w:rsidRDefault="0062467F" w:rsidP="00693495">
      <w:pPr>
        <w:autoSpaceDE w:val="0"/>
        <w:autoSpaceDN w:val="0"/>
        <w:adjustRightInd w:val="0"/>
        <w:spacing w:after="0" w:line="240" w:lineRule="auto"/>
        <w:jc w:val="both"/>
        <w:rPr>
          <w:rFonts w:ascii="Arial" w:hAnsi="Arial" w:cs="Arial"/>
          <w:color w:val="231F20"/>
          <w:sz w:val="24"/>
          <w:szCs w:val="24"/>
        </w:rPr>
      </w:pPr>
      <w:r w:rsidRPr="00AD2C93">
        <w:rPr>
          <w:rFonts w:ascii="Arial" w:hAnsi="Arial" w:cs="Arial"/>
          <w:color w:val="231F20"/>
          <w:sz w:val="24"/>
          <w:szCs w:val="24"/>
        </w:rPr>
        <w:t>Ainsi, le DSRP I (2003–2006), vise des objectifs purement socioéconomiques (création de richesse, renforcement</w:t>
      </w:r>
      <w:r w:rsidR="00EA66C7">
        <w:rPr>
          <w:rFonts w:ascii="Arial" w:hAnsi="Arial" w:cs="Arial"/>
          <w:color w:val="231F20"/>
          <w:sz w:val="24"/>
          <w:szCs w:val="24"/>
        </w:rPr>
        <w:t xml:space="preserve"> </w:t>
      </w:r>
      <w:r w:rsidRPr="00AD2C93">
        <w:rPr>
          <w:rFonts w:ascii="Arial" w:hAnsi="Arial" w:cs="Arial"/>
          <w:color w:val="231F20"/>
          <w:sz w:val="24"/>
          <w:szCs w:val="24"/>
        </w:rPr>
        <w:t>des capacités et promotion des services sociaux de base, amélioration des conditions de vie des groupes vulnérables), mais</w:t>
      </w:r>
      <w:r w:rsidR="00EA66C7">
        <w:rPr>
          <w:rFonts w:ascii="Arial" w:hAnsi="Arial" w:cs="Arial"/>
          <w:color w:val="231F20"/>
          <w:sz w:val="24"/>
          <w:szCs w:val="24"/>
        </w:rPr>
        <w:t xml:space="preserve"> </w:t>
      </w:r>
      <w:r w:rsidRPr="00AD2C93">
        <w:rPr>
          <w:rFonts w:ascii="Arial" w:hAnsi="Arial" w:cs="Arial"/>
          <w:color w:val="231F20"/>
          <w:sz w:val="24"/>
          <w:szCs w:val="24"/>
        </w:rPr>
        <w:t>trace un certain nombre de principes de bonne gouvernance du développement : la proximité, le faire-</w:t>
      </w:r>
      <w:r w:rsidRPr="00AD2C93">
        <w:rPr>
          <w:rFonts w:ascii="Arial" w:hAnsi="Arial" w:cs="Arial"/>
          <w:color w:val="231F20"/>
          <w:sz w:val="24"/>
          <w:szCs w:val="24"/>
        </w:rPr>
        <w:lastRenderedPageBreak/>
        <w:t>faire, la transparence,</w:t>
      </w:r>
      <w:r w:rsidR="00EA66C7">
        <w:rPr>
          <w:rFonts w:ascii="Arial" w:hAnsi="Arial" w:cs="Arial"/>
          <w:color w:val="231F20"/>
          <w:sz w:val="24"/>
          <w:szCs w:val="24"/>
        </w:rPr>
        <w:t xml:space="preserve"> </w:t>
      </w:r>
      <w:r w:rsidRPr="00AD2C93">
        <w:rPr>
          <w:rFonts w:ascii="Arial" w:hAnsi="Arial" w:cs="Arial"/>
          <w:color w:val="231F20"/>
          <w:sz w:val="24"/>
          <w:szCs w:val="24"/>
        </w:rPr>
        <w:t>la participation, la célérité, la complémentarité et la synergie. Le document répondait surtout à un souci de cohérence et de</w:t>
      </w:r>
      <w:r w:rsidR="00EA66C7">
        <w:rPr>
          <w:rFonts w:ascii="Arial" w:hAnsi="Arial" w:cs="Arial"/>
          <w:color w:val="231F20"/>
          <w:sz w:val="24"/>
          <w:szCs w:val="24"/>
        </w:rPr>
        <w:t xml:space="preserve"> </w:t>
      </w:r>
      <w:r w:rsidRPr="00AD2C93">
        <w:rPr>
          <w:rFonts w:ascii="Arial" w:hAnsi="Arial" w:cs="Arial"/>
          <w:color w:val="231F20"/>
          <w:sz w:val="24"/>
          <w:szCs w:val="24"/>
        </w:rPr>
        <w:t>rationalité des initiatives d</w:t>
      </w:r>
      <w:r w:rsidR="00AD2C93" w:rsidRPr="00AD2C93">
        <w:rPr>
          <w:rFonts w:ascii="Arial" w:hAnsi="Arial" w:cs="Arial"/>
          <w:color w:val="231F20"/>
          <w:sz w:val="24"/>
          <w:szCs w:val="24"/>
        </w:rPr>
        <w:t xml:space="preserve">e lutte contre la </w:t>
      </w:r>
      <w:r w:rsidR="00EA66C7" w:rsidRPr="00AD2C93">
        <w:rPr>
          <w:rFonts w:ascii="Arial" w:hAnsi="Arial" w:cs="Arial"/>
          <w:color w:val="231F20"/>
          <w:sz w:val="24"/>
          <w:szCs w:val="24"/>
        </w:rPr>
        <w:t>pauvreté. Faisant</w:t>
      </w:r>
      <w:r w:rsidRPr="00AD2C93">
        <w:rPr>
          <w:rFonts w:ascii="Arial" w:hAnsi="Arial" w:cs="Arial"/>
          <w:color w:val="231F20"/>
          <w:sz w:val="24"/>
          <w:szCs w:val="24"/>
        </w:rPr>
        <w:t xml:space="preserve"> le diagnostic des contraintes liées à l’efficacité des</w:t>
      </w:r>
    </w:p>
    <w:p w:rsidR="00AD2C93" w:rsidRDefault="00AD2C93" w:rsidP="00693495">
      <w:pPr>
        <w:autoSpaceDE w:val="0"/>
        <w:autoSpaceDN w:val="0"/>
        <w:adjustRightInd w:val="0"/>
        <w:spacing w:after="0" w:line="240" w:lineRule="auto"/>
        <w:jc w:val="both"/>
        <w:rPr>
          <w:rFonts w:ascii="Arial" w:hAnsi="Arial" w:cs="Arial"/>
          <w:color w:val="231F20"/>
          <w:sz w:val="24"/>
          <w:szCs w:val="24"/>
        </w:rPr>
      </w:pPr>
      <w:proofErr w:type="gramStart"/>
      <w:r w:rsidRPr="00AD2C93">
        <w:rPr>
          <w:rFonts w:ascii="Arial" w:hAnsi="Arial" w:cs="Arial"/>
          <w:color w:val="231F20"/>
          <w:sz w:val="24"/>
          <w:szCs w:val="24"/>
        </w:rPr>
        <w:t>recommandation</w:t>
      </w:r>
      <w:proofErr w:type="gramEnd"/>
      <w:r w:rsidRPr="00AD2C93">
        <w:rPr>
          <w:rFonts w:ascii="Arial" w:hAnsi="Arial" w:cs="Arial"/>
          <w:color w:val="231F20"/>
          <w:sz w:val="24"/>
          <w:szCs w:val="24"/>
        </w:rPr>
        <w:t xml:space="preserve"> (voir fiche).</w:t>
      </w:r>
    </w:p>
    <w:p w:rsidR="00387ED3" w:rsidRDefault="00387ED3" w:rsidP="00693495">
      <w:pPr>
        <w:autoSpaceDE w:val="0"/>
        <w:autoSpaceDN w:val="0"/>
        <w:adjustRightInd w:val="0"/>
        <w:spacing w:after="0" w:line="240" w:lineRule="auto"/>
        <w:jc w:val="both"/>
        <w:rPr>
          <w:rFonts w:ascii="Arial" w:hAnsi="Arial" w:cs="Arial"/>
          <w:color w:val="231F20"/>
          <w:sz w:val="24"/>
          <w:szCs w:val="24"/>
        </w:rPr>
      </w:pPr>
    </w:p>
    <w:p w:rsidR="00387ED3" w:rsidRPr="00387ED3" w:rsidRDefault="00387ED3" w:rsidP="00387ED3">
      <w:pPr>
        <w:shd w:val="clear" w:color="auto" w:fill="FFFFFF"/>
        <w:spacing w:before="100" w:beforeAutospacing="1" w:after="150" w:line="234" w:lineRule="atLeast"/>
        <w:jc w:val="center"/>
        <w:rPr>
          <w:rFonts w:ascii="Trebuchet MS" w:eastAsia="Times New Roman" w:hAnsi="Trebuchet MS" w:cs="Times New Roman"/>
          <w:i/>
          <w:iCs/>
          <w:color w:val="990066"/>
          <w:sz w:val="24"/>
          <w:szCs w:val="24"/>
          <w:lang w:eastAsia="fr-FR"/>
        </w:rPr>
      </w:pPr>
      <w:r w:rsidRPr="00387ED3">
        <w:rPr>
          <w:rFonts w:ascii="Trebuchet MS" w:eastAsia="Times New Roman" w:hAnsi="Trebuchet MS" w:cs="Times New Roman"/>
          <w:i/>
          <w:iCs/>
          <w:color w:val="990066"/>
          <w:sz w:val="24"/>
          <w:szCs w:val="24"/>
          <w:lang w:eastAsia="fr-FR"/>
        </w:rPr>
        <w:t>Les morts ne sont pas morts</w:t>
      </w:r>
    </w:p>
    <w:p w:rsidR="00387ED3" w:rsidRPr="00387ED3" w:rsidRDefault="00387ED3" w:rsidP="00387ED3">
      <w:pPr>
        <w:shd w:val="clear" w:color="auto" w:fill="FFFFFF"/>
        <w:spacing w:before="100" w:beforeAutospacing="1" w:after="150" w:line="234" w:lineRule="atLeast"/>
        <w:jc w:val="center"/>
        <w:rPr>
          <w:rFonts w:ascii="Trebuchet MS" w:eastAsia="Times New Roman" w:hAnsi="Trebuchet MS" w:cs="Times New Roman"/>
          <w:i/>
          <w:iCs/>
          <w:color w:val="990066"/>
          <w:sz w:val="24"/>
          <w:szCs w:val="24"/>
          <w:lang w:eastAsia="fr-FR"/>
        </w:rPr>
      </w:pPr>
      <w:r w:rsidRPr="00387ED3">
        <w:rPr>
          <w:rFonts w:ascii="Trebuchet MS" w:eastAsia="Times New Roman" w:hAnsi="Trebuchet MS" w:cs="Times New Roman"/>
          <w:i/>
          <w:iCs/>
          <w:color w:val="990066"/>
          <w:sz w:val="24"/>
          <w:szCs w:val="24"/>
          <w:lang w:eastAsia="fr-FR"/>
        </w:rPr>
        <w:t>Les morts ne sont pas morts</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plus souvent</w:t>
      </w:r>
      <w:r w:rsidRPr="00387ED3">
        <w:rPr>
          <w:rFonts w:ascii="Trebuchet MS" w:eastAsia="Times New Roman" w:hAnsi="Trebuchet MS" w:cs="Times New Roman"/>
          <w:i/>
          <w:iCs/>
          <w:color w:val="990066"/>
          <w:sz w:val="24"/>
          <w:szCs w:val="24"/>
          <w:lang w:eastAsia="fr-FR"/>
        </w:rPr>
        <w:br/>
        <w:t>Les choses que les êtres</w:t>
      </w:r>
      <w:proofErr w:type="gramStart"/>
      <w:r w:rsidRPr="00387ED3">
        <w:rPr>
          <w:rFonts w:ascii="Trebuchet MS" w:eastAsia="Times New Roman" w:hAnsi="Trebuchet MS" w:cs="Times New Roman"/>
          <w:i/>
          <w:iCs/>
          <w:color w:val="990066"/>
          <w:sz w:val="24"/>
          <w:szCs w:val="24"/>
          <w:lang w:eastAsia="fr-FR"/>
        </w:rPr>
        <w:t>,</w:t>
      </w:r>
      <w:proofErr w:type="gramEnd"/>
      <w:r w:rsidRPr="00387ED3">
        <w:rPr>
          <w:rFonts w:ascii="Trebuchet MS" w:eastAsia="Times New Roman" w:hAnsi="Trebuchet MS" w:cs="Times New Roman"/>
          <w:i/>
          <w:iCs/>
          <w:color w:val="990066"/>
          <w:sz w:val="24"/>
          <w:szCs w:val="24"/>
          <w:lang w:eastAsia="fr-FR"/>
        </w:rPr>
        <w:br/>
        <w:t>La voix du feu s'entend</w:t>
      </w:r>
      <w:r w:rsidRPr="00387ED3">
        <w:rPr>
          <w:rFonts w:ascii="Trebuchet MS" w:eastAsia="Times New Roman" w:hAnsi="Trebuchet MS" w:cs="Times New Roman"/>
          <w:i/>
          <w:iCs/>
          <w:color w:val="990066"/>
          <w:sz w:val="24"/>
          <w:szCs w:val="24"/>
          <w:lang w:eastAsia="fr-FR"/>
        </w:rPr>
        <w:br/>
        <w:t>Entends la voix de l'eau</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dans le vent</w:t>
      </w:r>
      <w:r w:rsidRPr="00387ED3">
        <w:rPr>
          <w:rFonts w:ascii="Trebuchet MS" w:eastAsia="Times New Roman" w:hAnsi="Trebuchet MS" w:cs="Times New Roman"/>
          <w:i/>
          <w:iCs/>
          <w:color w:val="990066"/>
          <w:sz w:val="24"/>
          <w:szCs w:val="24"/>
          <w:lang w:eastAsia="fr-FR"/>
        </w:rPr>
        <w:br/>
        <w:t>Le buisson en sanglot :</w:t>
      </w:r>
      <w:r w:rsidRPr="00387ED3">
        <w:rPr>
          <w:rFonts w:ascii="Trebuchet MS" w:eastAsia="Times New Roman" w:hAnsi="Trebuchet MS" w:cs="Times New Roman"/>
          <w:i/>
          <w:iCs/>
          <w:color w:val="990066"/>
          <w:sz w:val="24"/>
          <w:szCs w:val="24"/>
          <w:lang w:eastAsia="fr-FR"/>
        </w:rPr>
        <w:br/>
        <w:t>C'est le souffle des ancêtres.</w:t>
      </w:r>
      <w:r w:rsidRPr="00387ED3">
        <w:rPr>
          <w:rFonts w:ascii="Trebuchet MS" w:eastAsia="Times New Roman" w:hAnsi="Trebuchet MS" w:cs="Times New Roman"/>
          <w:i/>
          <w:iCs/>
          <w:color w:val="990066"/>
          <w:sz w:val="24"/>
          <w:szCs w:val="24"/>
          <w:lang w:eastAsia="fr-FR"/>
        </w:rPr>
        <w:br/>
        <w:t>Ceux qui sont morts ne sont jamais partis</w:t>
      </w:r>
      <w:r w:rsidRPr="00387ED3">
        <w:rPr>
          <w:rFonts w:ascii="Trebuchet MS" w:eastAsia="Times New Roman" w:hAnsi="Trebuchet MS" w:cs="Times New Roman"/>
          <w:i/>
          <w:iCs/>
          <w:color w:val="990066"/>
          <w:sz w:val="24"/>
          <w:szCs w:val="24"/>
          <w:lang w:eastAsia="fr-FR"/>
        </w:rPr>
        <w:br/>
        <w:t>Ils sont dans l'ombre qui s'éclaire</w:t>
      </w:r>
      <w:r w:rsidRPr="00387ED3">
        <w:rPr>
          <w:rFonts w:ascii="Trebuchet MS" w:eastAsia="Times New Roman" w:hAnsi="Trebuchet MS" w:cs="Times New Roman"/>
          <w:i/>
          <w:iCs/>
          <w:color w:val="990066"/>
          <w:sz w:val="24"/>
          <w:szCs w:val="24"/>
          <w:lang w:eastAsia="fr-FR"/>
        </w:rPr>
        <w:br/>
        <w:t>Et dans l'ombre qui s'épaissit</w:t>
      </w:r>
      <w:proofErr w:type="gramStart"/>
      <w:r w:rsidRPr="00387ED3">
        <w:rPr>
          <w:rFonts w:ascii="Trebuchet MS" w:eastAsia="Times New Roman" w:hAnsi="Trebuchet MS" w:cs="Times New Roman"/>
          <w:i/>
          <w:iCs/>
          <w:color w:val="990066"/>
          <w:sz w:val="24"/>
          <w:szCs w:val="24"/>
          <w:lang w:eastAsia="fr-FR"/>
        </w:rPr>
        <w:t>,</w:t>
      </w:r>
      <w:proofErr w:type="gramEnd"/>
      <w:r w:rsidRPr="00387ED3">
        <w:rPr>
          <w:rFonts w:ascii="Trebuchet MS" w:eastAsia="Times New Roman" w:hAnsi="Trebuchet MS" w:cs="Times New Roman"/>
          <w:i/>
          <w:iCs/>
          <w:color w:val="990066"/>
          <w:sz w:val="24"/>
          <w:szCs w:val="24"/>
          <w:lang w:eastAsia="fr-FR"/>
        </w:rPr>
        <w:br/>
        <w:t>Les morts ne sont pas sous la terre</w:t>
      </w:r>
      <w:r w:rsidRPr="00387ED3">
        <w:rPr>
          <w:rFonts w:ascii="Trebuchet MS" w:eastAsia="Times New Roman" w:hAnsi="Trebuchet MS" w:cs="Times New Roman"/>
          <w:i/>
          <w:iCs/>
          <w:color w:val="990066"/>
          <w:sz w:val="24"/>
          <w:szCs w:val="24"/>
          <w:lang w:eastAsia="fr-FR"/>
        </w:rPr>
        <w:br/>
        <w:t>Ils sont dans l'arbre qui frémit,</w:t>
      </w:r>
      <w:r w:rsidRPr="00387ED3">
        <w:rPr>
          <w:rFonts w:ascii="Trebuchet MS" w:eastAsia="Times New Roman" w:hAnsi="Trebuchet MS" w:cs="Times New Roman"/>
          <w:i/>
          <w:iCs/>
          <w:color w:val="990066"/>
          <w:sz w:val="24"/>
          <w:szCs w:val="24"/>
          <w:lang w:eastAsia="fr-FR"/>
        </w:rPr>
        <w:br/>
        <w:t>Ils sont dans le bois qui gémit,</w:t>
      </w:r>
      <w:r w:rsidRPr="00387ED3">
        <w:rPr>
          <w:rFonts w:ascii="Trebuchet MS" w:eastAsia="Times New Roman" w:hAnsi="Trebuchet MS" w:cs="Times New Roman"/>
          <w:i/>
          <w:iCs/>
          <w:color w:val="990066"/>
          <w:sz w:val="24"/>
          <w:szCs w:val="24"/>
          <w:lang w:eastAsia="fr-FR"/>
        </w:rPr>
        <w:br/>
        <w:t>Ils sont dans l'eau qui coule,</w:t>
      </w:r>
      <w:r w:rsidRPr="00387ED3">
        <w:rPr>
          <w:rFonts w:ascii="Trebuchet MS" w:eastAsia="Times New Roman" w:hAnsi="Trebuchet MS" w:cs="Times New Roman"/>
          <w:i/>
          <w:iCs/>
          <w:color w:val="990066"/>
          <w:sz w:val="24"/>
          <w:szCs w:val="24"/>
          <w:lang w:eastAsia="fr-FR"/>
        </w:rPr>
        <w:br/>
        <w:t>Ils sont dans l'eau qui dort,</w:t>
      </w:r>
      <w:r w:rsidRPr="00387ED3">
        <w:rPr>
          <w:rFonts w:ascii="Trebuchet MS" w:eastAsia="Times New Roman" w:hAnsi="Trebuchet MS" w:cs="Times New Roman"/>
          <w:i/>
          <w:iCs/>
          <w:color w:val="990066"/>
          <w:sz w:val="24"/>
          <w:szCs w:val="24"/>
          <w:lang w:eastAsia="fr-FR"/>
        </w:rPr>
        <w:br/>
        <w:t>Ils sont dans la case, ils sont dans la foule</w:t>
      </w:r>
      <w:r w:rsidRPr="00387ED3">
        <w:rPr>
          <w:rFonts w:ascii="Trebuchet MS" w:eastAsia="Times New Roman" w:hAnsi="Trebuchet MS" w:cs="Times New Roman"/>
          <w:i/>
          <w:iCs/>
          <w:color w:val="990066"/>
          <w:sz w:val="24"/>
          <w:szCs w:val="24"/>
          <w:lang w:eastAsia="fr-FR"/>
        </w:rPr>
        <w:br/>
        <w:t>Les morts ne sont pas morts.</w:t>
      </w:r>
      <w:r w:rsidRPr="00387ED3">
        <w:rPr>
          <w:rFonts w:ascii="Trebuchet MS" w:eastAsia="Times New Roman" w:hAnsi="Trebuchet MS" w:cs="Times New Roman"/>
          <w:i/>
          <w:iCs/>
          <w:color w:val="990066"/>
          <w:sz w:val="24"/>
          <w:szCs w:val="24"/>
          <w:lang w:eastAsia="fr-FR"/>
        </w:rPr>
        <w:br/>
        <w:t>Ceux qui sont morts ne sont jamais partis</w:t>
      </w:r>
      <w:proofErr w:type="gramStart"/>
      <w:r w:rsidRPr="00387ED3">
        <w:rPr>
          <w:rFonts w:ascii="Trebuchet MS" w:eastAsia="Times New Roman" w:hAnsi="Trebuchet MS" w:cs="Times New Roman"/>
          <w:i/>
          <w:iCs/>
          <w:color w:val="990066"/>
          <w:sz w:val="24"/>
          <w:szCs w:val="24"/>
          <w:lang w:eastAsia="fr-FR"/>
        </w:rPr>
        <w:t>,</w:t>
      </w:r>
      <w:proofErr w:type="gramEnd"/>
      <w:r w:rsidRPr="00387ED3">
        <w:rPr>
          <w:rFonts w:ascii="Trebuchet MS" w:eastAsia="Times New Roman" w:hAnsi="Trebuchet MS" w:cs="Times New Roman"/>
          <w:i/>
          <w:iCs/>
          <w:color w:val="990066"/>
          <w:sz w:val="24"/>
          <w:szCs w:val="24"/>
          <w:lang w:eastAsia="fr-FR"/>
        </w:rPr>
        <w:br/>
        <w:t>Ils sont dans le sein de la femme,</w:t>
      </w:r>
      <w:r w:rsidRPr="00387ED3">
        <w:rPr>
          <w:rFonts w:ascii="Trebuchet MS" w:eastAsia="Times New Roman" w:hAnsi="Trebuchet MS" w:cs="Times New Roman"/>
          <w:i/>
          <w:iCs/>
          <w:color w:val="990066"/>
          <w:sz w:val="24"/>
          <w:szCs w:val="24"/>
          <w:lang w:eastAsia="fr-FR"/>
        </w:rPr>
        <w:br/>
        <w:t>Ils sont dans l'enfant qui vagit,</w:t>
      </w:r>
      <w:r w:rsidRPr="00387ED3">
        <w:rPr>
          <w:rFonts w:ascii="Trebuchet MS" w:eastAsia="Times New Roman" w:hAnsi="Trebuchet MS" w:cs="Times New Roman"/>
          <w:i/>
          <w:iCs/>
          <w:color w:val="990066"/>
          <w:sz w:val="24"/>
          <w:szCs w:val="24"/>
          <w:lang w:eastAsia="fr-FR"/>
        </w:rPr>
        <w:br/>
        <w:t>Et dans le tison qui s'enflamme,</w:t>
      </w:r>
      <w:r w:rsidRPr="00387ED3">
        <w:rPr>
          <w:rFonts w:ascii="Trebuchet MS" w:eastAsia="Times New Roman" w:hAnsi="Trebuchet MS" w:cs="Times New Roman"/>
          <w:i/>
          <w:iCs/>
          <w:color w:val="990066"/>
          <w:sz w:val="24"/>
          <w:szCs w:val="24"/>
          <w:lang w:eastAsia="fr-FR"/>
        </w:rPr>
        <w:br/>
        <w:t>Les morts ne sont jamais sous terre,</w:t>
      </w:r>
      <w:r w:rsidRPr="00387ED3">
        <w:rPr>
          <w:rFonts w:ascii="Trebuchet MS" w:eastAsia="Times New Roman" w:hAnsi="Trebuchet MS" w:cs="Times New Roman"/>
          <w:i/>
          <w:iCs/>
          <w:color w:val="990066"/>
          <w:sz w:val="24"/>
          <w:szCs w:val="24"/>
          <w:lang w:eastAsia="fr-FR"/>
        </w:rPr>
        <w:br/>
        <w:t>Ils sont dans le feu qui s'éteint,</w:t>
      </w:r>
      <w:r w:rsidRPr="00387ED3">
        <w:rPr>
          <w:rFonts w:ascii="Trebuchet MS" w:eastAsia="Times New Roman" w:hAnsi="Trebuchet MS" w:cs="Times New Roman"/>
          <w:i/>
          <w:iCs/>
          <w:color w:val="990066"/>
          <w:sz w:val="24"/>
          <w:szCs w:val="24"/>
          <w:lang w:eastAsia="fr-FR"/>
        </w:rPr>
        <w:br/>
        <w:t>Ils sont dans le rocher qui geint,</w:t>
      </w:r>
      <w:r w:rsidRPr="00387ED3">
        <w:rPr>
          <w:rFonts w:ascii="Trebuchet MS" w:eastAsia="Times New Roman" w:hAnsi="Trebuchet MS" w:cs="Times New Roman"/>
          <w:i/>
          <w:iCs/>
          <w:color w:val="990066"/>
          <w:sz w:val="24"/>
          <w:szCs w:val="24"/>
          <w:lang w:eastAsia="fr-FR"/>
        </w:rPr>
        <w:br/>
        <w:t>Ils sont dans les herbes qui pleurent,</w:t>
      </w:r>
      <w:r w:rsidRPr="00387ED3">
        <w:rPr>
          <w:rFonts w:ascii="Trebuchet MS" w:eastAsia="Times New Roman" w:hAnsi="Trebuchet MS" w:cs="Times New Roman"/>
          <w:i/>
          <w:iCs/>
          <w:color w:val="990066"/>
          <w:sz w:val="24"/>
          <w:szCs w:val="24"/>
          <w:lang w:eastAsia="fr-FR"/>
        </w:rPr>
        <w:br/>
        <w:t>Ils sont dans la forêt, ils sont dans la demeure,</w:t>
      </w:r>
      <w:r w:rsidRPr="00387ED3">
        <w:rPr>
          <w:rFonts w:ascii="Trebuchet MS" w:eastAsia="Times New Roman" w:hAnsi="Trebuchet MS" w:cs="Times New Roman"/>
          <w:i/>
          <w:iCs/>
          <w:color w:val="990066"/>
          <w:sz w:val="24"/>
          <w:szCs w:val="24"/>
          <w:lang w:eastAsia="fr-FR"/>
        </w:rPr>
        <w:br/>
        <w:t>Les morts ne sont pas morts.</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plus souvent</w:t>
      </w:r>
      <w:r w:rsidRPr="00387ED3">
        <w:rPr>
          <w:rFonts w:ascii="Trebuchet MS" w:eastAsia="Times New Roman" w:hAnsi="Trebuchet MS" w:cs="Times New Roman"/>
          <w:i/>
          <w:iCs/>
          <w:color w:val="990066"/>
          <w:sz w:val="24"/>
          <w:szCs w:val="24"/>
          <w:lang w:eastAsia="fr-FR"/>
        </w:rPr>
        <w:br/>
        <w:t>Les choses que les êtres</w:t>
      </w:r>
      <w:proofErr w:type="gramStart"/>
      <w:r w:rsidRPr="00387ED3">
        <w:rPr>
          <w:rFonts w:ascii="Trebuchet MS" w:eastAsia="Times New Roman" w:hAnsi="Trebuchet MS" w:cs="Times New Roman"/>
          <w:i/>
          <w:iCs/>
          <w:color w:val="990066"/>
          <w:sz w:val="24"/>
          <w:szCs w:val="24"/>
          <w:lang w:eastAsia="fr-FR"/>
        </w:rPr>
        <w:t>,</w:t>
      </w:r>
      <w:proofErr w:type="gramEnd"/>
      <w:r w:rsidRPr="00387ED3">
        <w:rPr>
          <w:rFonts w:ascii="Trebuchet MS" w:eastAsia="Times New Roman" w:hAnsi="Trebuchet MS" w:cs="Times New Roman"/>
          <w:i/>
          <w:iCs/>
          <w:color w:val="990066"/>
          <w:sz w:val="24"/>
          <w:szCs w:val="24"/>
          <w:lang w:eastAsia="fr-FR"/>
        </w:rPr>
        <w:br/>
        <w:t>La voix du feu s'entend</w:t>
      </w:r>
      <w:r w:rsidRPr="00387ED3">
        <w:rPr>
          <w:rFonts w:ascii="Trebuchet MS" w:eastAsia="Times New Roman" w:hAnsi="Trebuchet MS" w:cs="Times New Roman"/>
          <w:i/>
          <w:iCs/>
          <w:color w:val="990066"/>
          <w:sz w:val="24"/>
          <w:szCs w:val="24"/>
          <w:lang w:eastAsia="fr-FR"/>
        </w:rPr>
        <w:br/>
        <w:t>Entends la voix de l'eau</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dans le vent</w:t>
      </w:r>
      <w:r w:rsidRPr="00387ED3">
        <w:rPr>
          <w:rFonts w:ascii="Trebuchet MS" w:eastAsia="Times New Roman" w:hAnsi="Trebuchet MS" w:cs="Times New Roman"/>
          <w:i/>
          <w:iCs/>
          <w:color w:val="990066"/>
          <w:sz w:val="24"/>
          <w:szCs w:val="24"/>
          <w:lang w:eastAsia="fr-FR"/>
        </w:rPr>
        <w:br/>
        <w:t>Le buisson en sanglot :</w:t>
      </w:r>
      <w:r w:rsidRPr="00387ED3">
        <w:rPr>
          <w:rFonts w:ascii="Trebuchet MS" w:eastAsia="Times New Roman" w:hAnsi="Trebuchet MS" w:cs="Times New Roman"/>
          <w:i/>
          <w:iCs/>
          <w:color w:val="990066"/>
          <w:sz w:val="24"/>
          <w:szCs w:val="24"/>
          <w:lang w:eastAsia="fr-FR"/>
        </w:rPr>
        <w:br/>
        <w:t>C'est le souffle des ancêtres.</w:t>
      </w:r>
      <w:r w:rsidRPr="00387ED3">
        <w:rPr>
          <w:rFonts w:ascii="Trebuchet MS" w:eastAsia="Times New Roman" w:hAnsi="Trebuchet MS" w:cs="Times New Roman"/>
          <w:i/>
          <w:iCs/>
          <w:color w:val="990066"/>
          <w:sz w:val="24"/>
          <w:szCs w:val="24"/>
          <w:lang w:eastAsia="fr-FR"/>
        </w:rPr>
        <w:br/>
        <w:t>Le souffle des ancêtres morts</w:t>
      </w:r>
      <w:r w:rsidRPr="00387ED3">
        <w:rPr>
          <w:rFonts w:ascii="Trebuchet MS" w:eastAsia="Times New Roman" w:hAnsi="Trebuchet MS" w:cs="Times New Roman"/>
          <w:i/>
          <w:iCs/>
          <w:color w:val="990066"/>
          <w:sz w:val="24"/>
          <w:szCs w:val="24"/>
          <w:lang w:eastAsia="fr-FR"/>
        </w:rPr>
        <w:br/>
        <w:t>Qui ne sont pas partis,</w:t>
      </w:r>
      <w:r w:rsidRPr="00387ED3">
        <w:rPr>
          <w:rFonts w:ascii="Trebuchet MS" w:eastAsia="Times New Roman" w:hAnsi="Trebuchet MS" w:cs="Times New Roman"/>
          <w:i/>
          <w:iCs/>
          <w:color w:val="990066"/>
          <w:sz w:val="24"/>
          <w:szCs w:val="24"/>
          <w:lang w:eastAsia="fr-FR"/>
        </w:rPr>
        <w:br/>
        <w:t>Qui ne sont pas sous terre,</w:t>
      </w:r>
      <w:r w:rsidRPr="00387ED3">
        <w:rPr>
          <w:rFonts w:ascii="Trebuchet MS" w:eastAsia="Times New Roman" w:hAnsi="Trebuchet MS" w:cs="Times New Roman"/>
          <w:i/>
          <w:iCs/>
          <w:color w:val="990066"/>
          <w:sz w:val="24"/>
          <w:szCs w:val="24"/>
          <w:lang w:eastAsia="fr-FR"/>
        </w:rPr>
        <w:br/>
      </w:r>
      <w:r w:rsidRPr="00387ED3">
        <w:rPr>
          <w:rFonts w:ascii="Trebuchet MS" w:eastAsia="Times New Roman" w:hAnsi="Trebuchet MS" w:cs="Times New Roman"/>
          <w:i/>
          <w:iCs/>
          <w:color w:val="990066"/>
          <w:sz w:val="24"/>
          <w:szCs w:val="24"/>
          <w:lang w:eastAsia="fr-FR"/>
        </w:rPr>
        <w:lastRenderedPageBreak/>
        <w:t>Qui ne sont pas morts</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plus souvent</w:t>
      </w:r>
      <w:r w:rsidRPr="00387ED3">
        <w:rPr>
          <w:rFonts w:ascii="Trebuchet MS" w:eastAsia="Times New Roman" w:hAnsi="Trebuchet MS" w:cs="Times New Roman"/>
          <w:i/>
          <w:iCs/>
          <w:color w:val="990066"/>
          <w:sz w:val="24"/>
          <w:szCs w:val="24"/>
          <w:lang w:eastAsia="fr-FR"/>
        </w:rPr>
        <w:br/>
        <w:t>Les choses que les êtres,</w:t>
      </w:r>
      <w:r w:rsidRPr="00387ED3">
        <w:rPr>
          <w:rFonts w:ascii="Trebuchet MS" w:eastAsia="Times New Roman" w:hAnsi="Trebuchet MS" w:cs="Times New Roman"/>
          <w:i/>
          <w:iCs/>
          <w:color w:val="990066"/>
          <w:sz w:val="24"/>
          <w:szCs w:val="24"/>
          <w:lang w:eastAsia="fr-FR"/>
        </w:rPr>
        <w:br/>
        <w:t>La voix du feu s'entend</w:t>
      </w:r>
      <w:r w:rsidRPr="00387ED3">
        <w:rPr>
          <w:rFonts w:ascii="Trebuchet MS" w:eastAsia="Times New Roman" w:hAnsi="Trebuchet MS" w:cs="Times New Roman"/>
          <w:i/>
          <w:iCs/>
          <w:color w:val="990066"/>
          <w:sz w:val="24"/>
          <w:szCs w:val="24"/>
          <w:lang w:eastAsia="fr-FR"/>
        </w:rPr>
        <w:br/>
        <w:t>Entends la voix de l'eau</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dans le vent</w:t>
      </w:r>
      <w:r w:rsidRPr="00387ED3">
        <w:rPr>
          <w:rFonts w:ascii="Trebuchet MS" w:eastAsia="Times New Roman" w:hAnsi="Trebuchet MS" w:cs="Times New Roman"/>
          <w:i/>
          <w:iCs/>
          <w:color w:val="990066"/>
          <w:sz w:val="24"/>
          <w:szCs w:val="24"/>
          <w:lang w:eastAsia="fr-FR"/>
        </w:rPr>
        <w:br/>
        <w:t>Le buisson en sanglot :</w:t>
      </w:r>
      <w:r w:rsidRPr="00387ED3">
        <w:rPr>
          <w:rFonts w:ascii="Trebuchet MS" w:eastAsia="Times New Roman" w:hAnsi="Trebuchet MS" w:cs="Times New Roman"/>
          <w:i/>
          <w:iCs/>
          <w:color w:val="990066"/>
          <w:sz w:val="24"/>
          <w:szCs w:val="24"/>
          <w:lang w:eastAsia="fr-FR"/>
        </w:rPr>
        <w:br/>
        <w:t>C'est le souffle des ancêtres</w:t>
      </w:r>
      <w:r w:rsidRPr="00387ED3">
        <w:rPr>
          <w:rFonts w:ascii="Trebuchet MS" w:eastAsia="Times New Roman" w:hAnsi="Trebuchet MS" w:cs="Times New Roman"/>
          <w:i/>
          <w:iCs/>
          <w:color w:val="990066"/>
          <w:sz w:val="24"/>
          <w:szCs w:val="24"/>
          <w:lang w:eastAsia="fr-FR"/>
        </w:rPr>
        <w:br/>
        <w:t>Il redit chaque jour le pacte</w:t>
      </w:r>
      <w:r w:rsidRPr="00387ED3">
        <w:rPr>
          <w:rFonts w:ascii="Trebuchet MS" w:eastAsia="Times New Roman" w:hAnsi="Trebuchet MS" w:cs="Times New Roman"/>
          <w:i/>
          <w:iCs/>
          <w:color w:val="990066"/>
          <w:sz w:val="24"/>
          <w:szCs w:val="24"/>
          <w:lang w:eastAsia="fr-FR"/>
        </w:rPr>
        <w:br/>
        <w:t>Le grand pacte qui lie,</w:t>
      </w:r>
      <w:r w:rsidRPr="00387ED3">
        <w:rPr>
          <w:rFonts w:ascii="Trebuchet MS" w:eastAsia="Times New Roman" w:hAnsi="Trebuchet MS" w:cs="Times New Roman"/>
          <w:i/>
          <w:iCs/>
          <w:color w:val="990066"/>
          <w:sz w:val="24"/>
          <w:szCs w:val="24"/>
          <w:lang w:eastAsia="fr-FR"/>
        </w:rPr>
        <w:br/>
        <w:t>Qui lie à la loi notre sort;</w:t>
      </w:r>
      <w:r w:rsidRPr="00387ED3">
        <w:rPr>
          <w:rFonts w:ascii="Trebuchet MS" w:eastAsia="Times New Roman" w:hAnsi="Trebuchet MS" w:cs="Times New Roman"/>
          <w:i/>
          <w:iCs/>
          <w:color w:val="990066"/>
          <w:sz w:val="24"/>
          <w:szCs w:val="24"/>
          <w:lang w:eastAsia="fr-FR"/>
        </w:rPr>
        <w:br/>
        <w:t>Aux actes des souffles plus forts,</w:t>
      </w:r>
      <w:r w:rsidRPr="00387ED3">
        <w:rPr>
          <w:rFonts w:ascii="Trebuchet MS" w:eastAsia="Times New Roman" w:hAnsi="Trebuchet MS" w:cs="Times New Roman"/>
          <w:i/>
          <w:iCs/>
          <w:color w:val="990066"/>
          <w:sz w:val="24"/>
          <w:szCs w:val="24"/>
          <w:lang w:eastAsia="fr-FR"/>
        </w:rPr>
        <w:br/>
        <w:t>Le sort de nos morts qui ne sont pas morts;</w:t>
      </w:r>
      <w:r w:rsidRPr="00387ED3">
        <w:rPr>
          <w:rFonts w:ascii="Trebuchet MS" w:eastAsia="Times New Roman" w:hAnsi="Trebuchet MS" w:cs="Times New Roman"/>
          <w:i/>
          <w:iCs/>
          <w:color w:val="990066"/>
          <w:sz w:val="24"/>
          <w:szCs w:val="24"/>
          <w:lang w:eastAsia="fr-FR"/>
        </w:rPr>
        <w:br/>
        <w:t>Le lord pacte qui nous lie aux acte</w:t>
      </w:r>
      <w:r w:rsidRPr="00387ED3">
        <w:rPr>
          <w:rFonts w:ascii="Trebuchet MS" w:eastAsia="Times New Roman" w:hAnsi="Trebuchet MS" w:cs="Times New Roman"/>
          <w:i/>
          <w:iCs/>
          <w:color w:val="990066"/>
          <w:sz w:val="24"/>
          <w:szCs w:val="24"/>
          <w:lang w:eastAsia="fr-FR"/>
        </w:rPr>
        <w:br/>
        <w:t>Des souffles qui se meuvent.</w:t>
      </w:r>
    </w:p>
    <w:p w:rsidR="00387ED3" w:rsidRPr="00387ED3" w:rsidRDefault="00387ED3" w:rsidP="00387ED3">
      <w:pPr>
        <w:shd w:val="clear" w:color="auto" w:fill="FFFFFF"/>
        <w:spacing w:before="100" w:beforeAutospacing="1" w:after="150" w:line="234" w:lineRule="atLeast"/>
        <w:jc w:val="center"/>
        <w:rPr>
          <w:rFonts w:ascii="Trebuchet MS" w:eastAsia="Times New Roman" w:hAnsi="Trebuchet MS" w:cs="Times New Roman"/>
          <w:i/>
          <w:iCs/>
          <w:color w:val="990066"/>
          <w:sz w:val="24"/>
          <w:szCs w:val="24"/>
          <w:lang w:eastAsia="fr-FR"/>
        </w:rPr>
      </w:pPr>
      <w:r w:rsidRPr="00387ED3">
        <w:rPr>
          <w:rFonts w:ascii="Trebuchet MS" w:eastAsia="Times New Roman" w:hAnsi="Trebuchet MS" w:cs="Times New Roman"/>
          <w:i/>
          <w:iCs/>
          <w:color w:val="990066"/>
          <w:sz w:val="24"/>
          <w:szCs w:val="24"/>
          <w:lang w:eastAsia="fr-FR"/>
        </w:rPr>
        <w:t>Dans le lit et sur les rives du fleuve,</w:t>
      </w:r>
      <w:r w:rsidRPr="00387ED3">
        <w:rPr>
          <w:rFonts w:ascii="Trebuchet MS" w:eastAsia="Times New Roman" w:hAnsi="Trebuchet MS" w:cs="Times New Roman"/>
          <w:i/>
          <w:iCs/>
          <w:color w:val="990066"/>
          <w:sz w:val="24"/>
          <w:szCs w:val="24"/>
          <w:lang w:eastAsia="fr-FR"/>
        </w:rPr>
        <w:br/>
        <w:t>Dans plusieurs souffles qui se meuvent</w:t>
      </w:r>
      <w:r w:rsidRPr="00387ED3">
        <w:rPr>
          <w:rFonts w:ascii="Trebuchet MS" w:eastAsia="Times New Roman" w:hAnsi="Trebuchet MS" w:cs="Times New Roman"/>
          <w:i/>
          <w:iCs/>
          <w:color w:val="990066"/>
          <w:sz w:val="24"/>
          <w:szCs w:val="24"/>
          <w:lang w:eastAsia="fr-FR"/>
        </w:rPr>
        <w:br/>
        <w:t>Dans le rocher qui geint et dans l'herbe qui pleure</w:t>
      </w:r>
      <w:r w:rsidRPr="00387ED3">
        <w:rPr>
          <w:rFonts w:ascii="Trebuchet MS" w:eastAsia="Times New Roman" w:hAnsi="Trebuchet MS" w:cs="Times New Roman"/>
          <w:i/>
          <w:iCs/>
          <w:color w:val="990066"/>
          <w:sz w:val="24"/>
          <w:szCs w:val="24"/>
          <w:lang w:eastAsia="fr-FR"/>
        </w:rPr>
        <w:br/>
        <w:t>Des souffles qui demeurent</w:t>
      </w:r>
      <w:r w:rsidRPr="00387ED3">
        <w:rPr>
          <w:rFonts w:ascii="Trebuchet MS" w:eastAsia="Times New Roman" w:hAnsi="Trebuchet MS" w:cs="Times New Roman"/>
          <w:i/>
          <w:iCs/>
          <w:color w:val="990066"/>
          <w:sz w:val="24"/>
          <w:szCs w:val="24"/>
          <w:lang w:eastAsia="fr-FR"/>
        </w:rPr>
        <w:br/>
        <w:t>Dans l'ombre qui s'éclaire on s'épaissit,</w:t>
      </w:r>
      <w:r w:rsidRPr="00387ED3">
        <w:rPr>
          <w:rFonts w:ascii="Trebuchet MS" w:eastAsia="Times New Roman" w:hAnsi="Trebuchet MS" w:cs="Times New Roman"/>
          <w:i/>
          <w:iCs/>
          <w:color w:val="990066"/>
          <w:sz w:val="24"/>
          <w:szCs w:val="24"/>
          <w:lang w:eastAsia="fr-FR"/>
        </w:rPr>
        <w:br/>
        <w:t>Dans l'arbre qui frémit, dans le bois qui gémit,</w:t>
      </w:r>
      <w:bookmarkStart w:id="0" w:name="_GoBack"/>
      <w:bookmarkEnd w:id="0"/>
      <w:r w:rsidRPr="00387ED3">
        <w:rPr>
          <w:rFonts w:ascii="Trebuchet MS" w:eastAsia="Times New Roman" w:hAnsi="Trebuchet MS" w:cs="Times New Roman"/>
          <w:i/>
          <w:iCs/>
          <w:color w:val="990066"/>
          <w:sz w:val="24"/>
          <w:szCs w:val="24"/>
          <w:lang w:eastAsia="fr-FR"/>
        </w:rPr>
        <w:br/>
        <w:t>Et dans l'eau qui coule et dans l'eau qui dort,</w:t>
      </w:r>
      <w:r w:rsidRPr="00387ED3">
        <w:rPr>
          <w:rFonts w:ascii="Trebuchet MS" w:eastAsia="Times New Roman" w:hAnsi="Trebuchet MS" w:cs="Times New Roman"/>
          <w:i/>
          <w:iCs/>
          <w:color w:val="990066"/>
          <w:sz w:val="24"/>
          <w:szCs w:val="24"/>
          <w:lang w:eastAsia="fr-FR"/>
        </w:rPr>
        <w:br/>
        <w:t>Des souffles plus forts, qui ont pris</w:t>
      </w:r>
      <w:r w:rsidRPr="00387ED3">
        <w:rPr>
          <w:rFonts w:ascii="Trebuchet MS" w:eastAsia="Times New Roman" w:hAnsi="Trebuchet MS" w:cs="Times New Roman"/>
          <w:i/>
          <w:iCs/>
          <w:color w:val="990066"/>
          <w:sz w:val="24"/>
          <w:szCs w:val="24"/>
          <w:lang w:eastAsia="fr-FR"/>
        </w:rPr>
        <w:br/>
        <w:t>Le souffle des morts qui ne sont pas morts,</w:t>
      </w:r>
      <w:r w:rsidRPr="00387ED3">
        <w:rPr>
          <w:rFonts w:ascii="Trebuchet MS" w:eastAsia="Times New Roman" w:hAnsi="Trebuchet MS" w:cs="Times New Roman"/>
          <w:i/>
          <w:iCs/>
          <w:color w:val="990066"/>
          <w:sz w:val="24"/>
          <w:szCs w:val="24"/>
          <w:lang w:eastAsia="fr-FR"/>
        </w:rPr>
        <w:br/>
        <w:t>Des morts qui ne sont pas partis,</w:t>
      </w:r>
      <w:r w:rsidRPr="00387ED3">
        <w:rPr>
          <w:rFonts w:ascii="Trebuchet MS" w:eastAsia="Times New Roman" w:hAnsi="Trebuchet MS" w:cs="Times New Roman"/>
          <w:i/>
          <w:iCs/>
          <w:color w:val="990066"/>
          <w:sz w:val="24"/>
          <w:szCs w:val="24"/>
          <w:lang w:eastAsia="fr-FR"/>
        </w:rPr>
        <w:br/>
        <w:t>Des morts qui ne sont plus sous terre.</w:t>
      </w:r>
      <w:r w:rsidRPr="00387ED3">
        <w:rPr>
          <w:rFonts w:ascii="Trebuchet MS" w:eastAsia="Times New Roman" w:hAnsi="Trebuchet MS" w:cs="Times New Roman"/>
          <w:i/>
          <w:iCs/>
          <w:color w:val="990066"/>
          <w:sz w:val="24"/>
          <w:szCs w:val="24"/>
          <w:lang w:eastAsia="fr-FR"/>
        </w:rPr>
        <w:br/>
      </w:r>
      <w:proofErr w:type="spellStart"/>
      <w:r w:rsidRPr="00387ED3">
        <w:rPr>
          <w:rFonts w:ascii="Trebuchet MS" w:eastAsia="Times New Roman" w:hAnsi="Trebuchet MS" w:cs="Times New Roman"/>
          <w:i/>
          <w:iCs/>
          <w:color w:val="990066"/>
          <w:sz w:val="24"/>
          <w:szCs w:val="24"/>
          <w:lang w:eastAsia="fr-FR"/>
        </w:rPr>
        <w:t>Ecoute</w:t>
      </w:r>
      <w:proofErr w:type="spellEnd"/>
      <w:r w:rsidRPr="00387ED3">
        <w:rPr>
          <w:rFonts w:ascii="Trebuchet MS" w:eastAsia="Times New Roman" w:hAnsi="Trebuchet MS" w:cs="Times New Roman"/>
          <w:i/>
          <w:iCs/>
          <w:color w:val="990066"/>
          <w:sz w:val="24"/>
          <w:szCs w:val="24"/>
          <w:lang w:eastAsia="fr-FR"/>
        </w:rPr>
        <w:t xml:space="preserve"> plus souvent</w:t>
      </w:r>
      <w:r w:rsidRPr="00387ED3">
        <w:rPr>
          <w:rFonts w:ascii="Trebuchet MS" w:eastAsia="Times New Roman" w:hAnsi="Trebuchet MS" w:cs="Times New Roman"/>
          <w:i/>
          <w:iCs/>
          <w:color w:val="990066"/>
          <w:sz w:val="24"/>
          <w:szCs w:val="24"/>
          <w:lang w:eastAsia="fr-FR"/>
        </w:rPr>
        <w:br/>
        <w:t>Les choses que les êtres...</w:t>
      </w:r>
    </w:p>
    <w:p w:rsidR="00387ED3" w:rsidRPr="00387ED3" w:rsidRDefault="00387ED3" w:rsidP="00387ED3">
      <w:pPr>
        <w:shd w:val="clear" w:color="auto" w:fill="FFFFFF"/>
        <w:spacing w:before="100" w:beforeAutospacing="1" w:after="150" w:line="234" w:lineRule="atLeast"/>
        <w:jc w:val="center"/>
        <w:rPr>
          <w:rFonts w:ascii="Trebuchet MS" w:eastAsia="Times New Roman" w:hAnsi="Trebuchet MS" w:cs="Times New Roman"/>
          <w:i/>
          <w:iCs/>
          <w:color w:val="990066"/>
          <w:sz w:val="24"/>
          <w:szCs w:val="24"/>
          <w:lang w:eastAsia="fr-FR"/>
        </w:rPr>
      </w:pPr>
      <w:proofErr w:type="spellStart"/>
      <w:r w:rsidRPr="00387ED3">
        <w:rPr>
          <w:rFonts w:ascii="Trebuchet MS" w:eastAsia="Times New Roman" w:hAnsi="Trebuchet MS" w:cs="Times New Roman"/>
          <w:i/>
          <w:iCs/>
          <w:color w:val="990066"/>
          <w:sz w:val="24"/>
          <w:szCs w:val="24"/>
          <w:lang w:eastAsia="fr-FR"/>
        </w:rPr>
        <w:t>Birago</w:t>
      </w:r>
      <w:proofErr w:type="spellEnd"/>
      <w:r w:rsidRPr="00387ED3">
        <w:rPr>
          <w:rFonts w:ascii="Trebuchet MS" w:eastAsia="Times New Roman" w:hAnsi="Trebuchet MS" w:cs="Times New Roman"/>
          <w:i/>
          <w:iCs/>
          <w:color w:val="990066"/>
          <w:sz w:val="24"/>
          <w:szCs w:val="24"/>
          <w:lang w:eastAsia="fr-FR"/>
        </w:rPr>
        <w:t xml:space="preserve"> DIOP</w:t>
      </w:r>
    </w:p>
    <w:p w:rsidR="00387ED3" w:rsidRPr="00AD2C93" w:rsidRDefault="00387ED3" w:rsidP="00693495">
      <w:pPr>
        <w:autoSpaceDE w:val="0"/>
        <w:autoSpaceDN w:val="0"/>
        <w:adjustRightInd w:val="0"/>
        <w:spacing w:after="0" w:line="240" w:lineRule="auto"/>
        <w:jc w:val="both"/>
        <w:rPr>
          <w:rFonts w:ascii="Arial" w:hAnsi="Arial" w:cs="Arial"/>
          <w:color w:val="231F20"/>
          <w:sz w:val="24"/>
          <w:szCs w:val="24"/>
        </w:rPr>
      </w:pPr>
    </w:p>
    <w:sectPr w:rsidR="00387ED3" w:rsidRPr="00AD2C93" w:rsidSect="006679CB">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36007"/>
    <w:multiLevelType w:val="multilevel"/>
    <w:tmpl w:val="6F6A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468A2"/>
    <w:multiLevelType w:val="multilevel"/>
    <w:tmpl w:val="C91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56755"/>
    <w:multiLevelType w:val="multilevel"/>
    <w:tmpl w:val="066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36AA0"/>
    <w:multiLevelType w:val="multilevel"/>
    <w:tmpl w:val="A480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9A"/>
    <w:rsid w:val="00002551"/>
    <w:rsid w:val="00033315"/>
    <w:rsid w:val="00071D18"/>
    <w:rsid w:val="000772C3"/>
    <w:rsid w:val="00077B12"/>
    <w:rsid w:val="00106001"/>
    <w:rsid w:val="00121181"/>
    <w:rsid w:val="00146817"/>
    <w:rsid w:val="001526B6"/>
    <w:rsid w:val="0017013F"/>
    <w:rsid w:val="001F61CC"/>
    <w:rsid w:val="0021019A"/>
    <w:rsid w:val="00216ADE"/>
    <w:rsid w:val="00233F09"/>
    <w:rsid w:val="00297D7B"/>
    <w:rsid w:val="002A13F6"/>
    <w:rsid w:val="002A73FD"/>
    <w:rsid w:val="003173C8"/>
    <w:rsid w:val="0037750B"/>
    <w:rsid w:val="0038518D"/>
    <w:rsid w:val="00387ED3"/>
    <w:rsid w:val="003C3C5E"/>
    <w:rsid w:val="00442006"/>
    <w:rsid w:val="004B1822"/>
    <w:rsid w:val="005026A6"/>
    <w:rsid w:val="00563F41"/>
    <w:rsid w:val="005D5400"/>
    <w:rsid w:val="005F6CA7"/>
    <w:rsid w:val="0061098F"/>
    <w:rsid w:val="00613CCD"/>
    <w:rsid w:val="0062467F"/>
    <w:rsid w:val="00642BC7"/>
    <w:rsid w:val="006679CB"/>
    <w:rsid w:val="00693495"/>
    <w:rsid w:val="006A0C4A"/>
    <w:rsid w:val="006A2126"/>
    <w:rsid w:val="006D285A"/>
    <w:rsid w:val="006D5733"/>
    <w:rsid w:val="00752400"/>
    <w:rsid w:val="00762938"/>
    <w:rsid w:val="007C31FC"/>
    <w:rsid w:val="007C6AF5"/>
    <w:rsid w:val="007D1731"/>
    <w:rsid w:val="00854DE6"/>
    <w:rsid w:val="008C6A29"/>
    <w:rsid w:val="008F5C27"/>
    <w:rsid w:val="009605B2"/>
    <w:rsid w:val="00982138"/>
    <w:rsid w:val="009836C5"/>
    <w:rsid w:val="009A7A89"/>
    <w:rsid w:val="009D574E"/>
    <w:rsid w:val="00A65581"/>
    <w:rsid w:val="00A8093D"/>
    <w:rsid w:val="00A81B43"/>
    <w:rsid w:val="00A92308"/>
    <w:rsid w:val="00A94803"/>
    <w:rsid w:val="00AD2C93"/>
    <w:rsid w:val="00B22C28"/>
    <w:rsid w:val="00B9555B"/>
    <w:rsid w:val="00BB4348"/>
    <w:rsid w:val="00C003AC"/>
    <w:rsid w:val="00C25779"/>
    <w:rsid w:val="00C73035"/>
    <w:rsid w:val="00C8355D"/>
    <w:rsid w:val="00CD71E9"/>
    <w:rsid w:val="00D0717B"/>
    <w:rsid w:val="00D45D92"/>
    <w:rsid w:val="00D85157"/>
    <w:rsid w:val="00EA66C7"/>
    <w:rsid w:val="00EF405D"/>
    <w:rsid w:val="00F55687"/>
    <w:rsid w:val="00FD38DC"/>
    <w:rsid w:val="00FD40D8"/>
    <w:rsid w:val="00FF0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D935B-AB47-4AF6-BAA4-81CCFE2D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4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54D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54DE6"/>
    <w:rPr>
      <w:b/>
      <w:bCs/>
    </w:rPr>
  </w:style>
  <w:style w:type="paragraph" w:styleId="Paragraphedeliste">
    <w:name w:val="List Paragraph"/>
    <w:basedOn w:val="Normal"/>
    <w:uiPriority w:val="34"/>
    <w:qFormat/>
    <w:rsid w:val="00D8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62773">
      <w:bodyDiv w:val="1"/>
      <w:marLeft w:val="0"/>
      <w:marRight w:val="0"/>
      <w:marTop w:val="0"/>
      <w:marBottom w:val="0"/>
      <w:divBdr>
        <w:top w:val="none" w:sz="0" w:space="0" w:color="auto"/>
        <w:left w:val="none" w:sz="0" w:space="0" w:color="auto"/>
        <w:bottom w:val="none" w:sz="0" w:space="0" w:color="auto"/>
        <w:right w:val="none" w:sz="0" w:space="0" w:color="auto"/>
      </w:divBdr>
    </w:div>
    <w:div w:id="447356856">
      <w:bodyDiv w:val="1"/>
      <w:marLeft w:val="0"/>
      <w:marRight w:val="0"/>
      <w:marTop w:val="0"/>
      <w:marBottom w:val="0"/>
      <w:divBdr>
        <w:top w:val="none" w:sz="0" w:space="0" w:color="auto"/>
        <w:left w:val="none" w:sz="0" w:space="0" w:color="auto"/>
        <w:bottom w:val="none" w:sz="0" w:space="0" w:color="auto"/>
        <w:right w:val="none" w:sz="0" w:space="0" w:color="auto"/>
      </w:divBdr>
    </w:div>
    <w:div w:id="1440834165">
      <w:bodyDiv w:val="1"/>
      <w:marLeft w:val="0"/>
      <w:marRight w:val="0"/>
      <w:marTop w:val="0"/>
      <w:marBottom w:val="0"/>
      <w:divBdr>
        <w:top w:val="none" w:sz="0" w:space="0" w:color="auto"/>
        <w:left w:val="none" w:sz="0" w:space="0" w:color="auto"/>
        <w:bottom w:val="none" w:sz="0" w:space="0" w:color="auto"/>
        <w:right w:val="none" w:sz="0" w:space="0" w:color="auto"/>
      </w:divBdr>
    </w:div>
    <w:div w:id="1546258873">
      <w:bodyDiv w:val="1"/>
      <w:marLeft w:val="0"/>
      <w:marRight w:val="0"/>
      <w:marTop w:val="0"/>
      <w:marBottom w:val="0"/>
      <w:divBdr>
        <w:top w:val="none" w:sz="0" w:space="0" w:color="auto"/>
        <w:left w:val="none" w:sz="0" w:space="0" w:color="auto"/>
        <w:bottom w:val="none" w:sz="0" w:space="0" w:color="auto"/>
        <w:right w:val="none" w:sz="0" w:space="0" w:color="auto"/>
      </w:divBdr>
      <w:divsChild>
        <w:div w:id="239876207">
          <w:marLeft w:val="0"/>
          <w:marRight w:val="0"/>
          <w:marTop w:val="0"/>
          <w:marBottom w:val="0"/>
          <w:divBdr>
            <w:top w:val="none" w:sz="0" w:space="0" w:color="auto"/>
            <w:left w:val="none" w:sz="0" w:space="0" w:color="auto"/>
            <w:bottom w:val="none" w:sz="0" w:space="0" w:color="auto"/>
            <w:right w:val="none" w:sz="0" w:space="0" w:color="auto"/>
          </w:divBdr>
        </w:div>
        <w:div w:id="514851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4929</TotalTime>
  <Pages>12</Pages>
  <Words>4130</Words>
  <Characters>22721</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ansou</dc:creator>
  <cp:lastModifiedBy>ansou</cp:lastModifiedBy>
  <cp:revision>37</cp:revision>
  <dcterms:created xsi:type="dcterms:W3CDTF">2016-08-17T13:42:00Z</dcterms:created>
  <dcterms:modified xsi:type="dcterms:W3CDTF">2017-07-20T09:53:00Z</dcterms:modified>
</cp:coreProperties>
</file>