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jc w:val="center"/>
        <w:rPr/>
      </w:pPr>
      <w:r>
        <w:rPr/>
        <w:t xml:space="preserve">Program Risk Register </w:t>
      </w:r>
    </w:p>
    <w:tbl>
      <w:tblPr>
        <w:tblStyle w:val="TableGrid"/>
        <w:tblW w:w="10890" w:type="dxa"/>
        <w:jc w:val="left"/>
        <w:tblInd w:w="-492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80"/>
        <w:gridCol w:w="1245"/>
        <w:gridCol w:w="870"/>
        <w:gridCol w:w="863"/>
        <w:gridCol w:w="862"/>
        <w:gridCol w:w="863"/>
        <w:gridCol w:w="1147"/>
        <w:gridCol w:w="900"/>
        <w:gridCol w:w="1530"/>
        <w:gridCol w:w="1530"/>
      </w:tblGrid>
      <w:tr>
        <w:trPr/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2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Risk Description</w:t>
            </w:r>
          </w:p>
        </w:tc>
        <w:tc>
          <w:tcPr>
            <w:tcW w:w="8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w="86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Probability (1-5)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Impact (1-5)</w:t>
            </w:r>
          </w:p>
        </w:tc>
        <w:tc>
          <w:tcPr>
            <w:tcW w:w="11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Risk Score (P x I)</w:t>
            </w:r>
          </w:p>
        </w:tc>
        <w:tc>
          <w:tcPr>
            <w:tcW w:w="9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Trigger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Response Plan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Status</w:t>
            </w:r>
          </w:p>
        </w:tc>
      </w:tr>
      <w:tr>
        <w:trPr/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R1</w:t>
            </w:r>
          </w:p>
        </w:tc>
        <w:tc>
          <w:tcPr>
            <w:tcW w:w="12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Delayed AI adoption due to resistance</w:t>
            </w:r>
          </w:p>
        </w:tc>
        <w:tc>
          <w:tcPr>
            <w:tcW w:w="8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Organizational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David Lee</w:t>
            </w:r>
          </w:p>
        </w:tc>
        <w:tc>
          <w:tcPr>
            <w:tcW w:w="86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11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12</w:t>
            </w:r>
          </w:p>
        </w:tc>
        <w:tc>
          <w:tcPr>
            <w:tcW w:w="9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Low participation in training sessions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Phased training, incentives, change management strategies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Open</w:t>
            </w:r>
          </w:p>
        </w:tc>
      </w:tr>
      <w:tr>
        <w:trPr/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R2</w:t>
            </w:r>
          </w:p>
        </w:tc>
        <w:tc>
          <w:tcPr>
            <w:tcW w:w="12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Cloud system performance issues during stress testing</w:t>
            </w:r>
          </w:p>
        </w:tc>
        <w:tc>
          <w:tcPr>
            <w:tcW w:w="8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Technical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Sandra Patel</w:t>
            </w:r>
          </w:p>
        </w:tc>
        <w:tc>
          <w:tcPr>
            <w:tcW w:w="86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11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12</w:t>
            </w:r>
          </w:p>
        </w:tc>
        <w:tc>
          <w:tcPr>
            <w:tcW w:w="9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System lag or downtime during stress tests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Additional monitoring, performance testing, real-time alerts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Open</w:t>
            </w:r>
          </w:p>
        </w:tc>
      </w:tr>
      <w:tr>
        <w:trPr/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R3</w:t>
            </w:r>
          </w:p>
        </w:tc>
        <w:tc>
          <w:tcPr>
            <w:tcW w:w="12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Integration challenges between CRM and legacy systems</w:t>
            </w:r>
          </w:p>
        </w:tc>
        <w:tc>
          <w:tcPr>
            <w:tcW w:w="8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Technical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Michael Brown</w:t>
            </w:r>
          </w:p>
        </w:tc>
        <w:tc>
          <w:tcPr>
            <w:tcW w:w="86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11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12</w:t>
            </w:r>
          </w:p>
        </w:tc>
        <w:tc>
          <w:tcPr>
            <w:tcW w:w="9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Errors in early integration tests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Dedicated specialists, phased testing, early engagement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Open</w:t>
            </w:r>
          </w:p>
        </w:tc>
      </w:tr>
      <w:tr>
        <w:trPr/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R4</w:t>
            </w:r>
          </w:p>
        </w:tc>
        <w:tc>
          <w:tcPr>
            <w:tcW w:w="12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Budget overruns from vendor delays</w:t>
            </w:r>
          </w:p>
        </w:tc>
        <w:tc>
          <w:tcPr>
            <w:tcW w:w="8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Financial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Raj Patel</w:t>
            </w:r>
          </w:p>
        </w:tc>
        <w:tc>
          <w:tcPr>
            <w:tcW w:w="86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5</w:t>
            </w:r>
          </w:p>
        </w:tc>
        <w:tc>
          <w:tcPr>
            <w:tcW w:w="11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15</w:t>
            </w:r>
          </w:p>
        </w:tc>
        <w:tc>
          <w:tcPr>
            <w:tcW w:w="9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Vendor requests for additional funding or extended timelines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Strict financial controls, contingency funds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Open</w:t>
            </w:r>
          </w:p>
        </w:tc>
      </w:tr>
      <w:tr>
        <w:trPr/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R5</w:t>
            </w:r>
          </w:p>
        </w:tc>
        <w:tc>
          <w:tcPr>
            <w:tcW w:w="12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Employee resistance to change processes</w:t>
            </w:r>
          </w:p>
        </w:tc>
        <w:tc>
          <w:tcPr>
            <w:tcW w:w="8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Organizational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Change Management Lead</w:t>
            </w:r>
          </w:p>
        </w:tc>
        <w:tc>
          <w:tcPr>
            <w:tcW w:w="86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11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12</w:t>
            </w:r>
          </w:p>
        </w:tc>
        <w:tc>
          <w:tcPr>
            <w:tcW w:w="9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Negative feedback, low tool adoption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Engagement, training, communication, support programs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Open</w:t>
            </w:r>
          </w:p>
        </w:tc>
      </w:tr>
      <w:tr>
        <w:trPr>
          <w:trHeight w:val="1520" w:hRule="atLeast"/>
        </w:trPr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R6</w:t>
            </w:r>
          </w:p>
        </w:tc>
        <w:tc>
          <w:tcPr>
            <w:tcW w:w="12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Faster AI adoption leading to early benefits realization</w:t>
            </w:r>
          </w:p>
        </w:tc>
        <w:tc>
          <w:tcPr>
            <w:tcW w:w="8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Opportunity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HR Director (David Lee)</w:t>
            </w:r>
          </w:p>
        </w:tc>
        <w:tc>
          <w:tcPr>
            <w:tcW w:w="86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86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11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12</w:t>
            </w:r>
          </w:p>
        </w:tc>
        <w:tc>
          <w:tcPr>
            <w:tcW w:w="9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High engagement, positive feedback in early phases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Expand training, recognize early adopters, accelerate rollout</w:t>
            </w:r>
          </w:p>
        </w:tc>
        <w:tc>
          <w:tcPr>
            <w:tcW w:w="153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sz w:val="20"/>
              </w:rPr>
              <w:t>Open</w:t>
            </w:r>
          </w:p>
        </w:tc>
      </w:tr>
    </w:tbl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Neat_Office/6.2.8.2$Windows_x86 LibreOffice_project/</Application>
  <Pages>1</Pages>
  <Words>182</Words>
  <Characters>1089</Characters>
  <CharactersWithSpaces>1201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2025-10-30T00:02:01Z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