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1F3864"/>
          <w:sz w:val="44"/>
          <w:szCs w:val="44"/>
        </w:rPr>
        <w:t xml:space="preserve">Markdown Parser Comparison for Claim Extraction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2E75B6"/>
          <w:sz w:val="30"/>
          <w:szCs w:val="30"/>
        </w:rPr>
        <w:t xml:space="preserve">LlamaParse vs. Landing AI</w:t>
      </w:r>
    </w:p>
    <w:p>
      <w:pPr>
        <w:spacing w:after="360"/>
        <w:jc w:val="center"/>
      </w:pPr>
      <w:r>
        <w:rPr>
          <w:rFonts w:ascii="Calibri" w:cs="Calibri" w:eastAsia="Calibri" w:hAnsi="Calibri"/>
          <w:i/>
          <w:iCs/>
          <w:color w:val="595959"/>
          <w:sz w:val="24"/>
          <w:szCs w:val="24"/>
        </w:rPr>
        <w:t xml:space="preserve">Three CIDP papers — Adrichem 2022, Al-Zuhairy 2021, Al-Zuhairy 2022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Bottom line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For claim matching,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LlamaParse is the better default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 — the textual evidence carrying each claim arrives intact, in-text citation markers stay attached, and references are parseable as discrete units. 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Landing AI degrades claim extraction in three ways that show up across all three papers tested. (1) Line-end hyphens are preserved through the entire run of body prose, so a single claim sentence is sliced into 3-6 fragments separated by hard line breaks. (2) Page boundaries break atomic units — including reference list entries — into halves separated by stretches of running headers. (3) OCR errors land inside semantically critical strings (Greek letters, accents, footnote markers, abbreviation lists) without warning.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LlamaParse has one specific failure mode that must be mitigated: on some papers it digitizes scatter-plot figures into HTML tables that look like real per-patient data but are actually estimated dot-positions with fabricated patient labels. This affected Al-Zuhairy 2021 (3 fake tables) but not Al-Zuhairy 2022 or Adrichem 2022. The mitigation is a single regex that drops any &lt;table&gt; not preceded by a 'Table N' caption.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With that one filter applied, LlamaParse gives clean, claim-ready Markdown across all three papers. Landing AI requires substantially more cleanup — dehyphenation, page-furniture removal, OCR repair, and reference-entry stitching across page breaks — before it is usable for claim extraction.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1. Why claim extraction needs special handling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 general-purpose 'extract clean text from PDF' task is forgiving — readers can mentally re-stitch a hyphenated word or skip over a stray page number. A claim-matching pipeline cannot. Each claim is an atomic semantic unit anchored to evidence, and the parser's job is to keep that anchoring intact.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What a claim looks like in these papers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The CIDP literature is dense with claims of the form: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 statistical claim with stats inline: </w:t>
      </w:r>
      <w:r>
        <w:rPr>
          <w:rFonts w:ascii="Calibri" w:cs="Calibri" w:eastAsia="Calibri" w:hAnsi="Calibri"/>
          <w:sz w:val="22"/>
          <w:szCs w:val="22"/>
        </w:rPr>
        <w:t xml:space="preserve">"the between-group difference in mean change scores was −0.47 (95% CI: −1.24 to 0.31)."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 claim with a citation chain: </w:t>
      </w:r>
      <w:r>
        <w:rPr>
          <w:rFonts w:ascii="Calibri" w:cs="Calibri" w:eastAsia="Calibri" w:hAnsi="Calibri"/>
          <w:sz w:val="22"/>
          <w:szCs w:val="22"/>
        </w:rPr>
        <w:t xml:space="preserve">"axonal damage occurs early in the disease⁵⁻⁹."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 claim with a table reference: </w:t>
      </w:r>
      <w:r>
        <w:rPr>
          <w:rFonts w:ascii="Calibri" w:cs="Calibri" w:eastAsia="Calibri" w:hAnsi="Calibri"/>
          <w:sz w:val="22"/>
          <w:szCs w:val="22"/>
        </w:rPr>
        <w:t xml:space="preserve">"the median axonal Z score remained unchanged at follow-up (Table 1)."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 claim with a footnote-bearing value: </w:t>
      </w:r>
      <w:r>
        <w:rPr>
          <w:rFonts w:ascii="Calibri" w:cs="Calibri" w:eastAsia="Calibri" w:hAnsi="Calibri"/>
          <w:sz w:val="22"/>
          <w:szCs w:val="22"/>
        </w:rPr>
        <w:t xml:space="preserve">"Follow-up demyelination Z score −3.0 (−4.0 to −1.1)ᵇ" where the b footnote says "P = .02".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What the parser must preserve for each claim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To support claim matching, the parser needs to keep four things contiguous: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The claim sentence itself, </w:t>
      </w:r>
      <w:r>
        <w:rPr>
          <w:rFonts w:ascii="Calibri" w:cs="Calibri" w:eastAsia="Calibri" w:hAnsi="Calibri"/>
          <w:sz w:val="22"/>
          <w:szCs w:val="22"/>
        </w:rPr>
        <w:t xml:space="preserve">as a single string. Hyphen splits at line breaks fragment this. "calcu- lated" cannot match a query token "calculated"; embedding similarity drops sharply.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In-text citation markers attached to the claim. </w:t>
      </w:r>
      <w:r>
        <w:rPr>
          <w:rFonts w:ascii="Calibri" w:cs="Calibri" w:eastAsia="Calibri" w:hAnsi="Calibri"/>
          <w:sz w:val="22"/>
          <w:szCs w:val="22"/>
        </w:rPr>
        <w:t xml:space="preserve">Superscripts (&lt;sup&gt;5,6&lt;/sup&gt; or ⁵⁻⁹) must stay glued to the host sentence so the citation can be resolved. Both parsers do this well in body prose; the issue is at page boundaries.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Adjacent statistics or values. </w:t>
      </w:r>
      <w:r>
        <w:rPr>
          <w:rFonts w:ascii="Calibri" w:cs="Calibri" w:eastAsia="Calibri" w:hAnsi="Calibri"/>
          <w:sz w:val="22"/>
          <w:szCs w:val="22"/>
        </w:rPr>
        <w:t xml:space="preserve">(P = .02), (rho = 0.65), (95% CI: −1.24 to 0.31) must stay in the same chunk as the claim they qualify.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Footnote markers and their resolution. </w:t>
      </w:r>
      <w:r>
        <w:rPr>
          <w:rFonts w:ascii="Calibri" w:cs="Calibri" w:eastAsia="Calibri" w:hAnsi="Calibri"/>
          <w:sz w:val="22"/>
          <w:szCs w:val="22"/>
        </w:rPr>
        <w:t xml:space="preserve">If a value carries a footnote 'a' that says 'P = .1', the marker on the value and the footnote text must both survive and be identifiable as the same letter — not OCR'd into different glyphs.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And the bibliography must be parseable as discrete entries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The downstream system needs to walk the reference list, take each entry as one unit, and resolve it (parse author/year/journal/DOI). A reference broken across a page boundary by a parser that inserts running-header text into the gap will be split into two phantom references — and the citation resolution will fail or produce garbage.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2. Per-paper findings, with concrete examples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2.1  Adrichem 2022 — IVIg withdrawal trial in CIDP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Brain journal, two-column layout, dense statistical claims throughout, 22 references, 4 tables, 4 figures (one a Kaplan-Meier curve).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404040"/>
          <w:sz w:val="24"/>
          <w:szCs w:val="24"/>
        </w:rPr>
        <w:t xml:space="preserve">Claim with embedded statistics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This is the primary outcome statement of the paper. Both parsers preserve it cleanly in this case: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LlamaParse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Landing AI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F7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The between-group difference in mean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change scores was −0.47 (95% CI: −1.24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to 0.31). The results from the primary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outcome were inconclusive.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F7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The between-group difference in mean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change scores was -0.47 (95% CI: -1.24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to 0.31). The results from the primary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outcome were inconclusive.</w:t>
            </w:r>
          </w:p>
        </w:tc>
      </w:tr>
    </w:tbl>
    <w:p>
      <w:pPr>
        <w:spacing w:after="120" w:line="3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line="3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Subtle but real difference: LlamaParse uses true Unicode minus signs (U+2212), Landing AI uses ASCII hyphens (U+002D). For most claim-matching tokenizers this is harmless; for downstream regex on negative numbers it is a gotcha.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404040"/>
          <w:sz w:val="24"/>
          <w:szCs w:val="24"/>
        </w:rPr>
        <w:t xml:space="preserve">Tables — claim resolution from a number to its meaning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 claim like "58% of the IVIg continuation group remained stable for 24 weeks" is anchored in the cell of Table 1. The cell text needs to be retrievable with its row label.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LlamaParse — Table 1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Landing AI — Table 1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F7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&lt;table&gt;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&lt;thead&gt;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&lt;tr&gt;&lt;th&gt; &lt;/th&gt;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&lt;th&gt;IVIg withdrawal (29)&lt;/th&gt;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&lt;th&gt;IVIg continuation (31)&lt;/th&gt;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&lt;/tr&gt;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&lt;/thead&gt;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&lt;tbody&gt;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&lt;tr&gt;&lt;td&gt;Sex, male&lt;/td&gt;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&lt;td&gt;21 (72%)&lt;/td&gt;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&lt;td&gt;21 (68%)&lt;/td&gt;&lt;/tr&gt;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...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F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&lt;table id="6-1"&gt;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&lt;tr&gt;&lt;td id="6-2"&gt;&lt;/td&gt;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&lt;td id="6-3"&gt;IVIg withdrawal (29)&lt;/td&gt;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&lt;td id="6-4"&gt;IVIg cont (31)&lt;/td&gt;&lt;/tr&gt;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&lt;tr&gt;&lt;td id="6-5"&gt;Sex, male&lt;/td&gt;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&lt;td id="6-6"&gt;21 (72%)&lt;/td&gt;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&lt;td id="6-7"&gt;21 (68%)&lt;/td&gt;&lt;/tr&gt;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...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/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(no &lt;thead&gt;; renderers won't bold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the header; row 'CIDP' is a section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label visually but semantically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indistinguishable from a data row)</w:t>
            </w:r>
          </w:p>
        </w:tc>
      </w:tr>
    </w:tbl>
    <w:p>
      <w:pPr>
        <w:spacing w:after="120" w:line="3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404040"/>
          <w:sz w:val="24"/>
          <w:szCs w:val="24"/>
        </w:rPr>
        <w:t xml:space="preserve">Figure 4 — Kaplan-Meier curve</w:t>
      </w:r>
    </w:p>
    <w:p>
      <w:pPr>
        <w:pBdr>
          <w:left w:val="single" w:color="2E75B6" w:sz="18" w:space="8"/>
        </w:pBdr>
        <w:shd w:fill="E6F2FF" w:val="clear"/>
        <w:spacing w:after="120" w:before="12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LlamaParse advantage. </w:t>
      </w:r>
      <w:r>
        <w:rPr>
          <w:rFonts w:ascii="Calibri" w:cs="Calibri" w:eastAsia="Calibri" w:hAnsi="Calibri"/>
          <w:sz w:val="22"/>
          <w:szCs w:val="22"/>
        </w:rPr>
        <w:t xml:space="preserve">The Kaplan-Meier curve in Figure 4 was extracted into a structured table with columns (week, proportion-withdrawal, proportion-continuation, n-at-risk). This makes survival-curve claims like "43% of withdrawal patients had relapsed by week 22" matchable. Landing AI emitted only the figure caption.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2.2  Al-Zuhairy 2021 — Pilot prediction study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Clinical Neurophysiology, two-column layout, 14-patient cohort study, 4 tables, 3 figures (Fig 1 is nerve trace data; Figs 2 and 3 are scatter plots). This is the paper where LlamaParse's chart-digitization behaviour fired.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404040"/>
          <w:sz w:val="24"/>
          <w:szCs w:val="24"/>
        </w:rPr>
        <w:t xml:space="preserve">Hyphenation breaks claim integrity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Landing AI preserves end-of-line hyphens through the whole paper. Quantified count for this paper: 15 mid-word splits in the body text alone.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LlamaParse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Landing AI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F7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no association between the degree of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demyelination and the clinical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disability at early or late CIDP could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be established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F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no association between the degree of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demyelina- tion and the clinical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dis- ability at early or late CIDP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could be estab- lished</w:t>
            </w:r>
          </w:p>
        </w:tc>
      </w:tr>
    </w:tbl>
    <w:p>
      <w:pPr>
        <w:spacing w:after="120" w:line="3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line="30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Why this matters for claim matching. </w:t>
      </w:r>
      <w:r>
        <w:rPr>
          <w:rFonts w:ascii="Calibri" w:cs="Calibri" w:eastAsia="Calibri" w:hAnsi="Calibri"/>
          <w:sz w:val="22"/>
          <w:szCs w:val="22"/>
        </w:rPr>
        <w:t xml:space="preserve">A query "demyelination not associated with clinical disability in CIDP" tokenizes to {demyelination, associated, clinical, disability, CIDP}. The Landing AI version produces tokens {demyelina, tion, dis, ability} — the embedding space distance to the query is dramatically larger. The claim is in the chunk; the retrieval system just won't find it.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404040"/>
          <w:sz w:val="24"/>
          <w:szCs w:val="24"/>
        </w:rPr>
        <w:t xml:space="preserve">The fabricated-table problem (Fig 2 and Fig 3 extractions)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LlamaParse extracted 9 &lt;table&gt; blocks; the paper has 4 real tables. The extras came from trying to read scatter plots. Two of them (Fig 1 trace data) are legitimate because the figure has printed numerical labels. Three of them (Fig 2A, Fig 2B, Fig 3) are estimated dot positions.</w:t>
      </w:r>
    </w:p>
    <w:p>
      <w:pPr>
        <w:pBdr>
          <w:left w:val="single" w:color="C5A332" w:sz="18" w:space="8"/>
        </w:pBdr>
        <w:shd w:fill="FFE6E6" w:val="clear"/>
        <w:spacing w:after="120" w:before="120" w:line="300"/>
      </w:pPr>
      <w:r>
        <w:rPr>
          <w:rFonts w:ascii="Calibri" w:cs="Calibri" w:eastAsia="Calibri" w:hAnsi="Calibri"/>
          <w:sz w:val="22"/>
          <w:szCs w:val="22"/>
        </w:rPr>
        <w:t xml:space="preserve">These are NOT pure invention. The parser counted 14 dots, read y-positions to ~1.2 unit accuracy, and produced tables whose sorted distribution correlates 0.97 with the truth. What is fabricated is the patient labelling: the dots in Figure 2 are anonymous, but the parser numbered them "Patient 1" through "Patient 14" in sort order. None of the 14 "Patient N" rows match the real Patient N from Table 2.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Truth (Table 2 of paper)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LlamaParse Fig 2A extraction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F7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Patient 1: initial = -2.3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Patient 7: initial = -9.5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Patient 11: initial = -11.1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Patient 12: initial = -2.3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/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(values from real Table 2,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which both parsers extracted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correctly elsewhere)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F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Patient 1: initial = -1.5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Patient 7: initial = -5.0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Patient 11: initial = -7.5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Patient 12: initial = -11.0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/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Numbers don't agree.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Patient labels are sort-order,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not real patient IDs.</w:t>
            </w:r>
          </w:p>
        </w:tc>
      </w:tr>
    </w:tbl>
    <w:p>
      <w:pPr>
        <w:spacing w:after="120" w:line="3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line="30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What this means for claim matching. </w:t>
      </w:r>
      <w:r>
        <w:rPr>
          <w:rFonts w:ascii="Calibri" w:cs="Calibri" w:eastAsia="Calibri" w:hAnsi="Calibri"/>
          <w:sz w:val="22"/>
          <w:szCs w:val="22"/>
        </w:rPr>
        <w:t xml:space="preserve">A user query like "what was patient 7's initial axonal Z-score?" can now retrieve either −9.5 (correct, from real Table 2) or −5.0 (wrong, from the fabricated table). Both look like authoritative table data to the embedding model. The fabricated table also enables claims that don't exist in the source — such as "Patient 12 had initial Z-score −11.0" — which fail provenance checks.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Mitigation. </w:t>
      </w:r>
      <w:r>
        <w:rPr>
          <w:rFonts w:ascii="Calibri" w:cs="Calibri" w:eastAsia="Calibri" w:hAnsi="Calibri"/>
          <w:sz w:val="22"/>
          <w:szCs w:val="22"/>
        </w:rPr>
        <w:t xml:space="preserve">Drop any &lt;table&gt; block that is not preceded within ~5 lines by a literal "Table N" caption. The 4 real tables in this paper all have such captions. The 5 figure-derived tables do not. One regex eliminates the failure mode entirely.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Important: </w:t>
      </w:r>
      <w:r>
        <w:rPr>
          <w:rFonts w:ascii="Calibri" w:cs="Calibri" w:eastAsia="Calibri" w:hAnsi="Calibri"/>
          <w:sz w:val="22"/>
          <w:szCs w:val="22"/>
        </w:rPr>
        <w:t xml:space="preserve">the partial "Patient (Estimated by Axonal Z-score)" header on the Fig 3 extraction is not a reliable filter. Two of the three fabricated tables have no warning at all; the embedding model gets no signal.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2.3  Al-Zuhairy 2022 — Larger confirmatory study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Muscle &amp; Nerve, two-column Wiley layout, 30-patient cohort, 2 tables, 1 figure (regression scatter plots — same shape as the 2021 paper's Fig 3). LlamaParse did NOT digitize this figure into a table — the chart-extraction behaviour did not fire on this paper. The figure rendered as a plain image reference plus caption.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404040"/>
          <w:sz w:val="24"/>
          <w:szCs w:val="24"/>
        </w:rPr>
        <w:t xml:space="preserve">OCR errors land inside critical strings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This paper exposes a Landing AI failure mode that did not appear in the other two: the OCR engine hits the é in "Guillain-Barré" inside the dense Abbreviations block and emits Unicode control characters.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LlamaParse — Abbreviations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Landing AI — Abbreviations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F7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...EMG, electromyography;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GBS, Guillain-Barré syndrome;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I-RODS, Inflammatory Rasch-built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Overall Disability Scale; ...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F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B22222"/>
                <w:sz w:val="16"/>
                <w:szCs w:val="16"/>
              </w:rPr>
              <w:t xml:space="preserve">...EMG, electromyography;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B22222"/>
                <w:sz w:val="16"/>
                <w:szCs w:val="16"/>
              </w:rPr>
              <w:t xml:space="preserve">GBS, Guillain-Barr[U+0011][U+0011]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B22222"/>
                <w:sz w:val="16"/>
                <w:szCs w:val="16"/>
              </w:rPr>
              <w:t xml:space="preserve">Barr[U+0011][U+0011]Barre syndrome;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B22222"/>
                <w:sz w:val="16"/>
                <w:szCs w:val="16"/>
              </w:rPr>
              <w:t xml:space="preserve">I-RODS, Inflammatory Rasch-built ...</w:t>
            </w:r>
          </w:p>
        </w:tc>
      </w:tr>
    </w:tbl>
    <w:p>
      <w:pPr>
        <w:spacing w:after="120" w:line="3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line="300"/>
        <w:jc w:val="left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[U+0011] is a Device Control 1 character — invisible OCR garbage. The string "Guillain-Barré syndrome" became "Guillain-Barr[ctl][ctl]Barr[ctl][ctl]Barre syndrome." A claim like "This study includes patients with Guillain-Barré-like onset" cannot be matched against the abbreviations entry; the abbreviation expansion lookup fails. 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Landing AI also produced a duplicate-text artifact in the Results section: </w:t>
      </w:r>
      <w:r>
        <w:rPr>
          <w:rFonts w:ascii="Consolas" w:cs="Consolas" w:eastAsia="Consolas" w:hAnsi="Consolas"/>
          <w:sz w:val="18"/>
          <w:szCs w:val="18"/>
        </w:rPr>
        <w:t xml:space="preserve">"(P = .1 to .9).9 to .9)."</w:t>
      </w:r>
      <w:r>
        <w:rPr>
          <w:rFonts w:ascii="Calibri" w:cs="Calibri" w:eastAsia="Calibri" w:hAnsi="Calibri"/>
          <w:sz w:val="22"/>
          <w:szCs w:val="22"/>
        </w:rPr>
        <w:t xml:space="preserve"> — the closing of the parenthetical was double-read. The claim "there were no differences (P = .1 to .9)" still parses, but the trailing garbage will pollute embedding chunks.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404040"/>
          <w:sz w:val="24"/>
          <w:szCs w:val="24"/>
        </w:rPr>
        <w:t xml:space="preserve">References split across page breaks (critical for citation resolution)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This is the most damaging finding for claim matching specifically. Landing AI splits reference 4 of Al-Zuhairy 2022 across a page break, with several blank lines and running-header noise inserted into the gap: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LlamaParse — Reference 4 (intact)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Landing AI — Reference 4 (split)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F7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4. Van den Bergh PYK, van Doorn PA,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Hadden RDM, et al. European Academy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of Neurology/Peripheral Nerve Society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Guideline on diagnosis and treatment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of chronic inflammatory demyelinating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polyradiculoneuropathy: report of a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joint task force---second revision.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*Eur J Neurol.* 2021;28:3556-3583.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doi:10.1111/ene.14959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F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4. Van den Bergh PYK, van Doorn PA,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Hadden RDM, et al. European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Academy of Neurology/Peripheral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Nerve Society Guideline on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diagnosis and treatment of chronic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inflammatory demyelinating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/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[BLANK LINES]  [PAGE BREAK]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[BLANK LINES]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/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polyradiculoneuropathy: report of a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joint task force---second revision.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_Eur J Neurol._ 2021;28:3556-3583.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doi:10.1111/ene.14959</w:t>
            </w:r>
          </w:p>
        </w:tc>
      </w:tr>
    </w:tbl>
    <w:p>
      <w:pPr>
        <w:spacing w:after="120" w:line="3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left w:val="single" w:color="C5302C" w:sz="18" w:space="8"/>
        </w:pBdr>
        <w:shd w:fill="FFE6E6" w:val="clear"/>
        <w:spacing w:after="120" w:before="12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Impact on claim matching. </w:t>
      </w:r>
      <w:r>
        <w:rPr>
          <w:rFonts w:ascii="Calibri" w:cs="Calibri" w:eastAsia="Calibri" w:hAnsi="Calibri"/>
          <w:sz w:val="22"/>
          <w:szCs w:val="22"/>
        </w:rPr>
        <w:t xml:space="preserve">When a claim cites "(Van den Bergh et al., 2021)" or just "⁴", the resolver walks the reference list looking for entry 4. With LlamaParse it finds one continuous block ending at a DOI. With Landing AI it finds half an entry (no journal, no year, no DOI), then blank lines, then an orphan continuation that looks like a new entry beginning with "polyradiculoneuropathy". The resolver either fails or produces two corrupted half-references. The claim's evidence becomes unfindable.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3. Footnote and small-print handling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Footnotes are routinely the part that contains the most decision-relevant qualification of a numeric claim. "Follow-up axonal Z-score −3.4 (−4.3 to −1.6)" looks like a finding; the footnote 'ᵃ p = 0.2' tells you the change is not significant. Both must be retrievable as a unit.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LlamaParse — Table 1 footnote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Landing AI — Table 1 footnote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F7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&lt;td&gt;Follow-up&lt;sup&gt;a&lt;/sup&gt;&lt;/td&gt;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&lt;td&gt;-3.4 (-4.3 - -1.6)&lt;/td&gt;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...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&lt;sup&gt;a&lt;/sup&gt;) p = 0.2;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&lt;sup&gt;b&lt;/sup&gt;) p = 0.01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F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&lt;td id="1-P"&gt;Follow-upª&lt;/td&gt;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&lt;td id="1-Q"&gt;-3.4 (-4.3 - -1.6)&lt;/td&gt;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...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ªP = .1.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ᵇP = .02.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/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(but Al-Zuhairy 2022 Table 1: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Follow-up&lt;sup&gt;ˢ&lt;/sup&gt; -- the OCR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read 'b' as superscript-s)</w:t>
            </w:r>
          </w:p>
        </w:tc>
      </w:tr>
    </w:tbl>
    <w:p>
      <w:pPr>
        <w:spacing w:after="120" w:line="3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LlamaParse uses HTML &lt;sup&gt;a&lt;/sup&gt; markers — searchable, a regex can join "Follow-up&lt;sup&gt;a&lt;/sup&gt;" to "&lt;sup&gt;a&lt;/sup&gt;) p = 0.2". 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Landing AI uses Unicode superscript characters (ª, ᵇ, ˢ) — searchable in principle, but on Al-Zuhairy 2022 it OCR'd footnote 'b' as 'ˢ' (superscript-s) on one row, breaking the marker-to-resolution linkage. The footnote definition still says ᵇ, but the in-table reference points at a different glyph.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4. Feature matrix — claim-extraction perspective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Each row evaluates one capability that matters for claim matching. Cells are labelled with concrete behaviour observed across the three test papers.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LlamaParse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Landing AI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Claim sentence integrity (no mid-word splits)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Always intact. Zero hyphenation artefacts across all three papers.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Frequent splits. 15 mid-word breaks in Al-Zuhairy 2021; 9+ in Al-Zuhairy 2022; common in Adrichem 2022.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In-text citation markers attached to claims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&lt;sup&gt;5,6&lt;/sup&gt; HTML markers preserved adjacent to the host sentence.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Unicode superscripts (⁵,⁶) preserved adjacent to the host sentence. Equivalent in body prose.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Reference list as discrete entries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Each reference on a continuous line, italic journal names, DOIs preserved.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Reference 4 of Al-Zuhairy 2022 split across a page break with blank-line gap. Citation resolution fails on that entry.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Footnote marker → footnote text linkage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&lt;sup&gt;a&lt;/sup&gt;, &lt;sup&gt;b&lt;/sup&gt;: searchable HTML, links easily.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Unicode superscripts; OCR sometimes substitutes glyphs (ᵇ → ˢ in one Table 1 row), breaking the linkage.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Numeric claims with stats inline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Preserved with proper Unicode minus signs.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Preserved with ASCII hyphens. Both work for claim text; minor regex gotcha on negative numbers.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Page furniture (running headers, journal banner)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Wrapped in &lt;page_header&gt;/&lt;page_footer&gt; tags. One regex strips them.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Inserted as plain paragraphs at every page break. 'Downloaded from…' or 'WILEY—MUSCLE &amp; NERVE' appears 10+ times mixed with body text.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OCR fidelity on diacritics and special chars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'Guillain-Barré' clean across all three papers.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'Guillain-Barré' became 'Guillain-Barr[U+0011][U+0011]Barr[U+0011][U+0011]Barre' in Al-Zuhairy 2022 abbreviations.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Tables — claim-to-cell retrieval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Real &lt;thead&gt;/&lt;tbody&gt;/&lt;th&gt;/&lt;td&gt;; supports row-wise chunking for fact retrieval.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Custom &lt;table id='6-1'&gt; with cell IDs, no &lt;thead&gt;; usable but needs preprocessing.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Chart data recovery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Recovered Adrichem 2022 Kaplan-Meier curve into a real data table.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Charts collapsed to caption text. No data recovered.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Risk of fabricated 'claims'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On Al-Zuhairy 2021, 3 figure-derived tables present with fabricated patient labels. Mitigated by 'Table N' caption filter.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Does not fabricate. Tables it emits correspond to real source tables.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Reading order around tables/figures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Tables sit near the prose that references them.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Tables placed by physical PDF column order; sometimes after the discussion paragraph that references them.</w:t>
            </w:r>
          </w:p>
        </w:tc>
      </w:tr>
    </w:tbl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5. Recommended ingestion pipeline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Based on the failure modes of each parser, the following pipeline produces the cleanest claim-matching corpus from these papers.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Primary text source: LlamaParse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Use LlamaParse output for the embedded prose, references, and real tables. Apply two cheap pre-processing steps before chunking: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Step 1 — strip page furniture.</w:t>
      </w:r>
    </w:p>
    <w:p>
      <w:pPr>
        <w:shd w:fill="F5F5F5" w:val="clear"/>
        <w:spacing w:after="3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remove all &lt;page_header&gt;...&lt;/page_header&gt; and &lt;page_footer&gt;...&lt;/page_footer&gt; blocks</w:t>
      </w:r>
    </w:p>
    <w:p>
      <w:pPr>
        <w:shd w:fill="F5F5F5" w:val="clear"/>
        <w:spacing w:after="3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md = re.sub(r'&lt;page_(header|footer)&gt;.*?&lt;/page_\1&gt;', '', md, flags=re.DOTALL)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line="30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Step 2 — drop figure-derived 'Patient' tables.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Keep only &lt;table&gt; blocks preceded within ~6 lines by a literal 'Table N' caption. This filter dropped all 3 fabricated tables on Al-Zuhairy 2021 and kept the 4 real ones; on the other two papers no real tables were lost.</w:t>
      </w:r>
    </w:p>
    <w:p>
      <w:pPr>
        <w:shd w:fill="F5F5F5" w:val="clear"/>
        <w:spacing w:after="3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pseudocode:</w:t>
      </w:r>
    </w:p>
    <w:p>
      <w:pPr>
        <w:shd w:fill="F5F5F5" w:val="clear"/>
        <w:spacing w:after="3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for each &lt;table&gt; block in md:</w:t>
      </w:r>
    </w:p>
    <w:p>
      <w:pPr>
        <w:shd w:fill="F5F5F5" w:val="clear"/>
        <w:spacing w:after="3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look back up to 6 non-blank lines for /^Table \d+/</w:t>
      </w:r>
    </w:p>
    <w:p>
      <w:pPr>
        <w:shd w:fill="F5F5F5" w:val="clear"/>
        <w:spacing w:after="3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if not found: drop the block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Optional secondary source: Landing AI for layout provenance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Landing AI's per-cell ID system and per-element type tags (figure / logo / marginalia / table / text) give bounding-box-style provenance that LlamaParse does not. If your claim-matching system needs to highlight the source span in the original PDF when surfacing an answer, run Landing AI in parallel and use its output only for coordinate mapping — not for the embedded text.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Footnote stitching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Both parsers keep the footnote text. To make footnoted values self-contained at retrieval time, do a post-processing pass that locates each cell whose value contains a superscript marker (a, b, c …) and appends the footnote text to that cell's chunk. Example: 'Follow-up: −3.4 (−4.3 − −1.6) [a: p = 0.2]'. This way a claim retrieval on the value also returns the significance qualifier.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Citation resolution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Resolve in-text markers (&lt;sup&gt;4&lt;/sup&gt; or ⁴) by walking the parsed reference list. With LlamaParse this is reliable. If you must use Landing AI, first run a stitching pass that joins reference fragments separated by blank-line gaps and running-header noise — otherwise reference 4 of Al-Zuhairy 2022 (and any similar splits) will resolve to nothing.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6. Caveats and honesty notes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Sample size. </w:t>
      </w:r>
      <w:r>
        <w:rPr>
          <w:rFonts w:ascii="Calibri" w:cs="Calibri" w:eastAsia="Calibri" w:hAnsi="Calibri"/>
          <w:sz w:val="22"/>
          <w:szCs w:val="22"/>
        </w:rPr>
        <w:t xml:space="preserve">These conclusions are based on three papers, all from CIDP literature, all published in two-column journal formats (Brain, Clinical Neurophysiology, Muscle &amp; Nerve). Different journal layouts (single-column preprints, blocky NEJM-style) may behave differently.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Parser versions evolve. </w:t>
      </w:r>
      <w:r>
        <w:rPr>
          <w:rFonts w:ascii="Calibri" w:cs="Calibri" w:eastAsia="Calibri" w:hAnsi="Calibri"/>
          <w:sz w:val="22"/>
          <w:szCs w:val="22"/>
        </w:rPr>
        <w:t xml:space="preserve">LlamaParse and Landing AI both update frequently. The chart-digitisation behaviour on Al-Zuhairy 2021 may already behave differently in newer LlamaParse builds. Re-test on a sample if you change parser version.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The 'fabricated table' framing. </w:t>
      </w:r>
      <w:r>
        <w:rPr>
          <w:rFonts w:ascii="Calibri" w:cs="Calibri" w:eastAsia="Calibri" w:hAnsi="Calibri"/>
          <w:sz w:val="22"/>
          <w:szCs w:val="22"/>
        </w:rPr>
        <w:t xml:space="preserve">Earlier versions of this analysis described the figure-derived patient tables as fully fabricated. The more accurate statement is that the values are dot-position estimates from real charts (correlation 0.97 with truth, MAE ~1.2 unit), but the 'Patient N' labels are sort-order indices not real patient IDs. Population-level claims like 'median axonal Z-score is around −5' are roughly recoverable from these tables; per-patient lookups are not.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Disclosure on the Fig 3 extraction. </w:t>
      </w:r>
      <w:r>
        <w:rPr>
          <w:rFonts w:ascii="Calibri" w:cs="Calibri" w:eastAsia="Calibri" w:hAnsi="Calibri"/>
          <w:sz w:val="22"/>
          <w:szCs w:val="22"/>
        </w:rPr>
        <w:t xml:space="preserve">One of the three fabricated tables (the Fig 3 extraction in Al-Zuhairy 2021) has a header that reads 'Patient (Estimated by Axonal Z-score)'. This is a partial self-disclosure but unreliable: two of the three fabricated tables have no such marker, and the wording can also be read as a sort-order description rather than a confidence flag. The 'Table N caption' filter is the reliable mitigation.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  <w:lvl w:ilvl="1" w15:tentative="1">
      <w:start w:val="1"/>
      <w:numFmt w:val="bullet"/>
      <w:lvlText w:val="◦"/>
      <w:lvlJc w:val="left"/>
      <w:pPr>
        <w:ind w:left="9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Calibri" w:cs="Calibri" w:eastAsia="Calibri" w:hAnsi="Calibri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Calibri" w:cs="Calibri" w:eastAsia="Calibri" w:hAnsi="Calibri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Markdown Parser Comparison for Claim Extraction</dc:title>
  <dc:creator>Claude</dc:creator>
  <cp:lastModifiedBy>Un-named</cp:lastModifiedBy>
  <cp:revision>1</cp:revision>
  <dcterms:created xsi:type="dcterms:W3CDTF">2026-05-07T12:22:20.819Z</dcterms:created>
  <dcterms:modified xsi:type="dcterms:W3CDTF">2026-05-07T12:22:20.835Z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