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F3368B" w:rsidR="0016407A" w:rsidP="0016407A" w:rsidRDefault="0016407A" w14:paraId="4EE83F64" wp14:textId="77777777">
      <w:pPr>
        <w:pStyle w:val="TITRE"/>
      </w:pPr>
      <w:r w:rsidRPr="00F3368B">
        <w:t xml:space="preserve">Annexe </w:t>
      </w:r>
      <w:r w:rsidR="00D538EB">
        <w:t>C</w:t>
      </w:r>
      <w:r w:rsidR="0066279B">
        <w:t xml:space="preserve"> : </w:t>
      </w:r>
      <w:r w:rsidR="00AE04EA">
        <w:t xml:space="preserve">Modalités de </w:t>
      </w:r>
      <w:r w:rsidR="002619E5">
        <w:t>M</w:t>
      </w:r>
      <w:r w:rsidR="00AE04EA">
        <w:t xml:space="preserve">ise en </w:t>
      </w:r>
      <w:r w:rsidR="002619E5">
        <w:t>P</w:t>
      </w:r>
      <w:r w:rsidR="00AE04EA">
        <w:t>lace du Service</w:t>
      </w:r>
    </w:p>
    <w:p xmlns:wp14="http://schemas.microsoft.com/office/word/2010/wordml" w:rsidR="000208D6" w:rsidP="0DBCC7D5" w:rsidRDefault="000208D6" w14:paraId="672A6659" wp14:textId="69257CEA">
      <w:pPr>
        <w:rPr>
          <w:rFonts w:ascii="Calibri" w:hAnsi="Calibri"/>
        </w:rPr>
      </w:pPr>
      <w:r w:rsidRPr="0DBCC7D5" w:rsidR="00AE04EA">
        <w:rPr>
          <w:rFonts w:ascii="Calibri" w:hAnsi="Calibri"/>
        </w:rPr>
        <w:t xml:space="preserve">Le présent Annexe a pour objectif de décrire les modalités financières de mise en place du Service. </w:t>
      </w:r>
    </w:p>
    <w:p xmlns:wp14="http://schemas.microsoft.com/office/word/2010/wordml" w:rsidR="000208D6" w:rsidP="0DBCC7D5" w:rsidRDefault="000208D6" w14:paraId="50EA9A7E" wp14:textId="5C06AA34">
      <w:pPr>
        <w:pStyle w:val="Style1"/>
        <w:numPr>
          <w:ilvl w:val="0"/>
          <w:numId w:val="0"/>
        </w:numPr>
      </w:pPr>
      <w:r w:rsidR="000208D6">
        <w:rPr/>
        <w:t>Migration on-</w:t>
      </w:r>
      <w:r w:rsidR="000208D6">
        <w:rPr/>
        <w:t>Premise</w:t>
      </w:r>
      <w:r w:rsidR="1A941DF7">
        <w:rPr/>
        <w:t xml:space="preserve"> </w:t>
      </w:r>
      <w:r w:rsidR="1042899A">
        <w:rPr/>
        <w:t>/</w:t>
      </w:r>
      <w:r w:rsidR="1A941DF7">
        <w:rPr/>
        <w:t xml:space="preserve"> </w:t>
      </w:r>
      <w:r w:rsidR="1A941DF7">
        <w:rPr/>
        <w:t>reversibilité</w:t>
      </w:r>
      <w:r w:rsidR="1A941DF7">
        <w:rPr/>
        <w:t xml:space="preserve"> </w:t>
      </w:r>
    </w:p>
    <w:p xmlns:wp14="http://schemas.microsoft.com/office/word/2010/wordml" w:rsidRPr="00C156D9" w:rsidR="000208D6" w:rsidP="0DBCC7D5" w:rsidRDefault="000208D6" w14:paraId="6A712C68" wp14:textId="77777777">
      <w:pPr>
        <w:rPr>
          <w:rFonts w:ascii="Calibri" w:hAnsi="Calibri" w:asciiTheme="minorAscii" w:hAnsiTheme="minorAscii"/>
          <w:b w:val="1"/>
          <w:bCs w:val="1"/>
        </w:rPr>
      </w:pPr>
      <w:r w:rsidRPr="0DBCC7D5" w:rsidR="000208D6">
        <w:rPr>
          <w:rFonts w:ascii="Calibri" w:hAnsi="Calibri" w:asciiTheme="minorAscii" w:hAnsiTheme="minorAscii"/>
          <w:b w:val="1"/>
          <w:bCs w:val="1"/>
        </w:rPr>
        <w:t>Description</w:t>
      </w:r>
      <w:r w:rsidRPr="0DBCC7D5" w:rsidR="000208D6">
        <w:rPr>
          <w:rFonts w:ascii="Calibri" w:hAnsi="Calibri" w:asciiTheme="minorAscii" w:hAnsiTheme="minorAscii"/>
          <w:b w:val="1"/>
          <w:bCs w:val="1"/>
        </w:rPr>
        <w:t xml:space="preserve"> </w:t>
      </w:r>
    </w:p>
    <w:p xmlns:wp14="http://schemas.microsoft.com/office/word/2010/wordml" w:rsidRPr="000208D6" w:rsidR="000208D6" w:rsidP="78B2795A" w:rsidRDefault="000208D6" w14:paraId="2E114B02" wp14:textId="1B21B22A">
      <w:pPr>
        <w:rPr>
          <w:rFonts w:ascii="Calibri" w:hAnsi="Calibri" w:cs="Arial" w:asciiTheme="minorAscii" w:hAnsiTheme="minorAscii"/>
          <w:color w:val="000000"/>
        </w:rPr>
      </w:pPr>
      <w:r w:rsidRPr="0DBCC7D5" w:rsidR="000208D6">
        <w:rPr>
          <w:rFonts w:ascii="Calibri" w:hAnsi="Calibri" w:cs="Arial" w:asciiTheme="minorAscii" w:hAnsiTheme="minorAscii"/>
          <w:color w:val="000000" w:themeColor="text1" w:themeTint="FF" w:themeShade="FF"/>
        </w:rPr>
        <w:t xml:space="preserve">La migration intervient si le client souhaite poursuivre l’utilisation de </w:t>
      </w:r>
      <w:r w:rsidRPr="0DBCC7D5" w:rsidR="7D6DF54A">
        <w:rPr>
          <w:rFonts w:ascii="Calibri" w:hAnsi="Calibri" w:cs="Arial" w:asciiTheme="minorAscii" w:hAnsiTheme="minorAscii"/>
          <w:color w:val="000000" w:themeColor="text1" w:themeTint="FF" w:themeShade="FF"/>
        </w:rPr>
        <w:t>PlaniSense</w:t>
      </w:r>
      <w:r w:rsidRPr="0DBCC7D5" w:rsidR="000208D6">
        <w:rPr>
          <w:rFonts w:ascii="Calibri" w:hAnsi="Calibri" w:cs="Arial" w:asciiTheme="minorAscii" w:hAnsiTheme="minorAscii"/>
          <w:color w:val="000000" w:themeColor="text1" w:themeTint="FF" w:themeShade="FF"/>
        </w:rPr>
        <w:t xml:space="preserve"> </w:t>
      </w:r>
      <w:r w:rsidRPr="0DBCC7D5" w:rsidR="000208D6">
        <w:rPr>
          <w:rFonts w:ascii="Calibri" w:hAnsi="Calibri" w:cs="Arial" w:asciiTheme="minorAscii" w:hAnsiTheme="minorAscii"/>
          <w:color w:val="000000" w:themeColor="text1" w:themeTint="FF" w:themeShade="FF"/>
        </w:rPr>
        <w:t xml:space="preserve">mais dans une infrastructure autre que celle fournie par </w:t>
      </w:r>
      <w:r w:rsidRPr="0DBCC7D5" w:rsidR="000208D6">
        <w:rPr>
          <w:rFonts w:ascii="Calibri" w:hAnsi="Calibri" w:cs="Arial" w:asciiTheme="minorAscii" w:hAnsiTheme="minorAscii"/>
          <w:color w:val="000000" w:themeColor="text1" w:themeTint="FF" w:themeShade="FF"/>
        </w:rPr>
        <w:t>FuturMaster</w:t>
      </w:r>
      <w:r w:rsidRPr="0DBCC7D5" w:rsidR="000208D6">
        <w:rPr>
          <w:rFonts w:ascii="Calibri" w:hAnsi="Calibri" w:cs="Arial" w:asciiTheme="minorAscii" w:hAnsiTheme="minorAscii"/>
          <w:color w:val="000000" w:themeColor="text1" w:themeTint="FF" w:themeShade="FF"/>
        </w:rPr>
        <w:t>. Elle décrit l’ensemble des procédures permettant à un autre pre</w:t>
      </w:r>
      <w:r w:rsidRPr="0DBCC7D5" w:rsidR="000208D6">
        <w:rPr>
          <w:rFonts w:ascii="Calibri" w:hAnsi="Calibri" w:cs="Arial" w:asciiTheme="minorAscii" w:hAnsiTheme="minorAscii"/>
          <w:color w:val="000000" w:themeColor="text1" w:themeTint="FF" w:themeShade="FF"/>
        </w:rPr>
        <w:t>stat</w:t>
      </w:r>
      <w:r w:rsidRPr="0DBCC7D5" w:rsidR="000208D6">
        <w:rPr>
          <w:rFonts w:ascii="Calibri" w:hAnsi="Calibri" w:cs="Arial" w:asciiTheme="minorAscii" w:hAnsiTheme="minorAscii"/>
          <w:color w:val="000000" w:themeColor="text1" w:themeTint="FF" w:themeShade="FF"/>
        </w:rPr>
        <w:t xml:space="preserve">aire ou au client d’assurer la reprise de l’exploitation de l’application </w:t>
      </w:r>
      <w:r w:rsidRPr="0DBCC7D5" w:rsidR="58936454">
        <w:rPr>
          <w:rFonts w:ascii="Calibri" w:hAnsi="Calibri" w:cs="Arial" w:asciiTheme="minorAscii" w:hAnsiTheme="minorAscii"/>
          <w:color w:val="000000" w:themeColor="text1" w:themeTint="FF" w:themeShade="FF"/>
        </w:rPr>
        <w:t xml:space="preserve">PlaniSense </w:t>
      </w:r>
      <w:r w:rsidRPr="0DBCC7D5" w:rsidR="000208D6">
        <w:rPr>
          <w:rFonts w:ascii="Calibri" w:hAnsi="Calibri" w:cs="Arial" w:asciiTheme="minorAscii" w:hAnsiTheme="minorAscii"/>
          <w:color w:val="000000" w:themeColor="text1" w:themeTint="FF" w:themeShade="FF"/>
        </w:rPr>
        <w:t xml:space="preserve">du client en lui transmettant les informations utiles dont il dispose. La mise en </w:t>
      </w:r>
      <w:r w:rsidRPr="0DBCC7D5" w:rsidR="000208D6">
        <w:rPr>
          <w:rFonts w:ascii="Calibri" w:hAnsi="Calibri" w:cs="Arial" w:asciiTheme="minorAscii" w:hAnsiTheme="minorAscii"/>
          <w:color w:val="000000" w:themeColor="text1" w:themeTint="FF" w:themeShade="FF"/>
        </w:rPr>
        <w:t>oeuvre</w:t>
      </w:r>
      <w:r w:rsidRPr="0DBCC7D5" w:rsidR="000208D6">
        <w:rPr>
          <w:rFonts w:ascii="Calibri" w:hAnsi="Calibri" w:cs="Arial" w:asciiTheme="minorAscii" w:hAnsiTheme="minorAscii"/>
          <w:color w:val="000000" w:themeColor="text1" w:themeTint="FF" w:themeShade="FF"/>
        </w:rPr>
        <w:t xml:space="preserve"> de la migration implique une contrepartie financière dépendante des exigences et besoins du client (Licences, support, mise en œuvre…). </w:t>
      </w:r>
    </w:p>
    <w:p xmlns:wp14="http://schemas.microsoft.com/office/word/2010/wordml" w:rsidRPr="000208D6" w:rsidR="000208D6" w:rsidP="000208D6" w:rsidRDefault="000208D6" w14:paraId="7378560A" wp14:textId="77777777">
      <w:pPr>
        <w:rPr>
          <w:rFonts w:asciiTheme="minorHAnsi" w:hAnsiTheme="minorHAnsi"/>
          <w:szCs w:val="18"/>
        </w:rPr>
      </w:pPr>
      <w:r w:rsidRPr="000208D6">
        <w:rPr>
          <w:rFonts w:asciiTheme="minorHAnsi" w:hAnsiTheme="minorHAnsi"/>
          <w:szCs w:val="18"/>
        </w:rPr>
        <w:t xml:space="preserve">Processus de migration </w:t>
      </w:r>
    </w:p>
    <w:p xmlns:wp14="http://schemas.microsoft.com/office/word/2010/wordml" w:rsidRPr="000208D6" w:rsidR="000208D6" w:rsidP="000208D6" w:rsidRDefault="000208D6" w14:paraId="7121EB3E" wp14:textId="77777777">
      <w:pPr>
        <w:rPr>
          <w:rFonts w:cs="Arial" w:asciiTheme="minorHAnsi" w:hAnsiTheme="minorHAnsi"/>
          <w:color w:val="000000"/>
          <w:szCs w:val="18"/>
        </w:rPr>
      </w:pPr>
      <w:r w:rsidRPr="000208D6">
        <w:rPr>
          <w:rFonts w:cs="Arial" w:asciiTheme="minorHAnsi" w:hAnsiTheme="minorHAnsi"/>
          <w:color w:val="000000"/>
          <w:szCs w:val="18"/>
        </w:rPr>
        <w:t xml:space="preserve">Le processus de migration de </w:t>
      </w:r>
      <w:proofErr w:type="spellStart"/>
      <w:r w:rsidRPr="000208D6">
        <w:rPr>
          <w:rFonts w:cs="Arial" w:asciiTheme="minorHAnsi" w:hAnsiTheme="minorHAnsi"/>
          <w:color w:val="000000"/>
          <w:szCs w:val="18"/>
        </w:rPr>
        <w:t>FuturMaster</w:t>
      </w:r>
      <w:proofErr w:type="spellEnd"/>
      <w:r w:rsidRPr="000208D6">
        <w:rPr>
          <w:rFonts w:cs="Arial" w:asciiTheme="minorHAnsi" w:hAnsiTheme="minorHAnsi"/>
          <w:color w:val="000000"/>
          <w:szCs w:val="18"/>
        </w:rPr>
        <w:t xml:space="preserve"> s’exécute en quatre (4) étapes distinctes : initialisation, préparation, exécution et bilan. </w:t>
      </w:r>
    </w:p>
    <w:p xmlns:wp14="http://schemas.microsoft.com/office/word/2010/wordml" w:rsidRPr="000208D6" w:rsidR="000208D6" w:rsidP="000208D6" w:rsidRDefault="000208D6" w14:paraId="11DA6C85" wp14:textId="77777777">
      <w:pPr>
        <w:pStyle w:val="ListParagraph"/>
        <w:numPr>
          <w:ilvl w:val="0"/>
          <w:numId w:val="12"/>
        </w:numPr>
        <w:rPr>
          <w:rFonts w:asciiTheme="minorHAnsi" w:hAnsiTheme="minorHAnsi"/>
          <w:szCs w:val="18"/>
        </w:rPr>
      </w:pPr>
      <w:r w:rsidRPr="000208D6">
        <w:rPr>
          <w:rFonts w:asciiTheme="minorHAnsi" w:hAnsiTheme="minorHAnsi"/>
          <w:szCs w:val="18"/>
        </w:rPr>
        <w:t xml:space="preserve">Initialisation </w:t>
      </w:r>
    </w:p>
    <w:p xmlns:wp14="http://schemas.microsoft.com/office/word/2010/wordml" w:rsidRPr="000208D6" w:rsidR="000208D6" w:rsidP="000208D6" w:rsidRDefault="000208D6" w14:paraId="469824E5" wp14:textId="77777777">
      <w:pPr>
        <w:rPr>
          <w:rFonts w:cs="Arial" w:asciiTheme="minorHAnsi" w:hAnsiTheme="minorHAnsi"/>
          <w:color w:val="000000"/>
          <w:szCs w:val="18"/>
        </w:rPr>
      </w:pPr>
      <w:r w:rsidRPr="000208D6">
        <w:rPr>
          <w:rFonts w:cs="Arial" w:asciiTheme="minorHAnsi" w:hAnsiTheme="minorHAnsi"/>
          <w:color w:val="000000"/>
          <w:szCs w:val="18"/>
        </w:rPr>
        <w:t xml:space="preserve">La migration sera notifiée à </w:t>
      </w:r>
      <w:proofErr w:type="spellStart"/>
      <w:r w:rsidRPr="000208D6">
        <w:rPr>
          <w:rFonts w:cs="Arial" w:asciiTheme="minorHAnsi" w:hAnsiTheme="minorHAnsi"/>
          <w:color w:val="000000"/>
          <w:szCs w:val="18"/>
        </w:rPr>
        <w:t>FuturMaster</w:t>
      </w:r>
      <w:proofErr w:type="spellEnd"/>
      <w:r w:rsidRPr="000208D6">
        <w:rPr>
          <w:rFonts w:cs="Arial" w:asciiTheme="minorHAnsi" w:hAnsiTheme="minorHAnsi"/>
          <w:color w:val="000000"/>
          <w:szCs w:val="18"/>
        </w:rPr>
        <w:t xml:space="preserve"> par le client dans les meilleurs délais et au plus tard dans un délai de quatre (4) mois avant la date d’expiration ou de résiliation du Contrat. </w:t>
      </w:r>
    </w:p>
    <w:p xmlns:wp14="http://schemas.microsoft.com/office/word/2010/wordml" w:rsidRPr="000208D6" w:rsidR="000208D6" w:rsidP="000208D6" w:rsidRDefault="000208D6" w14:paraId="41981D88" wp14:textId="77777777">
      <w:pPr>
        <w:pStyle w:val="ListParagraph"/>
        <w:numPr>
          <w:ilvl w:val="0"/>
          <w:numId w:val="12"/>
        </w:numPr>
        <w:rPr>
          <w:rFonts w:asciiTheme="minorHAnsi" w:hAnsiTheme="minorHAnsi"/>
          <w:szCs w:val="18"/>
        </w:rPr>
      </w:pPr>
      <w:r w:rsidRPr="000208D6">
        <w:rPr>
          <w:rFonts w:asciiTheme="minorHAnsi" w:hAnsiTheme="minorHAnsi"/>
          <w:szCs w:val="18"/>
        </w:rPr>
        <w:t xml:space="preserve">Préparation </w:t>
      </w:r>
    </w:p>
    <w:p xmlns:wp14="http://schemas.microsoft.com/office/word/2010/wordml" w:rsidRPr="000208D6" w:rsidR="000208D6" w:rsidP="000208D6" w:rsidRDefault="000208D6" w14:paraId="1006CE81" wp14:textId="77777777">
      <w:pPr>
        <w:rPr>
          <w:rFonts w:cs="Arial" w:asciiTheme="minorHAnsi" w:hAnsiTheme="minorHAnsi"/>
          <w:color w:val="000000"/>
          <w:szCs w:val="18"/>
        </w:rPr>
      </w:pPr>
      <w:r w:rsidRPr="000208D6">
        <w:rPr>
          <w:rFonts w:cs="Arial" w:asciiTheme="minorHAnsi" w:hAnsiTheme="minorHAnsi"/>
          <w:color w:val="000000"/>
          <w:szCs w:val="18"/>
        </w:rPr>
        <w:t xml:space="preserve">Dans un délai de 30 (trente) jours ouvrés à compter de la commande ou notification du service de migration, </w:t>
      </w:r>
      <w:proofErr w:type="spellStart"/>
      <w:r w:rsidRPr="000208D6">
        <w:rPr>
          <w:rFonts w:cs="Arial" w:asciiTheme="minorHAnsi" w:hAnsiTheme="minorHAnsi"/>
          <w:color w:val="000000"/>
          <w:szCs w:val="18"/>
        </w:rPr>
        <w:t>FuturMaster</w:t>
      </w:r>
      <w:proofErr w:type="spellEnd"/>
      <w:r w:rsidRPr="000208D6">
        <w:rPr>
          <w:rFonts w:cs="Arial" w:asciiTheme="minorHAnsi" w:hAnsiTheme="minorHAnsi"/>
          <w:color w:val="000000"/>
          <w:szCs w:val="18"/>
        </w:rPr>
        <w:t xml:space="preserve"> et le Client conviennent de se rencontrer afin de définir les conditions de réalisation de la migration et d'établir un plan de migration. </w:t>
      </w:r>
    </w:p>
    <w:p xmlns:wp14="http://schemas.microsoft.com/office/word/2010/wordml" w:rsidRPr="000208D6" w:rsidR="000208D6" w:rsidP="000208D6" w:rsidRDefault="000208D6" w14:paraId="52F711F8" wp14:textId="77777777">
      <w:pPr>
        <w:rPr>
          <w:rFonts w:cs="Arial" w:asciiTheme="minorHAnsi" w:hAnsiTheme="minorHAnsi"/>
          <w:color w:val="000000"/>
          <w:szCs w:val="18"/>
        </w:rPr>
      </w:pPr>
      <w:r w:rsidRPr="000208D6">
        <w:rPr>
          <w:rFonts w:cs="Arial" w:asciiTheme="minorHAnsi" w:hAnsiTheme="minorHAnsi"/>
          <w:color w:val="000000"/>
          <w:szCs w:val="18"/>
        </w:rPr>
        <w:t xml:space="preserve">Ils devront ainsi définir dans le plan de migration les modalités de reprise de l’exécution du service, les tâches respectives à accomplir pour assurer cette reprise, un échéancier desdites tâches et les prix facturés par </w:t>
      </w:r>
      <w:proofErr w:type="spellStart"/>
      <w:r w:rsidRPr="000208D6">
        <w:rPr>
          <w:rFonts w:cs="Arial" w:asciiTheme="minorHAnsi" w:hAnsiTheme="minorHAnsi"/>
          <w:color w:val="000000"/>
          <w:szCs w:val="18"/>
        </w:rPr>
        <w:t>FuturMaster</w:t>
      </w:r>
      <w:proofErr w:type="spellEnd"/>
      <w:r w:rsidRPr="000208D6">
        <w:rPr>
          <w:rFonts w:cs="Arial" w:asciiTheme="minorHAnsi" w:hAnsiTheme="minorHAnsi"/>
          <w:color w:val="000000"/>
          <w:szCs w:val="18"/>
        </w:rPr>
        <w:t xml:space="preserve"> pour l’exécution desdites tâches. </w:t>
      </w:r>
    </w:p>
    <w:p xmlns:wp14="http://schemas.microsoft.com/office/word/2010/wordml" w:rsidRPr="000208D6" w:rsidR="000208D6" w:rsidP="000208D6" w:rsidRDefault="000208D6" w14:paraId="4ACEEC01" wp14:textId="77777777">
      <w:pPr>
        <w:rPr>
          <w:rFonts w:cs="Arial" w:asciiTheme="minorHAnsi" w:hAnsiTheme="minorHAnsi"/>
          <w:color w:val="000000"/>
          <w:szCs w:val="18"/>
        </w:rPr>
      </w:pPr>
      <w:r w:rsidRPr="000208D6">
        <w:rPr>
          <w:rFonts w:cs="Arial" w:asciiTheme="minorHAnsi" w:hAnsiTheme="minorHAnsi"/>
          <w:color w:val="000000"/>
          <w:szCs w:val="18"/>
        </w:rPr>
        <w:t xml:space="preserve">Le plan de migration définira à minima : </w:t>
      </w:r>
    </w:p>
    <w:p xmlns:wp14="http://schemas.microsoft.com/office/word/2010/wordml" w:rsidRPr="000208D6" w:rsidR="000208D6" w:rsidP="000208D6" w:rsidRDefault="000208D6" w14:paraId="2B646E17" wp14:textId="77777777">
      <w:pPr>
        <w:rPr>
          <w:rFonts w:cs="Arial" w:asciiTheme="minorHAnsi" w:hAnsiTheme="minorHAnsi"/>
          <w:color w:val="000000"/>
          <w:szCs w:val="18"/>
        </w:rPr>
      </w:pPr>
      <w:r w:rsidRPr="000208D6">
        <w:rPr>
          <w:rFonts w:cs="Arial" w:asciiTheme="minorHAnsi" w:hAnsiTheme="minorHAnsi"/>
          <w:color w:val="000000"/>
          <w:szCs w:val="18"/>
        </w:rPr>
        <w:t xml:space="preserve">Le calendrier d’exécution des tâches de migration </w:t>
      </w:r>
    </w:p>
    <w:p xmlns:wp14="http://schemas.microsoft.com/office/word/2010/wordml" w:rsidRPr="000208D6" w:rsidR="000208D6" w:rsidP="000208D6" w:rsidRDefault="000208D6" w14:paraId="45243C5C" wp14:textId="77777777">
      <w:pPr>
        <w:rPr>
          <w:rFonts w:cs="Arial" w:asciiTheme="minorHAnsi" w:hAnsiTheme="minorHAnsi"/>
          <w:color w:val="000000"/>
          <w:szCs w:val="18"/>
        </w:rPr>
      </w:pPr>
      <w:r w:rsidRPr="000208D6">
        <w:rPr>
          <w:rFonts w:cs="Arial" w:asciiTheme="minorHAnsi" w:hAnsiTheme="minorHAnsi"/>
          <w:color w:val="000000"/>
          <w:szCs w:val="18"/>
        </w:rPr>
        <w:t xml:space="preserve">La remise de l’inventaire des serveurs ainsi que leur maintenance associée </w:t>
      </w:r>
    </w:p>
    <w:p w:rsidR="000208D6" w:rsidP="0DBCC7D5" w:rsidRDefault="000208D6" w14:paraId="1B505F66" w14:textId="35DC7FC0">
      <w:pPr>
        <w:rPr>
          <w:rFonts w:ascii="Calibri" w:hAnsi="Calibri" w:cs="Arial" w:asciiTheme="minorAscii" w:hAnsiTheme="minorAscii"/>
          <w:color w:val="000000" w:themeColor="text1" w:themeTint="FF" w:themeShade="FF"/>
        </w:rPr>
      </w:pPr>
      <w:r w:rsidRPr="0DBCC7D5" w:rsidR="000208D6">
        <w:rPr>
          <w:rFonts w:ascii="Calibri" w:hAnsi="Calibri" w:cs="Arial" w:asciiTheme="minorAscii" w:hAnsiTheme="minorAscii"/>
          <w:color w:val="000000" w:themeColor="text1" w:themeTint="FF" w:themeShade="FF"/>
        </w:rPr>
        <w:t xml:space="preserve">La description des prérequis de l’environnement technique et humain, du client ou tiers désigné par lui nécessaires pour réaliser la migration. </w:t>
      </w:r>
    </w:p>
    <w:p xmlns:wp14="http://schemas.microsoft.com/office/word/2010/wordml" w:rsidRPr="000807EE" w:rsidR="000208D6" w:rsidP="000807EE" w:rsidRDefault="000208D6" w14:paraId="72DD26A3" wp14:textId="77777777">
      <w:pPr>
        <w:pStyle w:val="ListParagraph"/>
        <w:numPr>
          <w:ilvl w:val="0"/>
          <w:numId w:val="12"/>
        </w:numPr>
        <w:rPr>
          <w:rFonts w:asciiTheme="minorHAnsi" w:hAnsiTheme="minorHAnsi"/>
          <w:szCs w:val="18"/>
        </w:rPr>
      </w:pPr>
      <w:r w:rsidRPr="000807EE">
        <w:rPr>
          <w:rFonts w:asciiTheme="minorHAnsi" w:hAnsiTheme="minorHAnsi"/>
          <w:szCs w:val="18"/>
        </w:rPr>
        <w:t xml:space="preserve">Exécution </w:t>
      </w:r>
    </w:p>
    <w:p xmlns:wp14="http://schemas.microsoft.com/office/word/2010/wordml" w:rsidRPr="000208D6" w:rsidR="000208D6" w:rsidP="000208D6" w:rsidRDefault="000208D6" w14:paraId="63C33053" wp14:textId="77777777">
      <w:pPr>
        <w:rPr>
          <w:rFonts w:cs="Arial" w:asciiTheme="minorHAnsi" w:hAnsiTheme="minorHAnsi"/>
          <w:color w:val="000000"/>
          <w:szCs w:val="18"/>
        </w:rPr>
      </w:pPr>
      <w:r w:rsidRPr="000208D6">
        <w:rPr>
          <w:rFonts w:cs="Arial" w:asciiTheme="minorHAnsi" w:hAnsiTheme="minorHAnsi"/>
          <w:color w:val="000000"/>
          <w:szCs w:val="18"/>
        </w:rPr>
        <w:t xml:space="preserve">Le client, au jour du début de l’exécution du plan de migration, tel qu’il sera précisé dans le plan de migration, présentera à </w:t>
      </w:r>
      <w:proofErr w:type="spellStart"/>
      <w:r w:rsidRPr="000208D6">
        <w:rPr>
          <w:rFonts w:cs="Arial" w:asciiTheme="minorHAnsi" w:hAnsiTheme="minorHAnsi"/>
          <w:color w:val="000000"/>
          <w:szCs w:val="18"/>
        </w:rPr>
        <w:t>FuturMaster</w:t>
      </w:r>
      <w:proofErr w:type="spellEnd"/>
      <w:r w:rsidRPr="000208D6">
        <w:rPr>
          <w:rFonts w:cs="Arial" w:asciiTheme="minorHAnsi" w:hAnsiTheme="minorHAnsi"/>
          <w:color w:val="000000"/>
          <w:szCs w:val="18"/>
        </w:rPr>
        <w:t xml:space="preserve"> le responsable ou le tiers chargé de le représenter pour la réalisation de cette phase. Le client s'engage sur la compétence et la disponibilité de ce responsable ou tiers et de son équipe. Le client précisera également à cette date le nouveau site d’hébergement. </w:t>
      </w:r>
    </w:p>
    <w:p xmlns:wp14="http://schemas.microsoft.com/office/word/2010/wordml" w:rsidRPr="000208D6" w:rsidR="000208D6" w:rsidP="000208D6" w:rsidRDefault="000208D6" w14:paraId="2D118E3E" wp14:textId="77777777">
      <w:pPr>
        <w:rPr>
          <w:rFonts w:cs="Arial" w:asciiTheme="minorHAnsi" w:hAnsiTheme="minorHAnsi"/>
          <w:color w:val="000000"/>
          <w:szCs w:val="18"/>
        </w:rPr>
      </w:pPr>
      <w:r w:rsidRPr="000208D6">
        <w:rPr>
          <w:rFonts w:cs="Arial" w:asciiTheme="minorHAnsi" w:hAnsiTheme="minorHAnsi"/>
          <w:color w:val="000000"/>
          <w:szCs w:val="18"/>
        </w:rPr>
        <w:t>La migration se déroulera suivant les étapes et selon le planning défini dans le plan de migration.</w:t>
      </w:r>
    </w:p>
    <w:p xmlns:wp14="http://schemas.microsoft.com/office/word/2010/wordml" w:rsidRPr="000208D6" w:rsidR="000208D6" w:rsidP="000208D6" w:rsidRDefault="000208D6" w14:paraId="02EB378F" wp14:textId="77777777">
      <w:pPr>
        <w:rPr>
          <w:rFonts w:cs="Arial" w:asciiTheme="minorHAnsi" w:hAnsiTheme="minorHAnsi"/>
          <w:color w:val="000000"/>
          <w:szCs w:val="18"/>
        </w:rPr>
      </w:pPr>
    </w:p>
    <w:p xmlns:wp14="http://schemas.microsoft.com/office/word/2010/wordml" w:rsidRPr="000807EE" w:rsidR="000208D6" w:rsidP="000807EE" w:rsidRDefault="000208D6" w14:paraId="623021E3" wp14:textId="77777777">
      <w:pPr>
        <w:pStyle w:val="ListParagraph"/>
        <w:numPr>
          <w:ilvl w:val="0"/>
          <w:numId w:val="12"/>
        </w:numPr>
        <w:rPr>
          <w:rFonts w:asciiTheme="minorHAnsi" w:hAnsiTheme="minorHAnsi"/>
          <w:szCs w:val="18"/>
        </w:rPr>
      </w:pPr>
      <w:r w:rsidRPr="000807EE">
        <w:rPr>
          <w:rFonts w:asciiTheme="minorHAnsi" w:hAnsiTheme="minorHAnsi"/>
          <w:szCs w:val="18"/>
        </w:rPr>
        <w:t xml:space="preserve">Bilan </w:t>
      </w:r>
    </w:p>
    <w:p xmlns:wp14="http://schemas.microsoft.com/office/word/2010/wordml" w:rsidRPr="000208D6" w:rsidR="000208D6" w:rsidP="000208D6" w:rsidRDefault="000208D6" w14:paraId="19BECF9A" wp14:textId="77777777">
      <w:pPr>
        <w:rPr>
          <w:rFonts w:cs="Arial" w:asciiTheme="minorHAnsi" w:hAnsiTheme="minorHAnsi"/>
          <w:color w:val="000000"/>
          <w:szCs w:val="18"/>
        </w:rPr>
      </w:pPr>
      <w:r w:rsidRPr="000208D6">
        <w:rPr>
          <w:rFonts w:cs="Arial" w:asciiTheme="minorHAnsi" w:hAnsiTheme="minorHAnsi"/>
          <w:color w:val="000000"/>
          <w:szCs w:val="18"/>
        </w:rPr>
        <w:t>Un récapitulatif sera remis au CLIENT au terme du processus de migration. Il comprendra un descriptif de l’ensemble des actions exécutées par le Plan de Migration.</w:t>
      </w:r>
    </w:p>
    <w:p xmlns:wp14="http://schemas.microsoft.com/office/word/2010/wordml" w:rsidRPr="000208D6" w:rsidR="000208D6" w:rsidP="000208D6" w:rsidRDefault="000208D6" w14:paraId="6A05A809" wp14:textId="77777777">
      <w:pPr>
        <w:rPr>
          <w:rFonts w:asciiTheme="minorHAnsi" w:hAnsiTheme="minorHAnsi"/>
          <w:szCs w:val="18"/>
        </w:rPr>
      </w:pPr>
    </w:p>
    <w:p xmlns:wp14="http://schemas.microsoft.com/office/word/2010/wordml" w:rsidR="000E57D0" w:rsidP="000E57D0" w:rsidRDefault="000E57D0" w14:paraId="5A39BBE3" wp14:textId="77777777">
      <w:pPr>
        <w:tabs>
          <w:tab w:val="left" w:pos="900"/>
        </w:tabs>
        <w:rPr>
          <w:rFonts w:ascii="Calibri" w:hAnsi="Calibri"/>
          <w:sz w:val="20"/>
          <w:szCs w:val="20"/>
        </w:rPr>
      </w:pPr>
    </w:p>
    <w:sectPr w:rsidR="000E57D0" w:rsidSect="000E57D0">
      <w:pgSz w:w="11906" w:h="16838" w:orient="portrait"/>
      <w:pgMar w:top="720" w:right="720" w:bottom="720" w:left="720" w:header="708" w:footer="708" w:gutter="0"/>
      <w:cols w:space="709" w:num="2"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1" style="width:10.8pt;height:16.2pt" o:bullet="t" type="#_x0000_t75">
        <v:imagedata o:title="art4F77" r:id="rId1"/>
      </v:shape>
    </w:pict>
  </w:numPicBullet>
  <w:abstractNum w:abstractNumId="0" w15:restartNumberingAfterBreak="0">
    <w:nsid w:val="00000005"/>
    <w:multiLevelType w:val="hybridMultilevel"/>
    <w:tmpl w:val="7408CDF0"/>
    <w:lvl w:ilvl="0" w:tplc="1682C982">
      <w:numFmt w:val="none"/>
      <w:lvlText w:val=""/>
      <w:lvlJc w:val="left"/>
      <w:pPr>
        <w:tabs>
          <w:tab w:val="num" w:pos="360"/>
        </w:tabs>
      </w:pPr>
    </w:lvl>
    <w:lvl w:ilvl="1" w:tplc="25BAD6F4">
      <w:numFmt w:val="decimal"/>
      <w:lvlText w:val=""/>
      <w:lvlJc w:val="left"/>
    </w:lvl>
    <w:lvl w:ilvl="2" w:tplc="E1EA85AE">
      <w:numFmt w:val="decimal"/>
      <w:lvlText w:val=""/>
      <w:lvlJc w:val="left"/>
    </w:lvl>
    <w:lvl w:ilvl="3" w:tplc="C89C86D4">
      <w:numFmt w:val="decimal"/>
      <w:lvlText w:val=""/>
      <w:lvlJc w:val="left"/>
    </w:lvl>
    <w:lvl w:ilvl="4" w:tplc="08866B4E">
      <w:numFmt w:val="decimal"/>
      <w:lvlText w:val=""/>
      <w:lvlJc w:val="left"/>
    </w:lvl>
    <w:lvl w:ilvl="5" w:tplc="FDEE4770">
      <w:numFmt w:val="decimal"/>
      <w:lvlText w:val=""/>
      <w:lvlJc w:val="left"/>
    </w:lvl>
    <w:lvl w:ilvl="6" w:tplc="1EDEB436">
      <w:numFmt w:val="decimal"/>
      <w:lvlText w:val=""/>
      <w:lvlJc w:val="left"/>
    </w:lvl>
    <w:lvl w:ilvl="7" w:tplc="09A8F122">
      <w:numFmt w:val="decimal"/>
      <w:lvlText w:val=""/>
      <w:lvlJc w:val="left"/>
    </w:lvl>
    <w:lvl w:ilvl="8" w:tplc="4830A9BC">
      <w:numFmt w:val="decimal"/>
      <w:lvlText w:val=""/>
      <w:lvlJc w:val="left"/>
    </w:lvl>
  </w:abstractNum>
  <w:abstractNum w:abstractNumId="1" w15:restartNumberingAfterBreak="0">
    <w:nsid w:val="034F13CF"/>
    <w:multiLevelType w:val="hybridMultilevel"/>
    <w:tmpl w:val="F314D6E4"/>
    <w:lvl w:ilvl="0" w:tplc="FCC8178C">
      <w:start w:val="1"/>
      <w:numFmt w:val="bullet"/>
      <w:lvlText w:val="•"/>
      <w:lvlJc w:val="left"/>
      <w:pPr>
        <w:tabs>
          <w:tab w:val="num" w:pos="720"/>
        </w:tabs>
        <w:ind w:left="720" w:hanging="360"/>
      </w:pPr>
      <w:rPr>
        <w:rFonts w:hint="default" w:ascii="Arial" w:hAnsi="Arial"/>
      </w:rPr>
    </w:lvl>
    <w:lvl w:ilvl="1" w:tplc="D6728950">
      <w:start w:val="1"/>
      <w:numFmt w:val="bullet"/>
      <w:lvlText w:val="•"/>
      <w:lvlJc w:val="left"/>
      <w:pPr>
        <w:tabs>
          <w:tab w:val="num" w:pos="1440"/>
        </w:tabs>
        <w:ind w:left="1440" w:hanging="360"/>
      </w:pPr>
      <w:rPr>
        <w:rFonts w:hint="default" w:ascii="Arial" w:hAnsi="Arial"/>
      </w:rPr>
    </w:lvl>
    <w:lvl w:ilvl="2" w:tplc="74AC732C">
      <w:start w:val="4"/>
      <w:numFmt w:val="bullet"/>
      <w:lvlText w:val="-"/>
      <w:lvlJc w:val="left"/>
      <w:pPr>
        <w:ind w:left="2160" w:hanging="360"/>
      </w:pPr>
      <w:rPr>
        <w:rFonts w:hint="default" w:ascii="Calibri Light" w:hAnsi="Calibri Light" w:eastAsia="Times New Roman" w:cs="Times New Roman"/>
      </w:rPr>
    </w:lvl>
    <w:lvl w:ilvl="3" w:tplc="383234FE" w:tentative="1">
      <w:start w:val="1"/>
      <w:numFmt w:val="bullet"/>
      <w:lvlText w:val="•"/>
      <w:lvlJc w:val="left"/>
      <w:pPr>
        <w:tabs>
          <w:tab w:val="num" w:pos="2880"/>
        </w:tabs>
        <w:ind w:left="2880" w:hanging="360"/>
      </w:pPr>
      <w:rPr>
        <w:rFonts w:hint="default" w:ascii="Arial" w:hAnsi="Arial"/>
      </w:rPr>
    </w:lvl>
    <w:lvl w:ilvl="4" w:tplc="70920424" w:tentative="1">
      <w:start w:val="1"/>
      <w:numFmt w:val="bullet"/>
      <w:lvlText w:val="•"/>
      <w:lvlJc w:val="left"/>
      <w:pPr>
        <w:tabs>
          <w:tab w:val="num" w:pos="3600"/>
        </w:tabs>
        <w:ind w:left="3600" w:hanging="360"/>
      </w:pPr>
      <w:rPr>
        <w:rFonts w:hint="default" w:ascii="Arial" w:hAnsi="Arial"/>
      </w:rPr>
    </w:lvl>
    <w:lvl w:ilvl="5" w:tplc="42C875E6" w:tentative="1">
      <w:start w:val="1"/>
      <w:numFmt w:val="bullet"/>
      <w:lvlText w:val="•"/>
      <w:lvlJc w:val="left"/>
      <w:pPr>
        <w:tabs>
          <w:tab w:val="num" w:pos="4320"/>
        </w:tabs>
        <w:ind w:left="4320" w:hanging="360"/>
      </w:pPr>
      <w:rPr>
        <w:rFonts w:hint="default" w:ascii="Arial" w:hAnsi="Arial"/>
      </w:rPr>
    </w:lvl>
    <w:lvl w:ilvl="6" w:tplc="75E2BB60" w:tentative="1">
      <w:start w:val="1"/>
      <w:numFmt w:val="bullet"/>
      <w:lvlText w:val="•"/>
      <w:lvlJc w:val="left"/>
      <w:pPr>
        <w:tabs>
          <w:tab w:val="num" w:pos="5040"/>
        </w:tabs>
        <w:ind w:left="5040" w:hanging="360"/>
      </w:pPr>
      <w:rPr>
        <w:rFonts w:hint="default" w:ascii="Arial" w:hAnsi="Arial"/>
      </w:rPr>
    </w:lvl>
    <w:lvl w:ilvl="7" w:tplc="F97E0752" w:tentative="1">
      <w:start w:val="1"/>
      <w:numFmt w:val="bullet"/>
      <w:lvlText w:val="•"/>
      <w:lvlJc w:val="left"/>
      <w:pPr>
        <w:tabs>
          <w:tab w:val="num" w:pos="5760"/>
        </w:tabs>
        <w:ind w:left="5760" w:hanging="360"/>
      </w:pPr>
      <w:rPr>
        <w:rFonts w:hint="default" w:ascii="Arial" w:hAnsi="Arial"/>
      </w:rPr>
    </w:lvl>
    <w:lvl w:ilvl="8" w:tplc="32E4BFC2"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0FE74F7D"/>
    <w:multiLevelType w:val="multilevel"/>
    <w:tmpl w:val="B8FC0AA8"/>
    <w:name w:val="Numbering2"/>
    <w:lvl w:ilvl="0">
      <w:start w:val="1"/>
      <w:numFmt w:val="decimal"/>
      <w:pStyle w:val="Level1"/>
      <w:lvlText w:val="%1."/>
      <w:lvlJc w:val="left"/>
      <w:pPr>
        <w:tabs>
          <w:tab w:val="num" w:pos="709"/>
        </w:tabs>
        <w:ind w:left="709" w:hanging="709"/>
      </w:pPr>
      <w:rPr>
        <w:rFonts w:ascii="Arial" w:hAnsi="Arial"/>
        <w:b w:val="0"/>
      </w:rPr>
    </w:lvl>
    <w:lvl w:ilvl="1">
      <w:start w:val="1"/>
      <w:numFmt w:val="decimal"/>
      <w:pStyle w:val="Level2"/>
      <w:isLgl/>
      <w:lvlText w:val="%1.%2"/>
      <w:lvlJc w:val="left"/>
      <w:pPr>
        <w:tabs>
          <w:tab w:val="num" w:pos="709"/>
        </w:tabs>
        <w:ind w:left="709" w:hanging="709"/>
      </w:pPr>
      <w:rPr>
        <w:rFonts w:ascii="Arial" w:hAnsi="Arial"/>
        <w:b w:val="0"/>
      </w:rPr>
    </w:lvl>
    <w:lvl w:ilvl="2">
      <w:start w:val="1"/>
      <w:numFmt w:val="lowerLetter"/>
      <w:pStyle w:val="Level3"/>
      <w:lvlText w:val="(%3)"/>
      <w:lvlJc w:val="left"/>
      <w:pPr>
        <w:tabs>
          <w:tab w:val="num" w:pos="1417"/>
        </w:tabs>
        <w:ind w:left="1417" w:hanging="708"/>
      </w:pPr>
      <w:rPr>
        <w:rFonts w:ascii="Arial" w:hAnsi="Arial"/>
        <w:b w:val="0"/>
      </w:rPr>
    </w:lvl>
    <w:lvl w:ilvl="3">
      <w:start w:val="1"/>
      <w:numFmt w:val="lowerRoman"/>
      <w:pStyle w:val="Level4"/>
      <w:lvlText w:val="(%4)"/>
      <w:lvlJc w:val="left"/>
      <w:pPr>
        <w:tabs>
          <w:tab w:val="num" w:pos="2126"/>
        </w:tabs>
        <w:ind w:left="2126" w:hanging="709"/>
      </w:pPr>
      <w:rPr>
        <w:rFonts w:ascii="Arial" w:hAnsi="Arial"/>
        <w:b w:val="0"/>
      </w:rPr>
    </w:lvl>
    <w:lvl w:ilvl="4">
      <w:start w:val="1"/>
      <w:numFmt w:val="decimal"/>
      <w:pStyle w:val="Level5"/>
      <w:lvlText w:val="(%5)"/>
      <w:lvlJc w:val="left"/>
      <w:pPr>
        <w:tabs>
          <w:tab w:val="num" w:pos="2835"/>
        </w:tabs>
        <w:ind w:left="2835" w:hanging="709"/>
      </w:pPr>
      <w:rPr>
        <w:rFonts w:ascii="Arial" w:hAnsi="Arial"/>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954288F"/>
    <w:multiLevelType w:val="hybridMultilevel"/>
    <w:tmpl w:val="799008F4"/>
    <w:lvl w:ilvl="0" w:tplc="F2181CD8">
      <w:start w:val="1"/>
      <w:numFmt w:val="bullet"/>
      <w:lvlText w:val="•"/>
      <w:lvlJc w:val="left"/>
      <w:pPr>
        <w:tabs>
          <w:tab w:val="num" w:pos="720"/>
        </w:tabs>
        <w:ind w:left="720" w:hanging="360"/>
      </w:pPr>
      <w:rPr>
        <w:rFonts w:hint="default" w:ascii="Arial" w:hAnsi="Arial"/>
      </w:rPr>
    </w:lvl>
    <w:lvl w:ilvl="1" w:tplc="CE8A10FC">
      <w:start w:val="1"/>
      <w:numFmt w:val="bullet"/>
      <w:lvlText w:val="•"/>
      <w:lvlJc w:val="left"/>
      <w:pPr>
        <w:tabs>
          <w:tab w:val="num" w:pos="1440"/>
        </w:tabs>
        <w:ind w:left="1440" w:hanging="360"/>
      </w:pPr>
      <w:rPr>
        <w:rFonts w:hint="default" w:ascii="Arial" w:hAnsi="Arial"/>
      </w:rPr>
    </w:lvl>
    <w:lvl w:ilvl="2" w:tplc="09740B50" w:tentative="1">
      <w:start w:val="1"/>
      <w:numFmt w:val="bullet"/>
      <w:lvlText w:val="•"/>
      <w:lvlJc w:val="left"/>
      <w:pPr>
        <w:tabs>
          <w:tab w:val="num" w:pos="2160"/>
        </w:tabs>
        <w:ind w:left="2160" w:hanging="360"/>
      </w:pPr>
      <w:rPr>
        <w:rFonts w:hint="default" w:ascii="Arial" w:hAnsi="Arial"/>
      </w:rPr>
    </w:lvl>
    <w:lvl w:ilvl="3" w:tplc="4EC2BD46" w:tentative="1">
      <w:start w:val="1"/>
      <w:numFmt w:val="bullet"/>
      <w:lvlText w:val="•"/>
      <w:lvlJc w:val="left"/>
      <w:pPr>
        <w:tabs>
          <w:tab w:val="num" w:pos="2880"/>
        </w:tabs>
        <w:ind w:left="2880" w:hanging="360"/>
      </w:pPr>
      <w:rPr>
        <w:rFonts w:hint="default" w:ascii="Arial" w:hAnsi="Arial"/>
      </w:rPr>
    </w:lvl>
    <w:lvl w:ilvl="4" w:tplc="D1DC610E" w:tentative="1">
      <w:start w:val="1"/>
      <w:numFmt w:val="bullet"/>
      <w:lvlText w:val="•"/>
      <w:lvlJc w:val="left"/>
      <w:pPr>
        <w:tabs>
          <w:tab w:val="num" w:pos="3600"/>
        </w:tabs>
        <w:ind w:left="3600" w:hanging="360"/>
      </w:pPr>
      <w:rPr>
        <w:rFonts w:hint="default" w:ascii="Arial" w:hAnsi="Arial"/>
      </w:rPr>
    </w:lvl>
    <w:lvl w:ilvl="5" w:tplc="B59809D6" w:tentative="1">
      <w:start w:val="1"/>
      <w:numFmt w:val="bullet"/>
      <w:lvlText w:val="•"/>
      <w:lvlJc w:val="left"/>
      <w:pPr>
        <w:tabs>
          <w:tab w:val="num" w:pos="4320"/>
        </w:tabs>
        <w:ind w:left="4320" w:hanging="360"/>
      </w:pPr>
      <w:rPr>
        <w:rFonts w:hint="default" w:ascii="Arial" w:hAnsi="Arial"/>
      </w:rPr>
    </w:lvl>
    <w:lvl w:ilvl="6" w:tplc="AAAC25DA" w:tentative="1">
      <w:start w:val="1"/>
      <w:numFmt w:val="bullet"/>
      <w:lvlText w:val="•"/>
      <w:lvlJc w:val="left"/>
      <w:pPr>
        <w:tabs>
          <w:tab w:val="num" w:pos="5040"/>
        </w:tabs>
        <w:ind w:left="5040" w:hanging="360"/>
      </w:pPr>
      <w:rPr>
        <w:rFonts w:hint="default" w:ascii="Arial" w:hAnsi="Arial"/>
      </w:rPr>
    </w:lvl>
    <w:lvl w:ilvl="7" w:tplc="7406A1F0" w:tentative="1">
      <w:start w:val="1"/>
      <w:numFmt w:val="bullet"/>
      <w:lvlText w:val="•"/>
      <w:lvlJc w:val="left"/>
      <w:pPr>
        <w:tabs>
          <w:tab w:val="num" w:pos="5760"/>
        </w:tabs>
        <w:ind w:left="5760" w:hanging="360"/>
      </w:pPr>
      <w:rPr>
        <w:rFonts w:hint="default" w:ascii="Arial" w:hAnsi="Arial"/>
      </w:rPr>
    </w:lvl>
    <w:lvl w:ilvl="8" w:tplc="FA6463E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2A067542"/>
    <w:multiLevelType w:val="hybridMultilevel"/>
    <w:tmpl w:val="1B9A2D52"/>
    <w:lvl w:ilvl="0" w:tplc="FE4411A0">
      <w:start w:val="1"/>
      <w:numFmt w:val="bullet"/>
      <w:lvlText w:val=""/>
      <w:lvlPicBulletId w:val="0"/>
      <w:lvlJc w:val="left"/>
      <w:pPr>
        <w:ind w:left="720" w:hanging="360"/>
      </w:pPr>
      <w:rPr>
        <w:rFonts w:hint="default" w:ascii="Symbol" w:hAnsi="Symbol"/>
      </w:rPr>
    </w:lvl>
    <w:lvl w:ilvl="1" w:tplc="40CA0714">
      <w:numFmt w:val="none"/>
      <w:lvlText w:val=""/>
      <w:lvlJc w:val="left"/>
      <w:pPr>
        <w:tabs>
          <w:tab w:val="num" w:pos="360"/>
        </w:tabs>
      </w:pPr>
    </w:lvl>
    <w:lvl w:ilvl="2" w:tplc="F8E03E4A">
      <w:start w:val="1"/>
      <w:numFmt w:val="bullet"/>
      <w:lvlText w:val=""/>
      <w:lvlJc w:val="left"/>
      <w:pPr>
        <w:ind w:left="2160" w:hanging="360"/>
      </w:pPr>
      <w:rPr>
        <w:rFonts w:hint="default" w:ascii="Wingdings" w:hAnsi="Wingdings"/>
      </w:rPr>
    </w:lvl>
    <w:lvl w:ilvl="3" w:tplc="27D2F816" w:tentative="1">
      <w:start w:val="1"/>
      <w:numFmt w:val="bullet"/>
      <w:lvlText w:val=""/>
      <w:lvlJc w:val="left"/>
      <w:pPr>
        <w:ind w:left="2880" w:hanging="360"/>
      </w:pPr>
      <w:rPr>
        <w:rFonts w:hint="default" w:ascii="Symbol" w:hAnsi="Symbol"/>
      </w:rPr>
    </w:lvl>
    <w:lvl w:ilvl="4" w:tplc="272E9C60" w:tentative="1">
      <w:start w:val="1"/>
      <w:numFmt w:val="bullet"/>
      <w:lvlText w:val="o"/>
      <w:lvlJc w:val="left"/>
      <w:pPr>
        <w:ind w:left="3600" w:hanging="360"/>
      </w:pPr>
      <w:rPr>
        <w:rFonts w:hint="default" w:ascii="Courier New" w:hAnsi="Courier New" w:cs="Courier New"/>
      </w:rPr>
    </w:lvl>
    <w:lvl w:ilvl="5" w:tplc="9E7463A6" w:tentative="1">
      <w:start w:val="1"/>
      <w:numFmt w:val="bullet"/>
      <w:lvlText w:val=""/>
      <w:lvlJc w:val="left"/>
      <w:pPr>
        <w:ind w:left="4320" w:hanging="360"/>
      </w:pPr>
      <w:rPr>
        <w:rFonts w:hint="default" w:ascii="Wingdings" w:hAnsi="Wingdings"/>
      </w:rPr>
    </w:lvl>
    <w:lvl w:ilvl="6" w:tplc="511648F0" w:tentative="1">
      <w:start w:val="1"/>
      <w:numFmt w:val="bullet"/>
      <w:lvlText w:val=""/>
      <w:lvlJc w:val="left"/>
      <w:pPr>
        <w:ind w:left="5040" w:hanging="360"/>
      </w:pPr>
      <w:rPr>
        <w:rFonts w:hint="default" w:ascii="Symbol" w:hAnsi="Symbol"/>
      </w:rPr>
    </w:lvl>
    <w:lvl w:ilvl="7" w:tplc="757474C6" w:tentative="1">
      <w:start w:val="1"/>
      <w:numFmt w:val="bullet"/>
      <w:lvlText w:val="o"/>
      <w:lvlJc w:val="left"/>
      <w:pPr>
        <w:ind w:left="5760" w:hanging="360"/>
      </w:pPr>
      <w:rPr>
        <w:rFonts w:hint="default" w:ascii="Courier New" w:hAnsi="Courier New" w:cs="Courier New"/>
      </w:rPr>
    </w:lvl>
    <w:lvl w:ilvl="8" w:tplc="2CDA285A" w:tentative="1">
      <w:start w:val="1"/>
      <w:numFmt w:val="bullet"/>
      <w:lvlText w:val=""/>
      <w:lvlJc w:val="left"/>
      <w:pPr>
        <w:ind w:left="6480" w:hanging="360"/>
      </w:pPr>
      <w:rPr>
        <w:rFonts w:hint="default" w:ascii="Wingdings" w:hAnsi="Wingdings"/>
      </w:rPr>
    </w:lvl>
  </w:abstractNum>
  <w:abstractNum w:abstractNumId="5" w15:restartNumberingAfterBreak="0">
    <w:nsid w:val="3EFD27BB"/>
    <w:multiLevelType w:val="hybridMultilevel"/>
    <w:tmpl w:val="E60CD5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6775C62"/>
    <w:multiLevelType w:val="hybridMultilevel"/>
    <w:tmpl w:val="FF3E7A3E"/>
    <w:lvl w:ilvl="0" w:tplc="6A9A0AFE">
      <w:start w:val="24"/>
      <w:numFmt w:val="bullet"/>
      <w:lvlText w:val="-"/>
      <w:lvlJc w:val="left"/>
      <w:pPr>
        <w:ind w:left="720" w:hanging="360"/>
      </w:pPr>
      <w:rPr>
        <w:rFonts w:hint="default" w:ascii="Calibri" w:hAnsi="Calibri"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59236C6D"/>
    <w:multiLevelType w:val="hybridMultilevel"/>
    <w:tmpl w:val="6FD2473C"/>
    <w:lvl w:ilvl="0" w:tplc="33A24942">
      <w:start w:val="1"/>
      <w:numFmt w:val="bullet"/>
      <w:lvlText w:val=""/>
      <w:lvlJc w:val="left"/>
      <w:pPr>
        <w:ind w:left="1440" w:hanging="360"/>
      </w:pPr>
      <w:rPr>
        <w:rFonts w:hint="default" w:ascii="Symbol" w:hAnsi="Symbol"/>
        <w:color w:val="3366FF"/>
      </w:rPr>
    </w:lvl>
    <w:lvl w:ilvl="1" w:tplc="040C0003">
      <w:start w:val="1"/>
      <w:numFmt w:val="bullet"/>
      <w:lvlText w:val="o"/>
      <w:lvlJc w:val="left"/>
      <w:pPr>
        <w:ind w:left="2160" w:hanging="360"/>
      </w:pPr>
      <w:rPr>
        <w:rFonts w:hint="default" w:ascii="Courier New" w:hAnsi="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rPr>
    </w:lvl>
    <w:lvl w:ilvl="8" w:tplc="040C0005" w:tentative="1">
      <w:start w:val="1"/>
      <w:numFmt w:val="bullet"/>
      <w:lvlText w:val=""/>
      <w:lvlJc w:val="left"/>
      <w:pPr>
        <w:ind w:left="7200" w:hanging="360"/>
      </w:pPr>
      <w:rPr>
        <w:rFonts w:hint="default" w:ascii="Wingdings" w:hAnsi="Wingdings"/>
      </w:rPr>
    </w:lvl>
  </w:abstractNum>
  <w:abstractNum w:abstractNumId="8" w15:restartNumberingAfterBreak="0">
    <w:nsid w:val="669D682F"/>
    <w:multiLevelType w:val="multilevel"/>
    <w:tmpl w:val="040C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75FF7D1C"/>
    <w:multiLevelType w:val="hybridMultilevel"/>
    <w:tmpl w:val="D402C7F4"/>
    <w:lvl w:ilvl="0" w:tplc="FE4411A0">
      <w:start w:val="1"/>
      <w:numFmt w:val="bullet"/>
      <w:lvlText w:val=""/>
      <w:lvlPicBulletId w:val="0"/>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2"/>
  </w:num>
  <w:num w:numId="5">
    <w:abstractNumId w:val="2"/>
  </w:num>
  <w:num w:numId="6">
    <w:abstractNumId w:val="2"/>
  </w:num>
  <w:num w:numId="7">
    <w:abstractNumId w:val="8"/>
  </w:num>
  <w:num w:numId="8">
    <w:abstractNumId w:val="1"/>
  </w:num>
  <w:num w:numId="9">
    <w:abstractNumId w:val="3"/>
  </w:num>
  <w:num w:numId="10">
    <w:abstractNumId w:val="7"/>
  </w:num>
  <w:num w:numId="11">
    <w:abstractNumId w:val="0"/>
  </w:num>
  <w:num w:numId="12">
    <w:abstractNumId w:val="6"/>
  </w:num>
  <w:num w:numId="13">
    <w:abstractNumId w:val="4"/>
  </w:num>
  <w:num w:numId="1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tru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D0"/>
    <w:rsid w:val="000178C2"/>
    <w:rsid w:val="000208D6"/>
    <w:rsid w:val="00032039"/>
    <w:rsid w:val="000400A2"/>
    <w:rsid w:val="0005174F"/>
    <w:rsid w:val="00076A5B"/>
    <w:rsid w:val="000807EE"/>
    <w:rsid w:val="000837AA"/>
    <w:rsid w:val="00092BE1"/>
    <w:rsid w:val="00096631"/>
    <w:rsid w:val="000B0257"/>
    <w:rsid w:val="000B6D92"/>
    <w:rsid w:val="000C1636"/>
    <w:rsid w:val="000E57D0"/>
    <w:rsid w:val="00100CFC"/>
    <w:rsid w:val="001102CC"/>
    <w:rsid w:val="00115079"/>
    <w:rsid w:val="00144E1A"/>
    <w:rsid w:val="00146915"/>
    <w:rsid w:val="00154877"/>
    <w:rsid w:val="0016407A"/>
    <w:rsid w:val="001641B6"/>
    <w:rsid w:val="0016591B"/>
    <w:rsid w:val="00171674"/>
    <w:rsid w:val="00173A90"/>
    <w:rsid w:val="00174123"/>
    <w:rsid w:val="001974F1"/>
    <w:rsid w:val="001A186C"/>
    <w:rsid w:val="001A2B88"/>
    <w:rsid w:val="001A359B"/>
    <w:rsid w:val="001B38BF"/>
    <w:rsid w:val="001C31DD"/>
    <w:rsid w:val="001D7E2E"/>
    <w:rsid w:val="001D7EBD"/>
    <w:rsid w:val="001E60AB"/>
    <w:rsid w:val="002036A4"/>
    <w:rsid w:val="00204CDA"/>
    <w:rsid w:val="00230312"/>
    <w:rsid w:val="002545D2"/>
    <w:rsid w:val="00256769"/>
    <w:rsid w:val="002619E5"/>
    <w:rsid w:val="002642A3"/>
    <w:rsid w:val="00270B16"/>
    <w:rsid w:val="0027119C"/>
    <w:rsid w:val="002A25EC"/>
    <w:rsid w:val="002A4447"/>
    <w:rsid w:val="002B04B1"/>
    <w:rsid w:val="002C3ED9"/>
    <w:rsid w:val="002C48D3"/>
    <w:rsid w:val="00302990"/>
    <w:rsid w:val="00306685"/>
    <w:rsid w:val="00335196"/>
    <w:rsid w:val="0034179B"/>
    <w:rsid w:val="00350FF7"/>
    <w:rsid w:val="00356AA2"/>
    <w:rsid w:val="00365D1A"/>
    <w:rsid w:val="003818BE"/>
    <w:rsid w:val="00391891"/>
    <w:rsid w:val="003930CC"/>
    <w:rsid w:val="003B7CBE"/>
    <w:rsid w:val="003F0097"/>
    <w:rsid w:val="00415266"/>
    <w:rsid w:val="00430F10"/>
    <w:rsid w:val="00443B93"/>
    <w:rsid w:val="00443CF2"/>
    <w:rsid w:val="004479D2"/>
    <w:rsid w:val="00452FB9"/>
    <w:rsid w:val="004554F7"/>
    <w:rsid w:val="0045793B"/>
    <w:rsid w:val="00471E69"/>
    <w:rsid w:val="00481116"/>
    <w:rsid w:val="00493D63"/>
    <w:rsid w:val="004A0D08"/>
    <w:rsid w:val="004A3F79"/>
    <w:rsid w:val="004A43E9"/>
    <w:rsid w:val="004A48AF"/>
    <w:rsid w:val="004E6055"/>
    <w:rsid w:val="004F1B86"/>
    <w:rsid w:val="004F563B"/>
    <w:rsid w:val="00507AC7"/>
    <w:rsid w:val="0055202B"/>
    <w:rsid w:val="0058343A"/>
    <w:rsid w:val="005A0C9E"/>
    <w:rsid w:val="005B7C38"/>
    <w:rsid w:val="005C4D6B"/>
    <w:rsid w:val="005D39DC"/>
    <w:rsid w:val="005D68A4"/>
    <w:rsid w:val="005E07A9"/>
    <w:rsid w:val="005E108B"/>
    <w:rsid w:val="005F5BC0"/>
    <w:rsid w:val="00606A0C"/>
    <w:rsid w:val="0061057B"/>
    <w:rsid w:val="00634299"/>
    <w:rsid w:val="0063470C"/>
    <w:rsid w:val="00661FCB"/>
    <w:rsid w:val="0066279B"/>
    <w:rsid w:val="006777F5"/>
    <w:rsid w:val="006B1DD9"/>
    <w:rsid w:val="006B3416"/>
    <w:rsid w:val="006C147E"/>
    <w:rsid w:val="006E1664"/>
    <w:rsid w:val="006E4D78"/>
    <w:rsid w:val="00701807"/>
    <w:rsid w:val="007030B8"/>
    <w:rsid w:val="0070516C"/>
    <w:rsid w:val="00706D37"/>
    <w:rsid w:val="00707F74"/>
    <w:rsid w:val="007147C7"/>
    <w:rsid w:val="0073239F"/>
    <w:rsid w:val="0073773D"/>
    <w:rsid w:val="00786E0F"/>
    <w:rsid w:val="00792085"/>
    <w:rsid w:val="00796371"/>
    <w:rsid w:val="00796C61"/>
    <w:rsid w:val="007C0C13"/>
    <w:rsid w:val="007C6F65"/>
    <w:rsid w:val="007E58E8"/>
    <w:rsid w:val="007E7BD2"/>
    <w:rsid w:val="007F58CA"/>
    <w:rsid w:val="0080179A"/>
    <w:rsid w:val="0082672D"/>
    <w:rsid w:val="00862EC7"/>
    <w:rsid w:val="00871B03"/>
    <w:rsid w:val="0089161A"/>
    <w:rsid w:val="00896DBB"/>
    <w:rsid w:val="008B717A"/>
    <w:rsid w:val="008C4AB5"/>
    <w:rsid w:val="008E1AB0"/>
    <w:rsid w:val="008F2497"/>
    <w:rsid w:val="008F35C2"/>
    <w:rsid w:val="00900541"/>
    <w:rsid w:val="0090584C"/>
    <w:rsid w:val="0091038D"/>
    <w:rsid w:val="009128C7"/>
    <w:rsid w:val="00913501"/>
    <w:rsid w:val="009240AC"/>
    <w:rsid w:val="009431C0"/>
    <w:rsid w:val="00945050"/>
    <w:rsid w:val="00950B26"/>
    <w:rsid w:val="0097305B"/>
    <w:rsid w:val="00974FD6"/>
    <w:rsid w:val="00996F74"/>
    <w:rsid w:val="00997BBD"/>
    <w:rsid w:val="009A5977"/>
    <w:rsid w:val="009B1DA3"/>
    <w:rsid w:val="009B298C"/>
    <w:rsid w:val="009B34F2"/>
    <w:rsid w:val="009E46B8"/>
    <w:rsid w:val="009E5D8A"/>
    <w:rsid w:val="009F20F8"/>
    <w:rsid w:val="009F2BBA"/>
    <w:rsid w:val="009F7A47"/>
    <w:rsid w:val="00A10E1B"/>
    <w:rsid w:val="00A15DFF"/>
    <w:rsid w:val="00A403B6"/>
    <w:rsid w:val="00A65C13"/>
    <w:rsid w:val="00A703AE"/>
    <w:rsid w:val="00A86083"/>
    <w:rsid w:val="00AB6487"/>
    <w:rsid w:val="00AC62DA"/>
    <w:rsid w:val="00AD7551"/>
    <w:rsid w:val="00AE04EA"/>
    <w:rsid w:val="00AE786B"/>
    <w:rsid w:val="00AF1A50"/>
    <w:rsid w:val="00AF29DE"/>
    <w:rsid w:val="00B03235"/>
    <w:rsid w:val="00B0360C"/>
    <w:rsid w:val="00B143AA"/>
    <w:rsid w:val="00B309B8"/>
    <w:rsid w:val="00B34E32"/>
    <w:rsid w:val="00B5154C"/>
    <w:rsid w:val="00B55B5E"/>
    <w:rsid w:val="00B827AF"/>
    <w:rsid w:val="00B917BF"/>
    <w:rsid w:val="00B925B3"/>
    <w:rsid w:val="00BA2ECC"/>
    <w:rsid w:val="00BA6B1C"/>
    <w:rsid w:val="00BC5CCE"/>
    <w:rsid w:val="00BF090C"/>
    <w:rsid w:val="00BF10E2"/>
    <w:rsid w:val="00C036FC"/>
    <w:rsid w:val="00C156D9"/>
    <w:rsid w:val="00C21F1D"/>
    <w:rsid w:val="00C229F3"/>
    <w:rsid w:val="00C2615B"/>
    <w:rsid w:val="00C3647E"/>
    <w:rsid w:val="00C36782"/>
    <w:rsid w:val="00C36BA9"/>
    <w:rsid w:val="00C63170"/>
    <w:rsid w:val="00C85FA9"/>
    <w:rsid w:val="00C86F10"/>
    <w:rsid w:val="00CA1F65"/>
    <w:rsid w:val="00CB53E1"/>
    <w:rsid w:val="00CD629E"/>
    <w:rsid w:val="00CE1E84"/>
    <w:rsid w:val="00D20016"/>
    <w:rsid w:val="00D3010C"/>
    <w:rsid w:val="00D30FA1"/>
    <w:rsid w:val="00D31016"/>
    <w:rsid w:val="00D37ACF"/>
    <w:rsid w:val="00D538EB"/>
    <w:rsid w:val="00D54E16"/>
    <w:rsid w:val="00D55A48"/>
    <w:rsid w:val="00D660A4"/>
    <w:rsid w:val="00D86A61"/>
    <w:rsid w:val="00D97D46"/>
    <w:rsid w:val="00DB19AC"/>
    <w:rsid w:val="00DF102F"/>
    <w:rsid w:val="00DF1640"/>
    <w:rsid w:val="00DF21DD"/>
    <w:rsid w:val="00DF669E"/>
    <w:rsid w:val="00E110C8"/>
    <w:rsid w:val="00E122DF"/>
    <w:rsid w:val="00E508E2"/>
    <w:rsid w:val="00E56101"/>
    <w:rsid w:val="00E563F6"/>
    <w:rsid w:val="00E67D44"/>
    <w:rsid w:val="00E75180"/>
    <w:rsid w:val="00E817C1"/>
    <w:rsid w:val="00E90E99"/>
    <w:rsid w:val="00EA7090"/>
    <w:rsid w:val="00EC572E"/>
    <w:rsid w:val="00EC6DE9"/>
    <w:rsid w:val="00EE24E3"/>
    <w:rsid w:val="00EE27A6"/>
    <w:rsid w:val="00EE7C47"/>
    <w:rsid w:val="00EE7CCC"/>
    <w:rsid w:val="00F0250F"/>
    <w:rsid w:val="00F16BDB"/>
    <w:rsid w:val="00F2094D"/>
    <w:rsid w:val="00F2258D"/>
    <w:rsid w:val="00F246EE"/>
    <w:rsid w:val="00F302C4"/>
    <w:rsid w:val="00F32BC3"/>
    <w:rsid w:val="00F335BF"/>
    <w:rsid w:val="00F366F8"/>
    <w:rsid w:val="00F368FA"/>
    <w:rsid w:val="00F42A7F"/>
    <w:rsid w:val="00F654DA"/>
    <w:rsid w:val="00F73110"/>
    <w:rsid w:val="00F7548A"/>
    <w:rsid w:val="00F804AB"/>
    <w:rsid w:val="00FB0073"/>
    <w:rsid w:val="00FB2991"/>
    <w:rsid w:val="00FB3320"/>
    <w:rsid w:val="00FB3EBD"/>
    <w:rsid w:val="00FD4AE3"/>
    <w:rsid w:val="00FD6EB5"/>
    <w:rsid w:val="00FE0A02"/>
    <w:rsid w:val="00FE18DE"/>
    <w:rsid w:val="00FF4982"/>
    <w:rsid w:val="0100A6E1"/>
    <w:rsid w:val="0DBCC7D5"/>
    <w:rsid w:val="0F83B631"/>
    <w:rsid w:val="1042899A"/>
    <w:rsid w:val="1A941DF7"/>
    <w:rsid w:val="24D5B13F"/>
    <w:rsid w:val="486CAE01"/>
    <w:rsid w:val="58936454"/>
    <w:rsid w:val="62916FC5"/>
    <w:rsid w:val="62F41EBA"/>
    <w:rsid w:val="70362EF1"/>
    <w:rsid w:val="78B2795A"/>
    <w:rsid w:val="7A23BDFF"/>
    <w:rsid w:val="7D6DF5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160E"/>
  <w15:chartTrackingRefBased/>
  <w15:docId w15:val="{43C00D5B-2377-4BA2-849D-DDD146A83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86E0F"/>
    <w:pPr>
      <w:spacing w:before="120" w:after="120" w:line="240" w:lineRule="auto"/>
      <w:jc w:val="both"/>
    </w:pPr>
    <w:rPr>
      <w:rFonts w:eastAsia="Times New Roman" w:cs="Times New Roman" w:asciiTheme="majorHAnsi" w:hAnsiTheme="majorHAnsi"/>
      <w:sz w:val="18"/>
      <w:szCs w:val="24"/>
      <w:lang w:eastAsia="fr-FR"/>
    </w:rPr>
  </w:style>
  <w:style w:type="paragraph" w:styleId="Heading1">
    <w:name w:val="heading 1"/>
    <w:next w:val="Normal"/>
    <w:link w:val="Heading1Char"/>
    <w:qFormat/>
    <w:rsid w:val="00E75180"/>
    <w:pPr>
      <w:keepNext/>
      <w:pageBreakBefore/>
      <w:numPr>
        <w:numId w:val="7"/>
      </w:numPr>
      <w:pBdr>
        <w:bottom w:val="single" w:color="FF6600" w:sz="12" w:space="1"/>
      </w:pBdr>
      <w:spacing w:after="120" w:line="240" w:lineRule="auto"/>
      <w:outlineLvl w:val="0"/>
    </w:pPr>
    <w:rPr>
      <w:rFonts w:ascii="Calibri" w:hAnsi="Calibri" w:eastAsia="Times New Roman" w:cs="Times New Roman"/>
      <w:b/>
      <w:color w:val="E75113"/>
      <w:kern w:val="28"/>
      <w:sz w:val="28"/>
      <w:szCs w:val="20"/>
      <w:lang w:eastAsia="fr-FR"/>
    </w:rPr>
  </w:style>
  <w:style w:type="paragraph" w:styleId="Heading2">
    <w:name w:val="heading 2"/>
    <w:next w:val="Normal"/>
    <w:link w:val="Heading2Char"/>
    <w:qFormat/>
    <w:rsid w:val="00E75180"/>
    <w:pPr>
      <w:keepNext/>
      <w:numPr>
        <w:ilvl w:val="1"/>
        <w:numId w:val="7"/>
      </w:numPr>
      <w:spacing w:before="240" w:after="60" w:line="240" w:lineRule="auto"/>
      <w:outlineLvl w:val="1"/>
    </w:pPr>
    <w:rPr>
      <w:rFonts w:ascii="Calibri" w:hAnsi="Calibri" w:eastAsia="Times New Roman" w:cs="Times New Roman"/>
      <w:b/>
      <w:color w:val="595959"/>
      <w:sz w:val="24"/>
      <w:szCs w:val="20"/>
      <w:lang w:eastAsia="fr-FR"/>
    </w:rPr>
  </w:style>
  <w:style w:type="paragraph" w:styleId="Heading3">
    <w:name w:val="heading 3"/>
    <w:basedOn w:val="Normal"/>
    <w:next w:val="Normal"/>
    <w:link w:val="Heading3Char"/>
    <w:qFormat/>
    <w:rsid w:val="00E75180"/>
    <w:pPr>
      <w:keepNext/>
      <w:numPr>
        <w:ilvl w:val="2"/>
        <w:numId w:val="7"/>
      </w:numPr>
      <w:spacing w:before="240" w:after="60"/>
      <w:jc w:val="left"/>
      <w:outlineLvl w:val="2"/>
    </w:pPr>
    <w:rPr>
      <w:rFonts w:ascii="Calibri" w:hAnsi="Calibri"/>
      <w:b/>
      <w:sz w:val="22"/>
      <w:szCs w:val="20"/>
    </w:rPr>
  </w:style>
  <w:style w:type="paragraph" w:styleId="Heading4">
    <w:name w:val="heading 4"/>
    <w:basedOn w:val="Normal"/>
    <w:next w:val="Normal"/>
    <w:link w:val="Heading4Char"/>
    <w:qFormat/>
    <w:rsid w:val="00E75180"/>
    <w:pPr>
      <w:keepNext/>
      <w:numPr>
        <w:ilvl w:val="3"/>
        <w:numId w:val="7"/>
      </w:numPr>
      <w:spacing w:before="240" w:after="60"/>
      <w:jc w:val="left"/>
      <w:outlineLvl w:val="3"/>
    </w:pPr>
    <w:rPr>
      <w:rFonts w:ascii="Calibri" w:hAnsi="Calibri"/>
      <w:b/>
      <w:i/>
      <w:sz w:val="20"/>
      <w:szCs w:val="20"/>
    </w:rPr>
  </w:style>
  <w:style w:type="paragraph" w:styleId="Heading5">
    <w:name w:val="heading 5"/>
    <w:basedOn w:val="Normal"/>
    <w:next w:val="Normal"/>
    <w:link w:val="Heading5Char"/>
    <w:qFormat/>
    <w:rsid w:val="00E75180"/>
    <w:pPr>
      <w:numPr>
        <w:ilvl w:val="4"/>
        <w:numId w:val="7"/>
      </w:numPr>
      <w:spacing w:before="240" w:after="60"/>
      <w:jc w:val="left"/>
      <w:outlineLvl w:val="4"/>
    </w:pPr>
    <w:rPr>
      <w:rFonts w:ascii="Arial" w:hAnsi="Arial"/>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RE" w:customStyle="1">
    <w:name w:val="TITRE"/>
    <w:basedOn w:val="Normal"/>
    <w:next w:val="Normal"/>
    <w:autoRedefine/>
    <w:rsid w:val="000E57D0"/>
    <w:pPr>
      <w:pBdr>
        <w:bottom w:val="single" w:color="BFBFBF" w:sz="12" w:space="1"/>
      </w:pBdr>
      <w:spacing w:before="0" w:after="0"/>
    </w:pPr>
    <w:rPr>
      <w:rFonts w:ascii="Calibri" w:hAnsi="Calibri"/>
      <w:color w:val="0070C0"/>
      <w:sz w:val="24"/>
    </w:rPr>
  </w:style>
  <w:style w:type="character" w:styleId="Heading1Text" w:customStyle="1">
    <w:name w:val="Heading 1 Text"/>
    <w:rsid w:val="000E57D0"/>
    <w:rPr>
      <w:b/>
      <w:smallCaps/>
    </w:rPr>
  </w:style>
  <w:style w:type="paragraph" w:styleId="Level1" w:customStyle="1">
    <w:name w:val="Level 1"/>
    <w:basedOn w:val="Normal"/>
    <w:next w:val="Normal"/>
    <w:link w:val="Level1Char"/>
    <w:rsid w:val="000E57D0"/>
    <w:pPr>
      <w:numPr>
        <w:numId w:val="1"/>
      </w:numPr>
      <w:spacing w:before="0" w:after="210" w:line="264" w:lineRule="auto"/>
      <w:outlineLvl w:val="0"/>
    </w:pPr>
    <w:rPr>
      <w:rFonts w:ascii="Arial" w:hAnsi="Arial"/>
      <w:kern w:val="28"/>
      <w:sz w:val="21"/>
      <w:szCs w:val="20"/>
      <w:lang w:val="en-GB" w:eastAsia="zh-CN"/>
    </w:rPr>
  </w:style>
  <w:style w:type="paragraph" w:styleId="Level2" w:customStyle="1">
    <w:name w:val="Level 2"/>
    <w:basedOn w:val="Normal"/>
    <w:next w:val="Normal"/>
    <w:rsid w:val="000E57D0"/>
    <w:pPr>
      <w:numPr>
        <w:ilvl w:val="1"/>
        <w:numId w:val="1"/>
      </w:numPr>
      <w:spacing w:before="0" w:after="210" w:line="264" w:lineRule="auto"/>
      <w:outlineLvl w:val="1"/>
    </w:pPr>
    <w:rPr>
      <w:rFonts w:ascii="Arial" w:hAnsi="Arial"/>
      <w:kern w:val="28"/>
      <w:sz w:val="21"/>
      <w:szCs w:val="20"/>
      <w:lang w:val="en-GB" w:eastAsia="zh-CN"/>
    </w:rPr>
  </w:style>
  <w:style w:type="paragraph" w:styleId="Level3" w:customStyle="1">
    <w:name w:val="Level 3"/>
    <w:basedOn w:val="Normal"/>
    <w:next w:val="Normal"/>
    <w:rsid w:val="000E57D0"/>
    <w:pPr>
      <w:numPr>
        <w:ilvl w:val="2"/>
        <w:numId w:val="1"/>
      </w:numPr>
      <w:spacing w:before="0" w:after="210" w:line="264" w:lineRule="auto"/>
      <w:outlineLvl w:val="2"/>
    </w:pPr>
    <w:rPr>
      <w:rFonts w:ascii="Arial" w:hAnsi="Arial"/>
      <w:kern w:val="28"/>
      <w:sz w:val="21"/>
      <w:szCs w:val="20"/>
      <w:lang w:val="en-GB" w:eastAsia="zh-CN"/>
    </w:rPr>
  </w:style>
  <w:style w:type="paragraph" w:styleId="Level4" w:customStyle="1">
    <w:name w:val="Level 4"/>
    <w:basedOn w:val="Normal"/>
    <w:next w:val="Normal"/>
    <w:rsid w:val="000E57D0"/>
    <w:pPr>
      <w:numPr>
        <w:ilvl w:val="3"/>
        <w:numId w:val="1"/>
      </w:numPr>
      <w:spacing w:before="0" w:after="210" w:line="264" w:lineRule="auto"/>
      <w:outlineLvl w:val="3"/>
    </w:pPr>
    <w:rPr>
      <w:rFonts w:ascii="Arial" w:hAnsi="Arial"/>
      <w:kern w:val="28"/>
      <w:sz w:val="21"/>
      <w:szCs w:val="20"/>
      <w:lang w:val="en-GB" w:eastAsia="zh-CN"/>
    </w:rPr>
  </w:style>
  <w:style w:type="paragraph" w:styleId="Level5" w:customStyle="1">
    <w:name w:val="Level 5"/>
    <w:basedOn w:val="Normal"/>
    <w:next w:val="Normal"/>
    <w:rsid w:val="000E57D0"/>
    <w:pPr>
      <w:numPr>
        <w:ilvl w:val="4"/>
        <w:numId w:val="1"/>
      </w:numPr>
      <w:spacing w:before="0" w:after="210" w:line="264" w:lineRule="auto"/>
      <w:outlineLvl w:val="4"/>
    </w:pPr>
    <w:rPr>
      <w:rFonts w:ascii="Arial" w:hAnsi="Arial"/>
      <w:kern w:val="28"/>
      <w:sz w:val="21"/>
      <w:szCs w:val="20"/>
      <w:lang w:val="en-GB" w:eastAsia="zh-CN"/>
    </w:rPr>
  </w:style>
  <w:style w:type="paragraph" w:styleId="Body2" w:customStyle="1">
    <w:name w:val="Body 2"/>
    <w:basedOn w:val="Normal"/>
    <w:rsid w:val="000E57D0"/>
    <w:pPr>
      <w:spacing w:before="0" w:after="210" w:line="264" w:lineRule="auto"/>
      <w:ind w:left="709"/>
    </w:pPr>
    <w:rPr>
      <w:rFonts w:ascii="Arial" w:hAnsi="Arial"/>
      <w:kern w:val="28"/>
      <w:sz w:val="21"/>
      <w:szCs w:val="20"/>
      <w:lang w:val="en-GB" w:eastAsia="en-US"/>
    </w:rPr>
  </w:style>
  <w:style w:type="paragraph" w:styleId="Style1" w:customStyle="1">
    <w:name w:val="Style1"/>
    <w:basedOn w:val="Level1"/>
    <w:link w:val="Style1Char"/>
    <w:qFormat/>
    <w:rsid w:val="00786E0F"/>
    <w:pPr>
      <w:keepNext/>
      <w:tabs>
        <w:tab w:val="left" w:pos="426"/>
      </w:tabs>
      <w:spacing w:before="240"/>
    </w:pPr>
    <w:rPr>
      <w:rFonts w:ascii="Calibri" w:hAnsi="Calibri" w:cs="Calibri"/>
      <w:b/>
      <w:smallCaps/>
      <w:sz w:val="18"/>
      <w:szCs w:val="18"/>
      <w:lang w:val="fr-FR"/>
    </w:rPr>
  </w:style>
  <w:style w:type="table" w:styleId="TableGrid">
    <w:name w:val="Table Grid"/>
    <w:basedOn w:val="TableNormal"/>
    <w:uiPriority w:val="39"/>
    <w:rsid w:val="000E57D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evel1Char" w:customStyle="1">
    <w:name w:val="Level 1 Char"/>
    <w:basedOn w:val="DefaultParagraphFont"/>
    <w:link w:val="Level1"/>
    <w:rsid w:val="000E57D0"/>
    <w:rPr>
      <w:rFonts w:ascii="Arial" w:hAnsi="Arial" w:eastAsia="Times New Roman" w:cs="Times New Roman"/>
      <w:kern w:val="28"/>
      <w:sz w:val="21"/>
      <w:szCs w:val="20"/>
      <w:lang w:val="en-GB" w:eastAsia="zh-CN"/>
    </w:rPr>
  </w:style>
  <w:style w:type="character" w:styleId="Style1Char" w:customStyle="1">
    <w:name w:val="Style1 Char"/>
    <w:basedOn w:val="Level1Char"/>
    <w:link w:val="Style1"/>
    <w:rsid w:val="00786E0F"/>
    <w:rPr>
      <w:rFonts w:ascii="Calibri" w:hAnsi="Calibri" w:eastAsia="Times New Roman" w:cs="Calibri"/>
      <w:b/>
      <w:smallCaps/>
      <w:kern w:val="28"/>
      <w:sz w:val="18"/>
      <w:szCs w:val="18"/>
      <w:lang w:val="en-GB" w:eastAsia="zh-CN"/>
    </w:rPr>
  </w:style>
  <w:style w:type="paragraph" w:styleId="NoSpacing">
    <w:name w:val="No Spacing"/>
    <w:uiPriority w:val="1"/>
    <w:qFormat/>
    <w:rsid w:val="000E57D0"/>
    <w:pPr>
      <w:spacing w:after="0" w:line="240" w:lineRule="auto"/>
      <w:jc w:val="both"/>
    </w:pPr>
    <w:rPr>
      <w:rFonts w:ascii="Verdana" w:hAnsi="Verdana" w:eastAsia="Times New Roman" w:cs="Times New Roman"/>
      <w:szCs w:val="24"/>
      <w:lang w:eastAsia="fr-FR"/>
    </w:rPr>
  </w:style>
  <w:style w:type="character" w:styleId="Heading1Char" w:customStyle="1">
    <w:name w:val="Heading 1 Char"/>
    <w:basedOn w:val="DefaultParagraphFont"/>
    <w:link w:val="Heading1"/>
    <w:rsid w:val="00E75180"/>
    <w:rPr>
      <w:rFonts w:ascii="Calibri" w:hAnsi="Calibri" w:eastAsia="Times New Roman" w:cs="Times New Roman"/>
      <w:b/>
      <w:color w:val="E75113"/>
      <w:kern w:val="28"/>
      <w:sz w:val="28"/>
      <w:szCs w:val="20"/>
      <w:lang w:eastAsia="fr-FR"/>
    </w:rPr>
  </w:style>
  <w:style w:type="character" w:styleId="Heading2Char" w:customStyle="1">
    <w:name w:val="Heading 2 Char"/>
    <w:basedOn w:val="DefaultParagraphFont"/>
    <w:link w:val="Heading2"/>
    <w:rsid w:val="00E75180"/>
    <w:rPr>
      <w:rFonts w:ascii="Calibri" w:hAnsi="Calibri" w:eastAsia="Times New Roman" w:cs="Times New Roman"/>
      <w:b/>
      <w:color w:val="595959"/>
      <w:sz w:val="24"/>
      <w:szCs w:val="20"/>
      <w:lang w:eastAsia="fr-FR"/>
    </w:rPr>
  </w:style>
  <w:style w:type="character" w:styleId="Heading3Char" w:customStyle="1">
    <w:name w:val="Heading 3 Char"/>
    <w:basedOn w:val="DefaultParagraphFont"/>
    <w:link w:val="Heading3"/>
    <w:rsid w:val="00E75180"/>
    <w:rPr>
      <w:rFonts w:ascii="Calibri" w:hAnsi="Calibri" w:eastAsia="Times New Roman" w:cs="Times New Roman"/>
      <w:b/>
      <w:szCs w:val="20"/>
      <w:lang w:eastAsia="fr-FR"/>
    </w:rPr>
  </w:style>
  <w:style w:type="character" w:styleId="Heading4Char" w:customStyle="1">
    <w:name w:val="Heading 4 Char"/>
    <w:basedOn w:val="DefaultParagraphFont"/>
    <w:link w:val="Heading4"/>
    <w:rsid w:val="00E75180"/>
    <w:rPr>
      <w:rFonts w:ascii="Calibri" w:hAnsi="Calibri" w:eastAsia="Times New Roman" w:cs="Times New Roman"/>
      <w:b/>
      <w:i/>
      <w:sz w:val="20"/>
      <w:szCs w:val="20"/>
      <w:lang w:eastAsia="fr-FR"/>
    </w:rPr>
  </w:style>
  <w:style w:type="character" w:styleId="Heading5Char" w:customStyle="1">
    <w:name w:val="Heading 5 Char"/>
    <w:basedOn w:val="DefaultParagraphFont"/>
    <w:link w:val="Heading5"/>
    <w:rsid w:val="00E75180"/>
    <w:rPr>
      <w:rFonts w:ascii="Arial" w:hAnsi="Arial" w:eastAsia="Times New Roman" w:cs="Times New Roman"/>
      <w:szCs w:val="20"/>
      <w:lang w:eastAsia="fr-FR"/>
    </w:rPr>
  </w:style>
  <w:style w:type="paragraph" w:styleId="Enumration" w:customStyle="1">
    <w:name w:val="Enumération"/>
    <w:basedOn w:val="Normal"/>
    <w:autoRedefine/>
    <w:qFormat/>
    <w:rsid w:val="00BF090C"/>
    <w:pPr>
      <w:widowControl w:val="0"/>
      <w:autoSpaceDE w:val="0"/>
      <w:autoSpaceDN w:val="0"/>
      <w:adjustRightInd w:val="0"/>
      <w:spacing w:before="0" w:after="0"/>
    </w:pPr>
    <w:rPr>
      <w:rFonts w:ascii="Verdana" w:hAnsi="Verdana"/>
      <w:color w:val="000000"/>
      <w:sz w:val="22"/>
      <w:lang w:eastAsia="ja-JP"/>
    </w:rPr>
  </w:style>
  <w:style w:type="paragraph" w:styleId="ListParagraph">
    <w:name w:val="List Paragraph"/>
    <w:basedOn w:val="Normal"/>
    <w:link w:val="ListParagraphChar"/>
    <w:uiPriority w:val="99"/>
    <w:qFormat/>
    <w:rsid w:val="00BF090C"/>
    <w:pPr>
      <w:ind w:left="720"/>
      <w:contextualSpacing/>
    </w:pPr>
  </w:style>
  <w:style w:type="character" w:styleId="ListParagraphChar" w:customStyle="1">
    <w:name w:val="List Paragraph Char"/>
    <w:basedOn w:val="DefaultParagraphFont"/>
    <w:link w:val="ListParagraph"/>
    <w:uiPriority w:val="99"/>
    <w:rsid w:val="000208D6"/>
    <w:rPr>
      <w:rFonts w:eastAsia="Times New Roman" w:cs="Times New Roman" w:asciiTheme="majorHAnsi" w:hAnsiTheme="majorHAnsi"/>
      <w:sz w:val="18"/>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606480">
      <w:bodyDiv w:val="1"/>
      <w:marLeft w:val="0"/>
      <w:marRight w:val="0"/>
      <w:marTop w:val="0"/>
      <w:marBottom w:val="0"/>
      <w:divBdr>
        <w:top w:val="none" w:sz="0" w:space="0" w:color="auto"/>
        <w:left w:val="none" w:sz="0" w:space="0" w:color="auto"/>
        <w:bottom w:val="none" w:sz="0" w:space="0" w:color="auto"/>
        <w:right w:val="none" w:sz="0" w:space="0" w:color="auto"/>
      </w:divBdr>
    </w:div>
    <w:div w:id="1506703250">
      <w:bodyDiv w:val="1"/>
      <w:marLeft w:val="0"/>
      <w:marRight w:val="0"/>
      <w:marTop w:val="0"/>
      <w:marBottom w:val="0"/>
      <w:divBdr>
        <w:top w:val="none" w:sz="0" w:space="0" w:color="auto"/>
        <w:left w:val="none" w:sz="0" w:space="0" w:color="auto"/>
        <w:bottom w:val="none" w:sz="0" w:space="0" w:color="auto"/>
        <w:right w:val="none" w:sz="0" w:space="0" w:color="auto"/>
      </w:divBdr>
      <w:divsChild>
        <w:div w:id="1840609283">
          <w:marLeft w:val="1080"/>
          <w:marRight w:val="0"/>
          <w:marTop w:val="100"/>
          <w:marBottom w:val="0"/>
          <w:divBdr>
            <w:top w:val="none" w:sz="0" w:space="0" w:color="auto"/>
            <w:left w:val="none" w:sz="0" w:space="0" w:color="auto"/>
            <w:bottom w:val="none" w:sz="0" w:space="0" w:color="auto"/>
            <w:right w:val="none" w:sz="0" w:space="0" w:color="auto"/>
          </w:divBdr>
        </w:div>
        <w:div w:id="555816503">
          <w:marLeft w:val="1080"/>
          <w:marRight w:val="0"/>
          <w:marTop w:val="100"/>
          <w:marBottom w:val="0"/>
          <w:divBdr>
            <w:top w:val="none" w:sz="0" w:space="0" w:color="auto"/>
            <w:left w:val="none" w:sz="0" w:space="0" w:color="auto"/>
            <w:bottom w:val="none" w:sz="0" w:space="0" w:color="auto"/>
            <w:right w:val="none" w:sz="0" w:space="0" w:color="auto"/>
          </w:divBdr>
        </w:div>
      </w:divsChild>
    </w:div>
    <w:div w:id="159450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9B6A9BB052BE44827C1FA062276C94" ma:contentTypeVersion="20" ma:contentTypeDescription="Crée un document." ma:contentTypeScope="" ma:versionID="28a2a9828d6e05e792bd7460d66f0479">
  <xsd:schema xmlns:xsd="http://www.w3.org/2001/XMLSchema" xmlns:xs="http://www.w3.org/2001/XMLSchema" xmlns:p="http://schemas.microsoft.com/office/2006/metadata/properties" xmlns:ns1="http://schemas.microsoft.com/sharepoint/v3" xmlns:ns2="885b7c5e-0ae8-4a0c-8122-a740770f7ef8" xmlns:ns3="81fbfbbf-3461-411a-a8ed-edf248ad3b28" targetNamespace="http://schemas.microsoft.com/office/2006/metadata/properties" ma:root="true" ma:fieldsID="e188a19e0a43112a3aa5c7974cd11f80" ns1:_="" ns2:_="" ns3:_="">
    <xsd:import namespace="http://schemas.microsoft.com/sharepoint/v3"/>
    <xsd:import namespace="885b7c5e-0ae8-4a0c-8122-a740770f7ef8"/>
    <xsd:import namespace="81fbfbbf-3461-411a-a8ed-edf248ad3b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riétés de la stratégie de conformité unifiée" ma:hidden="true" ma:internalName="_ip_UnifiedCompliancePolicyProperties">
      <xsd:simpleType>
        <xsd:restriction base="dms:Note"/>
      </xsd:simpleType>
    </xsd:element>
    <xsd:element name="_ip_UnifiedCompliancePolicyUIAction" ma:index="27"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5b7c5e-0ae8-4a0c-8122-a740770f7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a336b525-b204-4727-97b7-5fbc83e90c82"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fbfbbf-3461-411a-a8ed-edf248ad3b2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bfb38866-4460-4cc2-b688-1b39df078deb}" ma:internalName="TaxCatchAll" ma:showField="CatchAllData" ma:web="81fbfbbf-3461-411a-a8ed-edf248ad3b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1fbfbbf-3461-411a-a8ed-edf248ad3b28" xsi:nil="true"/>
    <lcf76f155ced4ddcb4097134ff3c332f xmlns="885b7c5e-0ae8-4a0c-8122-a740770f7ef8">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BA718FE-EFA7-4E9A-B0BC-83FF876BD391}">
  <ds:schemaRefs>
    <ds:schemaRef ds:uri="http://schemas.openxmlformats.org/officeDocument/2006/bibliography"/>
  </ds:schemaRefs>
</ds:datastoreItem>
</file>

<file path=customXml/itemProps2.xml><?xml version="1.0" encoding="utf-8"?>
<ds:datastoreItem xmlns:ds="http://schemas.openxmlformats.org/officeDocument/2006/customXml" ds:itemID="{210ECAD2-2F37-46A9-8D15-91D72F3DB70B}"/>
</file>

<file path=customXml/itemProps3.xml><?xml version="1.0" encoding="utf-8"?>
<ds:datastoreItem xmlns:ds="http://schemas.openxmlformats.org/officeDocument/2006/customXml" ds:itemID="{EC169560-D90D-4191-AE13-1C016991775C}"/>
</file>

<file path=customXml/itemProps4.xml><?xml version="1.0" encoding="utf-8"?>
<ds:datastoreItem xmlns:ds="http://schemas.openxmlformats.org/officeDocument/2006/customXml" ds:itemID="{6E3C47D0-8EDF-42D4-9FAE-8DB83F11AB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FuturMaster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Yacine Zeroual</dc:creator>
  <cp:keywords/>
  <dc:description/>
  <cp:lastModifiedBy>Raoul Gonzalez</cp:lastModifiedBy>
  <cp:revision>10</cp:revision>
  <dcterms:created xsi:type="dcterms:W3CDTF">2016-12-21T15:23:00Z</dcterms:created>
  <dcterms:modified xsi:type="dcterms:W3CDTF">2025-05-15T10:01:15Z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0x010100119B6A9BB052BE44827C1FA062276C94</vt:lpwstr>
  </property>
  <property fmtid="{D5CDD505-2E9C-101B-9397-08002B2CF9AE}" pid="3" name="Order">
    <vt:r8>840600</vt:r8>
  </property>
  <property fmtid="{D5CDD505-2E9C-101B-9397-08002B2CF9AE}" pid="4" name="MediaServiceImageTags">
    <vt:lpwstr/>
  </property>
</Properties>
</file>