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Overcoming Onboarding Latency in Enterprise AI Initiatives: Operational Strategies for Large-Scale IT Services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Enterprise artificial intelligence and machine learning initiatives are frequently bottlenecked not by algorithmic limitations, but by systemic operational friction during the resource onboarding phase. Within large-scale global IT services firms like Tata Consultancy Services (TCS), the onboarding of specialized talent, specialized development tooling, and high-density compute infrastructure represents a critical path that is highly vulnerable to delays. Standard IT Service Management (ITSM) processes, optimized for traditional software engineering, are structurally inadequate to handle the unique demands of AI engineering.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mismatch results in substantial project startup latency, budget overruns, and diminished competitive positioning.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evidence indicates that traditional offshore-centric delivery models face severe challenges due to time-zone friction, high talent attrition, and increasingly stringent security boundaries.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instance, a steep 40% decline in H-1B visa approvals in FY26 has forced Indian IT service providers to shift complex execution offshore.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shift, however, amplifies the time-zone friction and subjects projects to high attrition rates (20% to 25% in the Indian IT sector, as reported by NASSCOM), leading to constant retraining loops and productivity drops.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the complexity of provisioning high-density GPU infrastructure and the pervasive issue of poor data readiness stall project initiation for months, with 65% of firms experiencing implementation delays averaging 14 months.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a single day of developer inactivity costs an organization up to $3,000 in salary and senior mentoring overhead, minimizing onboarding latency becomes an economic imperative.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report provides a rigorous diagnosis of the root causes of these delays, establishes quantitative industry benchmarks, and offers a practical, engineering-led roadmap for a Senior AI Engineer. By shifting onboarding from a human-mediated process to an automated, system-driven model using Internal Developer Portals (IDPs), automated GPU Platform-as-a-Service (PaaS) orchestration, and proactive data readiness strategies, organizations can compress developer ramp times from months to days, protect high-value engineering resources, and ensure predictable delivery of AI initiatives.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Problem Diagnosis &amp; Current State Analysis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AI Onboarding Bottleneck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Onboarding in an enterprise AI environment is a multi-dimensional challenge spanning talent acquisition, background verification, credentialing, tooling provisioning, data pipeline authorization, and compute infrastructure allocation. In highly bureaucratic, matrix-structured IT services environments, these steps are executed sequentially by disconnected departments, creating a structural gap between the date a resource is officially assigned to a project and the date they execute their first meaningful model training run or code contribution. This latency is termed the "Approved vs. Activated" gap.</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Resource Allocated ──&gt; BGC Verification ──&gt; IT Laptop Ship ──&gt; VPN/Cloud Access ──&gt; Data Mapping ──&gt; First Training Run</w:t>
        <w:br w:type="textWrapping"/>
        <w:t xml:space="preserve">├───────────────────────── Average Latency: 12 to 18 Months ─────────────────────────┤</w:t>
        <w:br w:type="textWrapping"/>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Systemic Root Causes across Four Dimensions</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Talent Onboarding and Compliance Delays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Large IT services firms rely on rigorous Background Check (BGC) procedures and client-specific onboarding requirements that are highly susceptible to document deadlines and administrative rigidities.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single missing certificate or background check delay can cause an onboarding date to be cancelled or pushed back by weeks, forcing resources to wait for subsequent onboarding cycles.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Candidate credentialing and background validation often stall on internal portal configurations where rigid submission deadlines cause automated candidate deferrals to subsequent batch cycles, translating into massive billing leakages for the account.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the reliance on the offshore-onshore delivery model faces mounting pressure due to stricter immigration rules and a sharp decline in H-1B visa approvals.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Stricter US immigration policies and rising compliance costs saw combined H-1B approvals for major Indian IT companies drop nearly 40% year-on-year.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shift forces organizations to execute highly complex AI projects using offshore teams in markets like India, where talent attrition rates historically hover between 20% and 25%.</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resulting constant retraining cycles severely degrade project velocity and compound the onboarding burden.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AI-Specific Infrastructure and GPU Provisioning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traditional CPU-based environments, AI workloads demand high-density compute infrastructure that requires parallel computation delivered by GPUs, TPUs, or specialized AI chips.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systems require specialized high-speed network fabrics (such as InfiniBand or 400-800GbE) to minimize latency between accelerators.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Provisioning these environments is a multi-year effort at the data center level, and allocating these resources to individual project teams often involves extensive planning and approval cycles.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Static GPU provisioning leads to predictable problems where teams pay for idle capacity during low-traffic periods yet suffer from extreme latency or compute shortages during model training spikes.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dynamic encourages overprovisioning as a default mitigation strategy, driving up operational costs without solving the fundamental infrastructure access bottleneck.</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2.2.3 Data Quality and "Data Readiness" Latency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primary driver of AI project delays is the lack of AI-ready data.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Up to 85% of AI projects fail due to poor data quality, and the conversion of raw, unstructured, or siloed data into clean, labeled, and consistent training inputs consumes 61% of the average project timeline.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new AI engineers are onboarded, they typically find that the required data is scattered across disconnected enterprise systems using inconsistent formats, or is locked behind strict compliance and data residency boundaries.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forces engineers to spend weeks or months mapping data sources and lobbying for access before any model development can begin.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2.2.4 Tooling and Software Stack Incompatibilities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AI software ecosystem is highly fragmented. Standard IT provisioning workflows are designed for static, pre-approved software packages, which directly conflicts with the rapid iteration cycles of modern AI engineering. When AI engineers must wait for custom security approvals to use specific Python libraries, Docker containers, or model checkpoint files, their productivity stalls. This friction is compounded by legacy systems that are incompatible with low-latency, real-time AI execution environments, resulting in project delays of 12 to 18 months.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Structural Root Cause Analysis (Fishbone &amp; 5 Whys Mapping)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systematically diagnose why AI resource onboarding requires weeks or months rather than days, the table below maps the structural root causes across the organization, isolating the primary drivers of execution failure.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Fishbone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Root Cause (5 Whys Analysis)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Systemic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Talent &amp; Compliance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BGC and client security checks are initiated post-allocation.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 Rigid HR document deadlines delay joining dates.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 Immigration constraints limit onshore deployment.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 High offshore attrition (20-25%) triggers repetitive cycles.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Talent is placed on "bench cost" while projects miss key delivery milestones.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 (Machine)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Hardware procurement faces global supply chain constraints.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 Data centers lack the electrical/thermal capacity (40-120kW racks).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Security teams require manual compliance reviews of compute environments.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 Static resource scheduling prevents dynamic sharing.</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Model training is stalled; engineers use underpowered local environments, leading to suboptimal models.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Readiness (Methods)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Enterprises lack a unified data strategy.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 Client data is siloed across legacy platforms.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Security boundaries prevent data export to development networks.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 Data lineage and metadata frameworks are missing.</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 preparation consumes 61% of the project timeline, leading to project abandonment.</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Tooling &amp; Platform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Standard IT service desks lack specialized AI software catalogs.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Licensing and security reviews of open-source frameworks are slow.</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 Context is kept as "tribal knowledge" rather than systemized.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 Request and approval queues operate sequentially.</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"roadmap tax" due to senior engineers spending hours troubleshooting environment setups for new hires.</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Industry Benchmarks &amp; Case Studies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Quantitative Onboarding Benchmarks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cost of onboarding inefficiencies is mathematically severe. Within the technology sector, a weak onboarding process results in a prolonged "ramp curve" that can extend up to six months.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table below provides a quantitative comparison between traditional software development onboarding and enterprise AI/ML project onboarding.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Onboarding Parameter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Traditional Software Engineering Projects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Enterprise AI/ML Projects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 Reference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Onboarding/Ramp 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to 4 weeks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to 18 months (due to talent, data, and legacy compatibility barriers)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 Implementation Delays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to 15% of projects delayed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Over 60% of firms report significant delays; average delay of 14 months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Project Bottleneck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Code repository access and business logic transfer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preparation (61% of timeline) and specialized talent shortages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Day-1 Laptop &amp; Access Delay Cost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$1,500 to $3,000 per day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$1,500 to $3,000 per day plus 2-5 hours of senior engineer mentoring 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Ramp Drag Cost (per missed item)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$3,000 to $7,500 (based on $130k average salary)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Exponentially higher due to specialized AI talent billing rates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Onboarding Process Automation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 of platform teams provided developer portals in 2023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Projected to reach 75% by 2026 to mitigate AI infrastructure complexity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Reliability Challenges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Occasional CPU or memory-related server failures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GPU failures outpace CPU failures by 34x; high susceptibility to "straggler effects"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Economics of Onboarding Delays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cost of onboarding delays can be formulated using standard operational metrics. When critical onboarding items are missed during the pre-boarding phase, a "ramp drag" of 1 to 3 weeks is introduced per item.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team of AI engineers, the cost of Day-1 delay and ongoing ramp drag can be calculated as follows: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17851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117851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2597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5500" cy="92597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67680" cy="244533"/>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7680" cy="244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days the developer is delayed waiting for hardware or system access.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787136" cy="231924"/>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87136" cy="231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annual salary of the onboarded AI resource (averaging $130,000 in benchmarks).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891205" cy="233411"/>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891205" cy="2334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daily hours spent by a Senior AI Engineer troubleshooting the environment setup (estimated at 2 to 5 hours).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788679" cy="232379"/>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788679" cy="2323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hourly internal cost of the senior engineer.</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78594" cy="250031"/>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78594" cy="2500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missed critical pre-boarding items.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50151" cy="250252"/>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50151" cy="250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ramp drag factor in weeks (ranging from 1 to 3 weeks per missed item).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these parameters, missing a critical item such as repository access or cloud credentials leads to an immediate loss of $3,000 to $7,500 per resource in unproductive salary expenditure.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an enterprise onboarding a 50-person AI delivery unit, a single week of systematic delay across all resources represents an unrecoverable operational waste exceeding $150,000, excluding the opportunity cost of missed client delivery deadlines.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Infrastructure Failure Cascades and the "Straggler Effect"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Onboarding an AI resource also requires provisioning their workspace within a high-density compute cluster. The operational reality of AI infrastructure differs fundamentally from traditional virtual machines. Based on empirical production data from large-scale AI clusters, GPU-related hardware failures occur 34 times more frequently than CPU-related failures.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is driven by the extreme physical demands of GPU workloads, which generate thermal and electrical profiles requiring up to 120kW per rack, compared to 8-10kW for traditional server racks.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distributed AI training workloads operate on a principle of synchronous parallelism, meaning that every GPU in a cluster must complete its allocated micro-batch computation before the overall training step can advance.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introduces the "Straggler Effect"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991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05500" cy="67991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newly onboarded engineer is provisioned an underperforming or improperly configured GPU node (due to bad memory, outdated firmware, or thermal throttling), the throughput of the entire multi-million dollar cluster is reduced to the speed of that single "straggler" node.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Thus, poor infrastructure onboarding directly compromises the computational efficiency of the entire engineering organization.</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Data-Driven AI Project Abandonment Rates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onboarding delays drag on due to poor data quality and infrastructure friction, the likelihood of project failure increases exponentially. Research from the RAND Corporation indicates that 80.3% of AI projects fail to deliver their anticipated business value.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Within this failure rate, the progression of project decay is highly structured:</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33.8%</w:t>
      </w:r>
      <w:r w:rsidDel="00000000" w:rsidR="00000000" w:rsidRPr="00000000">
        <w:rPr>
          <w:rFonts w:ascii="Google Sans" w:cs="Google Sans" w:eastAsia="Google Sans" w:hAnsi="Google Sans"/>
          <w:color w:val="1f1f1f"/>
          <w:rtl w:val="0"/>
        </w:rPr>
        <w:t xml:space="preserve"> of AI projects are abandoned entirely before reaching production.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28.4%</w:t>
      </w:r>
      <w:r w:rsidDel="00000000" w:rsidR="00000000" w:rsidRPr="00000000">
        <w:rPr>
          <w:rFonts w:ascii="Google Sans" w:cs="Google Sans" w:eastAsia="Google Sans" w:hAnsi="Google Sans"/>
          <w:color w:val="1f1f1f"/>
          <w:rtl w:val="0"/>
        </w:rPr>
        <w:t xml:space="preserve"> of projects complete development but deliver no measurable business value.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18.1%</w:t>
      </w:r>
      <w:r w:rsidDel="00000000" w:rsidR="00000000" w:rsidRPr="00000000">
        <w:rPr>
          <w:rFonts w:ascii="Google Sans" w:cs="Google Sans" w:eastAsia="Google Sans" w:hAnsi="Google Sans"/>
          <w:color w:val="1f1f1f"/>
          <w:rtl w:val="0"/>
        </w:rPr>
        <w:t xml:space="preserve"> of projects deliver value, but the cost of the onboarding and execution delays eclipses the financial return.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trend has worsened over time. S&amp;P Global reports that 42% of companies abandoned the majority of their AI initiatives in 2025, a steep increase from 17% in 2024, with data quality and integration bottlenecks cited as insurmountable in 38% of those cases.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metrics prove that the "first mile" of AI onboarding is a strong predictor of ultimate project viability.</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Best Practices &amp; Innovative Solutions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bypass the bureaucratic and infrastructure bottlenecks inherent in matrix-structured organisations, the Senior AI Engineer must champion the transition from human-mediated onboarding to highly automated, system-driven workflows.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Transitioning Context from People to Systems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onboarding relies on manual mentorship, causing a "roadmap tax" where senior engineers are repeatedly interrupted to answer basic questions.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To protect high-value engineering capacity, the organization must move context into the system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Architecture Decision Records (ADRs):</w:t>
      </w:r>
      <w:r w:rsidDel="00000000" w:rsidR="00000000" w:rsidRPr="00000000">
        <w:rPr>
          <w:rFonts w:ascii="Google Sans" w:cs="Google Sans" w:eastAsia="Google Sans" w:hAnsi="Google Sans"/>
          <w:color w:val="1f1f1f"/>
          <w:rtl w:val="0"/>
        </w:rPr>
        <w:t xml:space="preserve"> All architectural decisions, model selection rationales, and infrastructure dependencies must be versioned directly inside the code repositories.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In-IDE Guided Walkthroughs (CodeTours):</w:t>
      </w:r>
      <w:r w:rsidDel="00000000" w:rsidR="00000000" w:rsidRPr="00000000">
        <w:rPr>
          <w:rFonts w:ascii="Google Sans" w:cs="Google Sans" w:eastAsia="Google Sans" w:hAnsi="Google Sans"/>
          <w:color w:val="1f1f1f"/>
          <w:rtl w:val="0"/>
        </w:rPr>
        <w:t xml:space="preserve"> Utilizing interactive tools like CodeTours allows newly onboarded developers to execute self-paced, step-by-step walkthroughs of the codebase directly within their Integrated Development Environment (IDE).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One-Command Bootstrapping:</w:t>
      </w:r>
      <w:r w:rsidDel="00000000" w:rsidR="00000000" w:rsidRPr="00000000">
        <w:rPr>
          <w:rFonts w:ascii="Google Sans" w:cs="Google Sans" w:eastAsia="Google Sans" w:hAnsi="Google Sans"/>
          <w:color w:val="1f1f1f"/>
          <w:rtl w:val="0"/>
        </w:rPr>
        <w:t xml:space="preserve"> Dev environments must be fully containerized using Docker or Devcontainers.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developer should run a single bootstrap script to pull down models, set up localized test databases, and establish a fully functioning local run in less than an hour.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Implementing Internal Developer Portals (IDPs)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2026, 75% of platform engineering teams will provide Internal Developer Portals to abstract infrastructure complexity and accelerate product innovation, up from 45% in 2023.</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An IDP acts as a single pane of glass that integrates with core enterprise IT systems (such as Jira, Confluence, GitHub, and cloud providers).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w:t>
        <w:br w:type="textWrapping"/>
        <w:t xml:space="preserve">│               Internal Developer Portal                │</w:t>
        <w:br w:type="textWrapping"/>
        <w:t xml:space="preserve">│  (Single Pane of Glass / Self-Service Orchestrator)   │</w:t>
        <w:br w:type="textWrapping"/>
        <w:t xml:space="preserve">└───────────────────────┬────────────────────────────────┘</w:t>
        <w:br w:type="textWrapping"/>
        <w:t xml:space="preserve">                        │</w:t>
        <w:br w:type="textWrapping"/>
        <w:t xml:space="preserve">       ┌────────────────┼────────────────┐</w:t>
        <w:br w:type="textWrapping"/>
        <w:t xml:space="preserve">       ▼                ▼                ▼</w:t>
        <w:br w:type="textWrapping"/>
        <w:t xml:space="preserve">┌─────────────┐  ┌─────────────┐  ┌─────────────┐</w:t>
        <w:br w:type="textWrapping"/>
        <w:t xml:space="preserve">│ Automated   │  │ Declarative │  │ Straight-   │</w:t>
        <w:br w:type="textWrapping"/>
        <w:t xml:space="preserve">│ Onboarding  │  │ GPU PaaS    │  │ Through     │</w:t>
        <w:br w:type="textWrapping"/>
        <w:t xml:space="preserve">│ Protocols   │  │ Allocator   │  │ Compliance  │</w:t>
        <w:br w:type="textWrapping"/>
        <w:t xml:space="preserve">│       │  │      │  │ Checklists  │</w:t>
        <w:br w:type="textWrapping"/>
        <w:t xml:space="preserve">└─────────────┘  └─────────────┘  └─────────────┘</w:t>
        <w:br w:type="textWrapping"/>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IDP accelerates onboarding through three primary mechanisms:</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Automated Onboarding Protocols:</w:t>
      </w:r>
      <w:r w:rsidDel="00000000" w:rsidR="00000000" w:rsidRPr="00000000">
        <w:rPr>
          <w:rFonts w:ascii="Google Sans" w:cs="Google Sans" w:eastAsia="Google Sans" w:hAnsi="Google Sans"/>
          <w:color w:val="1f1f1f"/>
          <w:rtl w:val="0"/>
        </w:rPr>
        <w:t xml:space="preserve"> New hires skip sequential request and approval queues.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Upon HR clearance, the IDP automatically triggers API calls to provision Slack, GitHub, cloud sandboxes, and observability tools.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Standardized Scorecards:</w:t>
      </w:r>
      <w:r w:rsidDel="00000000" w:rsidR="00000000" w:rsidRPr="00000000">
        <w:rPr>
          <w:rFonts w:ascii="Google Sans" w:cs="Google Sans" w:eastAsia="Google Sans" w:hAnsi="Google Sans"/>
          <w:color w:val="1f1f1f"/>
          <w:rtl w:val="0"/>
        </w:rPr>
        <w:t xml:space="preserve"> The portal automatically scans code repositories and evaluates them against production-readiness scorecards, tracking compliance across language selection, security vulnerabilities, test coverage, and memory allocation.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Engineering Intelligence Integration:</w:t>
      </w:r>
      <w:r w:rsidDel="00000000" w:rsidR="00000000" w:rsidRPr="00000000">
        <w:rPr>
          <w:rFonts w:ascii="Google Sans" w:cs="Google Sans" w:eastAsia="Google Sans" w:hAnsi="Google Sans"/>
          <w:color w:val="1f1f1f"/>
          <w:rtl w:val="0"/>
        </w:rPr>
        <w:t xml:space="preserve"> Portals track real-time developer productivity metrics (such as PR review rates and deployment frequency), allowing managers to identify specific onboarding bottlenecks through objective lagging indicators.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Automated GPU Platform-as-a-Service (PaaS) Orchestration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eliminate multi-month hardware bottlenecks, organizations must move away from static GPU provisioning and embrace modern GPU PaaS layers, such as Mirantis k0rdent AI.</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technology provides several critical capabilities:</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Instant Provisioning via Declarative Templates:</w:t>
      </w:r>
      <w:r w:rsidDel="00000000" w:rsidR="00000000" w:rsidRPr="00000000">
        <w:rPr>
          <w:rFonts w:ascii="Google Sans" w:cs="Google Sans" w:eastAsia="Google Sans" w:hAnsi="Google Sans"/>
          <w:color w:val="1f1f1f"/>
          <w:rtl w:val="0"/>
        </w:rPr>
        <w:t xml:space="preserve"> It operationalizes AI hardware the day it physically arrives, making resources immediately available on Kubernetes-native infrastructure without integration delays.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Secure Multi-Tenancy:</w:t>
      </w:r>
      <w:r w:rsidDel="00000000" w:rsidR="00000000" w:rsidRPr="00000000">
        <w:rPr>
          <w:rFonts w:ascii="Google Sans" w:cs="Google Sans" w:eastAsia="Google Sans" w:hAnsi="Google Sans"/>
          <w:color w:val="1f1f1f"/>
          <w:rtl w:val="0"/>
        </w:rPr>
        <w:t xml:space="preserve"> It enables secure slicing and leasing of GPU resources to internal teams with strict isolation, maximizing return on investment and preventing underutilization of expensive hardware.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Intelligent Workload-Aware Scheduling:</w:t>
      </w:r>
      <w:r w:rsidDel="00000000" w:rsidR="00000000" w:rsidRPr="00000000">
        <w:rPr>
          <w:rFonts w:ascii="Google Sans" w:cs="Google Sans" w:eastAsia="Google Sans" w:hAnsi="Google Sans"/>
          <w:color w:val="1f1f1f"/>
          <w:rtl w:val="0"/>
        </w:rPr>
        <w:t xml:space="preserve"> Instead of assigning static GPUs to specific services, the system dynamically schedules compute resources based on "workload shapes," routing requests according to context length, concurrency, and latency requirements.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Hybrid and Multi-Cloud Overflow:</w:t>
      </w:r>
      <w:r w:rsidDel="00000000" w:rsidR="00000000" w:rsidRPr="00000000">
        <w:rPr>
          <w:rFonts w:ascii="Google Sans" w:cs="Google Sans" w:eastAsia="Google Sans" w:hAnsi="Google Sans"/>
          <w:color w:val="1f1f1f"/>
          <w:rtl w:val="0"/>
        </w:rPr>
        <w:t xml:space="preserve"> Organizations can maintain local or NeoCloud GPU commitments as a baseline, and automatically overflow peak training workloads to public cloud GPUs when local capacity is exhausted.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Leveraging TCS-Specific Capabilities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teams operating within the TCS ecosystem, the onboarding of AI resources can be directly accelerated by integrating TCS AI WisdomNext™ and BaNCS AI Compass.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WisdomNext serves as a secure, governed enterprise-grade orchestration layer that bridges the gap between raw developer talent and production-ready environments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Built-In Enterprise Data Pipelines:</w:t>
      </w:r>
      <w:r w:rsidDel="00000000" w:rsidR="00000000" w:rsidRPr="00000000">
        <w:rPr>
          <w:rFonts w:ascii="Google Sans" w:cs="Google Sans" w:eastAsia="Google Sans" w:hAnsi="Google Sans"/>
          <w:color w:val="1f1f1f"/>
          <w:rtl w:val="0"/>
        </w:rPr>
        <w:t xml:space="preserve"> WisdomNext integrates directly with core document management platforms, ERPs, JIRA, and Confluence.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allows newly onboarded AI engineers to bypass weeks of manual data mapping by accessing pre-connected, trusted enterprise data sources on day one.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Pre-Built Library of GenAI Actions:</w:t>
      </w:r>
      <w:r w:rsidDel="00000000" w:rsidR="00000000" w:rsidRPr="00000000">
        <w:rPr>
          <w:rFonts w:ascii="Google Sans" w:cs="Google Sans" w:eastAsia="Google Sans" w:hAnsi="Google Sans"/>
          <w:color w:val="1f1f1f"/>
          <w:rtl w:val="0"/>
        </w:rPr>
        <w:t xml:space="preserve"> The platform offers access to thousands of industry-tested agents and workflows.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AI engineers can build on top of pre-defined templates, drastically reducing their time-to-first-meaningful-PR.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Agentic Automation for Compliance:</w:t>
      </w:r>
      <w:r w:rsidDel="00000000" w:rsidR="00000000" w:rsidRPr="00000000">
        <w:rPr>
          <w:rFonts w:ascii="Google Sans" w:cs="Google Sans" w:eastAsia="Google Sans" w:hAnsi="Google Sans"/>
          <w:color w:val="1f1f1f"/>
          <w:rtl w:val="0"/>
        </w:rPr>
        <w:t xml:space="preserve"> By utilizing WisdomNext's multi-agent orchestration, teams can automate complex background compliance checks and security audit logging, which historically delayed developer access to client systems.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BaNCS AI Compass:</w:t>
      </w:r>
      <w:r w:rsidDel="00000000" w:rsidR="00000000" w:rsidRPr="00000000">
        <w:rPr>
          <w:rFonts w:ascii="Google Sans" w:cs="Google Sans" w:eastAsia="Google Sans" w:hAnsi="Google Sans"/>
          <w:color w:val="1f1f1f"/>
          <w:rtl w:val="0"/>
        </w:rPr>
        <w:t xml:space="preserve"> Upgrades legacy transaction and security systems using machine learning and pre-built agents.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It introduces Straight-Through Processing (STP) to automate reconciliations and regulatory compliance checking, removing the sequential administrative gates that traditionally stall financial AI deployments.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Potential Obstacles &amp; Mitigation Strategies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an engineering-led onboarding framework within a large, matrix-structured IT services organization will encounter systemic friction. The table below outlines the primary obstacles and provides concrete, highly actionable mitigation strategies.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Potential Obstacle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Root Cause of Resistance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Strategy for the Senior AI Engineer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Strict Security &amp; Compliance Silos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Fear of data leakage, GDPR/USMCA violations, and intellectual property theft.</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sequential approval queues for VPN, cloud access, and model repositories.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Implement "Day-0 Security Baselines":</w:t>
            </w:r>
            <w:r w:rsidDel="00000000" w:rsidR="00000000" w:rsidRPr="00000000">
              <w:rPr>
                <w:rFonts w:ascii="Google Sans" w:cs="Google Sans" w:eastAsia="Google Sans" w:hAnsi="Google Sans"/>
                <w:color w:val="1f1f1f"/>
                <w:shd w:fill="auto" w:val="clear"/>
                <w:rtl w:val="0"/>
              </w:rPr>
              <w:t xml:space="preserve"> Coordinate with CISO teams to establish automated compliance audits.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 Use role-specific pre-approved profiles that grant instant read-only sandbox access while primary background check completes.</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Organizational Bureaucracy &amp; Sequential Approvals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Hierarchical culture requiring multi-level management approvals for IT budget and tools.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latency between "approved" and "activated" status; talent remains on bench.</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Adopt "Straight-Through Processing" (STP):</w:t>
            </w:r>
            <w:r w:rsidDel="00000000" w:rsidR="00000000" w:rsidRPr="00000000">
              <w:rPr>
                <w:rFonts w:ascii="Google Sans" w:cs="Google Sans" w:eastAsia="Google Sans" w:hAnsi="Google Sans"/>
                <w:color w:val="1f1f1f"/>
                <w:shd w:fill="auto" w:val="clear"/>
                <w:rtl w:val="0"/>
              </w:rPr>
              <w:t xml:space="preserve"> Map out the onboarding approval chain and replace manual steps with API-driven parallel checks.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 Leverage automated SLA tracking and proactive alerts to bypass stagnant approval queues.</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Client-Vendor Operational Friction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Client IT departments refuse to allow vendor resources into their environments without client-imaged hardware.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Multi-week delays waiting for client laptops to be shipped and configured.</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Utilize Cloud-Based Dev Environments:</w:t>
            </w:r>
            <w:r w:rsidDel="00000000" w:rsidR="00000000" w:rsidRPr="00000000">
              <w:rPr>
                <w:rFonts w:ascii="Google Sans" w:cs="Google Sans" w:eastAsia="Google Sans" w:hAnsi="Google Sans"/>
                <w:color w:val="1f1f1f"/>
                <w:shd w:fill="auto" w:val="clear"/>
                <w:rtl w:val="0"/>
              </w:rPr>
              <w:t xml:space="preserve"> Propose secure virtual desktop environments (VDI) or cloud-hosted development containers.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 This allows offshore engineers to begin contributing on Day 1 using standard vendor hardware.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Time-Zone Friction and Offshore Attrition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Teams are separated by 10 to 12 hours; high market demand for AI talent.</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Daily scrums degenerate into weekly status reports; constant retraining costs.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Standardize the 30/60/90 Day Execution Checklist:</w:t>
            </w:r>
            <w:r w:rsidDel="00000000" w:rsidR="00000000" w:rsidRPr="00000000">
              <w:rPr>
                <w:rFonts w:ascii="Google Sans" w:cs="Google Sans" w:eastAsia="Google Sans" w:hAnsi="Google Sans"/>
                <w:color w:val="1f1f1f"/>
                <w:shd w:fill="auto" w:val="clear"/>
                <w:rtl w:val="0"/>
              </w:rPr>
              <w:t xml:space="preserve"> Enforce identical, repeatable onboarding checklists across all geolocations.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 Use asynchronous communication mechanisms (e.g., recorded CodeTours and Slack standups).</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Legacy System Incompatibilities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Client core platforms are legacy and fail to support real-time AI API integration.</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Projects stall during the integration phase; models are deployed with limited scalability.</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Embed Governance and Domain Alignment Early:</w:t>
            </w:r>
            <w:r w:rsidDel="00000000" w:rsidR="00000000" w:rsidRPr="00000000">
              <w:rPr>
                <w:rFonts w:ascii="Google Sans" w:cs="Google Sans" w:eastAsia="Google Sans" w:hAnsi="Google Sans"/>
                <w:color w:val="1f1f1f"/>
                <w:shd w:fill="auto" w:val="clear"/>
                <w:rtl w:val="0"/>
              </w:rPr>
              <w:t xml:space="preserve"> Ensure that the onboarded AI talent includes professionals with cross-functional domain and legacy platform fluency.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 Establish integration mock servers and synthetic datasets on Day 1.</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Appendix</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Glossary of Terms</w:t>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Approved vs. Activated Gap:</w:t>
      </w:r>
      <w:r w:rsidDel="00000000" w:rsidR="00000000" w:rsidRPr="00000000">
        <w:rPr>
          <w:rFonts w:ascii="Google Sans" w:cs="Google Sans" w:eastAsia="Google Sans" w:hAnsi="Google Sans"/>
          <w:color w:val="1f1f1f"/>
          <w:rtl w:val="0"/>
        </w:rPr>
        <w:t xml:space="preserve"> The operational latency period between the formal HR and contractual approval of a resource and the date they execute their first productive, revenue-generating transaction or code deployment.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Architecture Decision Record (ADR):</w:t>
      </w:r>
      <w:r w:rsidDel="00000000" w:rsidR="00000000" w:rsidRPr="00000000">
        <w:rPr>
          <w:rFonts w:ascii="Google Sans" w:cs="Google Sans" w:eastAsia="Google Sans" w:hAnsi="Google Sans"/>
          <w:color w:val="1f1f1f"/>
          <w:rtl w:val="0"/>
        </w:rPr>
        <w:t xml:space="preserve"> A lightweight, version-controlled text document captured directly in the project's code repository that records a high-level architectural decision and its context.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CodeTour:</w:t>
      </w:r>
      <w:r w:rsidDel="00000000" w:rsidR="00000000" w:rsidRPr="00000000">
        <w:rPr>
          <w:rFonts w:ascii="Google Sans" w:cs="Google Sans" w:eastAsia="Google Sans" w:hAnsi="Google Sans"/>
          <w:color w:val="1f1f1f"/>
          <w:rtl w:val="0"/>
        </w:rPr>
        <w:t xml:space="preserve"> A localized, IDE-native interactive walkthrough that guides new developers through a codebase using annotated steps mapped directly to the source code.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DORA Metrics (DevOps Research and Assessment):</w:t>
      </w:r>
      <w:r w:rsidDel="00000000" w:rsidR="00000000" w:rsidRPr="00000000">
        <w:rPr>
          <w:rFonts w:ascii="Google Sans" w:cs="Google Sans" w:eastAsia="Google Sans" w:hAnsi="Google Sans"/>
          <w:color w:val="1f1f1f"/>
          <w:rtl w:val="0"/>
        </w:rPr>
        <w:t xml:space="preserve"> A standardized framework for measuring software delivery performance, focusing on four key metrics: Deployment Frequency, Lead Time for Changes, Mean Time to Recovery (MTTR), and Change Failure Rate.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GPU Platform-as-a-Service (GPU PaaS):</w:t>
      </w:r>
      <w:r w:rsidDel="00000000" w:rsidR="00000000" w:rsidRPr="00000000">
        <w:rPr>
          <w:rFonts w:ascii="Google Sans" w:cs="Google Sans" w:eastAsia="Google Sans" w:hAnsi="Google Sans"/>
          <w:color w:val="1f1f1f"/>
          <w:rtl w:val="0"/>
        </w:rPr>
        <w:t xml:space="preserve"> A cloud-native or on-premises management layer that abstracts GPU hardware complexity, providing on-demand access, virtualization, and lifecycle management for AI workloads.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Internal Developer Portal (IDP):</w:t>
      </w:r>
      <w:r w:rsidDel="00000000" w:rsidR="00000000" w:rsidRPr="00000000">
        <w:rPr>
          <w:rFonts w:ascii="Google Sans" w:cs="Google Sans" w:eastAsia="Google Sans" w:hAnsi="Google Sans"/>
          <w:color w:val="1f1f1f"/>
          <w:rtl w:val="0"/>
        </w:rPr>
        <w:t xml:space="preserve"> A centralized, self-service platform that provides software developers with a unified interface to provision resources, track software health, and access developer documentation.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Ramp Drag:</w:t>
      </w:r>
      <w:r w:rsidDel="00000000" w:rsidR="00000000" w:rsidRPr="00000000">
        <w:rPr>
          <w:rFonts w:ascii="Google Sans" w:cs="Google Sans" w:eastAsia="Google Sans" w:hAnsi="Google Sans"/>
          <w:color w:val="1f1f1f"/>
          <w:rtl w:val="0"/>
        </w:rPr>
        <w:t xml:space="preserve"> The operational and financial drag on team velocity and budget caused by missing critical onboarding elements, resulting in a prolonged adjustment period for new hires.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Straight-Through Processing (STP):</w:t>
      </w:r>
      <w:r w:rsidDel="00000000" w:rsidR="00000000" w:rsidRPr="00000000">
        <w:rPr>
          <w:rFonts w:ascii="Google Sans" w:cs="Google Sans" w:eastAsia="Google Sans" w:hAnsi="Google Sans"/>
          <w:color w:val="1f1f1f"/>
          <w:rtl w:val="0"/>
        </w:rPr>
        <w:t xml:space="preserve"> Financial and operational workflows that run entirely electronically from end-to-end without requiring manual intervention, reconciliation, or administrative queues.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Straggler Effect:</w:t>
      </w:r>
      <w:r w:rsidDel="00000000" w:rsidR="00000000" w:rsidRPr="00000000">
        <w:rPr>
          <w:rFonts w:ascii="Google Sans" w:cs="Google Sans" w:eastAsia="Google Sans" w:hAnsi="Google Sans"/>
          <w:color w:val="1f1f1f"/>
          <w:rtl w:val="0"/>
        </w:rPr>
        <w:t xml:space="preserve"> A distributed computing phenomenon where the overall execution throughput of a parallel synchronized cluster is bound by the performance of its single slowest node.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Key Analytical Frameworks and Templates</w:t>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6.2.1 Onboarding SLA Tracker Template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table below establishes a standardized Service Level Agreement (SLA) framework for tracking onboarding phases, mapping target timelines, and identifying the ownership model to eliminate "orphaned" administrative tasks.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Onboarding Phase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Timeline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Critical Metrics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Owner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Escalation Path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1: Pre-board (Day -7 to Day 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 Days prior to Join 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Laptop delivery confirmation, SSO account creation, read access.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Operations &amp; Hiring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Account Delivery Head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2: Day One (Week 1, Day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 Hours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System login success, initial 1:1, development sandbox verified.</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Onboarding Buddy &amp;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Hiring Manager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3: Week One (Week 1, Days 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Days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Time-to-first-meaningful-PR, architecture walkthrough complete.</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Technical Lead &amp; Buddy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Engineering Director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4: Month One (Weeks 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Days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Security/compliance modules signed off, 30-day checkpoint.</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New Hire &amp; Hiring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Human Resources Business Partner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5: Month Two (Weeks 5-8)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 Days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Average sprint velocity at 50% of team baseline, shadow on-call.</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Technical Lead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Engineering Director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6: Month Three (Weeks 9-12)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 Days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Sprint velocity at 80-90%, end-to-end feature ownership.</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Hiring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Account Delivery Head</w:t>
            </w:r>
          </w:p>
        </w:tc>
      </w:tr>
    </w:tbl>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6.2.2 Onboarding Checklist "Spine" (Customized by Engineering Role)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a core checklist serves as the operational spine, checklists must be customized by role to avoid unnecessary administrative delays.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table below outlines how the core spine is augmented across specialized AI engineering disciplines.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Baseline Spine Checklists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Specialized Role Additions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Customization 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Onboarding Spine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 standard Day-1 setup, compliance training, and first-week local test runs.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Baseline credentials, git read access, SSO validation.</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Establishes the minimal viable setup required for any engineering resource to access internal resources.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AI/ML Platform Engineer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 baseline checklist.</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Cloud account root permissions, Kubernetes-native cluster access, GPU monitoring tools.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administrative control of compute infrastructure and orchestration engines.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Frontend AI Engineer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 baseline checklist.</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UI design tool licenses (e.g., Figma), frontend mock server endpoints, design token repositories.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Bypasses core ML engine access, focusing instead on user interface frameworks and local mocks.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Mobile AI Developer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 baseline checklist.</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Mobile OS code-signing certificates, emulator test configurations, physical test device allocations.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Focuses on end-device deployment dependencies and secure certificate chains.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Senior AI Engineer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 baseline checklist.</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Architectural decision records (ADRs), platform-wide system design maps, budget authority profiles.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Skips standard week-one code syntax tests to prioritize systemic context acquisition and governance.</w:t>
            </w:r>
          </w:p>
        </w:tc>
      </w:tr>
    </w:tbl>
    <w:p w:rsidR="00000000" w:rsidDel="00000000" w:rsidP="00000000" w:rsidRDefault="00000000" w:rsidRPr="00000000" w14:paraId="0000010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Applications in IT Service Management Reviews 2026 | Gartner Peer Insights, accessed June 3, 2026, </w:t>
      </w:r>
      <w:hyperlink r:id="rId15">
        <w:r w:rsidDel="00000000" w:rsidR="00000000" w:rsidRPr="00000000">
          <w:rPr>
            <w:rFonts w:ascii="Google Sans" w:cs="Google Sans" w:eastAsia="Google Sans" w:hAnsi="Google Sans"/>
            <w:color w:val="0000ee"/>
            <w:sz w:val="24"/>
            <w:szCs w:val="24"/>
            <w:u w:val="single"/>
            <w:rtl w:val="0"/>
          </w:rPr>
          <w:t xml:space="preserve">https://www.gartner.com/reviews/market/ai-applications-in-it-service-management</w:t>
        </w:r>
      </w:hyperlink>
      <w:r w:rsidDel="00000000" w:rsidR="00000000" w:rsidRPr="00000000">
        <w:rPr>
          <w:rtl w:val="0"/>
        </w:rPr>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Data Centers: Definition, Architecture &amp; Requirements - F5, accessed June 3, 2026, </w:t>
      </w:r>
      <w:hyperlink r:id="rId16">
        <w:r w:rsidDel="00000000" w:rsidR="00000000" w:rsidRPr="00000000">
          <w:rPr>
            <w:rFonts w:ascii="Google Sans" w:cs="Google Sans" w:eastAsia="Google Sans" w:hAnsi="Google Sans"/>
            <w:color w:val="0000ee"/>
            <w:sz w:val="24"/>
            <w:szCs w:val="24"/>
            <w:u w:val="single"/>
            <w:rtl w:val="0"/>
          </w:rPr>
          <w:t xml:space="preserve">https://www.f5.com/glossary/ai-data-center</w:t>
        </w:r>
      </w:hyperlink>
      <w:r w:rsidDel="00000000" w:rsidR="00000000" w:rsidRPr="00000000">
        <w:rPr>
          <w:rtl w:val="0"/>
        </w:rPr>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Adoption in Financial Services | 2025 Report — Caspian One ..., accessed June 3, 2026, </w:t>
      </w:r>
      <w:hyperlink r:id="rId17">
        <w:r w:rsidDel="00000000" w:rsidR="00000000" w:rsidRPr="00000000">
          <w:rPr>
            <w:rFonts w:ascii="Google Sans" w:cs="Google Sans" w:eastAsia="Google Sans" w:hAnsi="Google Sans"/>
            <w:color w:val="0000ee"/>
            <w:sz w:val="24"/>
            <w:szCs w:val="24"/>
            <w:u w:val="single"/>
            <w:rtl w:val="0"/>
          </w:rPr>
          <w:t xml:space="preserve">https://www.caspianone.com/ai-in-financial-services-report</w:t>
        </w:r>
      </w:hyperlink>
      <w:r w:rsidDel="00000000" w:rsidR="00000000" w:rsidRPr="00000000">
        <w:rPr>
          <w:rtl w:val="0"/>
        </w:rPr>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Nearshore vs. Offshore: The New IT Delivery Model - IT Convergence, accessed June 3, 2026, </w:t>
      </w:r>
      <w:hyperlink r:id="rId18">
        <w:r w:rsidDel="00000000" w:rsidR="00000000" w:rsidRPr="00000000">
          <w:rPr>
            <w:rFonts w:ascii="Google Sans" w:cs="Google Sans" w:eastAsia="Google Sans" w:hAnsi="Google Sans"/>
            <w:color w:val="0000ee"/>
            <w:sz w:val="24"/>
            <w:szCs w:val="24"/>
            <w:u w:val="single"/>
            <w:rtl w:val="0"/>
          </w:rPr>
          <w:t xml:space="preserve">https://www.itconvergence.com/blog/nearshore-vs-offshore-it-services-what-the-new-delivery-model-looks-like/</w:t>
        </w:r>
      </w:hyperlink>
      <w:r w:rsidDel="00000000" w:rsidR="00000000" w:rsidRPr="00000000">
        <w:rPr>
          <w:rtl w:val="0"/>
        </w:rPr>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TCS, Wipro, Tech Mahindra hit hard as H-1B approvals fall sharply in FY26 - People Matters, accessed June 3, 2026, </w:t>
      </w:r>
      <w:hyperlink r:id="rId19">
        <w:r w:rsidDel="00000000" w:rsidR="00000000" w:rsidRPr="00000000">
          <w:rPr>
            <w:rFonts w:ascii="Google Sans" w:cs="Google Sans" w:eastAsia="Google Sans" w:hAnsi="Google Sans"/>
            <w:color w:val="0000ee"/>
            <w:sz w:val="24"/>
            <w:szCs w:val="24"/>
            <w:u w:val="single"/>
            <w:rtl w:val="0"/>
          </w:rPr>
          <w:t xml:space="preserve">https://www.peoplematters.in/news/business/tcs-wipro-tech-mahindra-hit-hard-as-h-1b-approvals-fall-sharply-in-fy26-49917</w:t>
        </w:r>
      </w:hyperlink>
      <w:r w:rsidDel="00000000" w:rsidR="00000000" w:rsidRPr="00000000">
        <w:rPr>
          <w:rtl w:val="0"/>
        </w:rPr>
      </w:r>
    </w:p>
    <w:p w:rsidR="00000000" w:rsidDel="00000000" w:rsidP="00000000" w:rsidRDefault="00000000" w:rsidRPr="00000000" w14:paraId="0000010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AI Is Only as Good as Your Data: Why Data Quality Is the #1 Reason AI Projects Fail, accessed June 3, 2026, </w:t>
      </w:r>
      <w:hyperlink r:id="rId20">
        <w:r w:rsidDel="00000000" w:rsidR="00000000" w:rsidRPr="00000000">
          <w:rPr>
            <w:rFonts w:ascii="Google Sans" w:cs="Google Sans" w:eastAsia="Google Sans" w:hAnsi="Google Sans"/>
            <w:color w:val="0000ee"/>
            <w:sz w:val="24"/>
            <w:szCs w:val="24"/>
            <w:u w:val="single"/>
            <w:rtl w:val="0"/>
          </w:rPr>
          <w:t xml:space="preserve">https://superkind.ai/blog/data-quality-ai</w:t>
        </w:r>
      </w:hyperlink>
      <w:r w:rsidDel="00000000" w:rsidR="00000000" w:rsidRPr="00000000">
        <w:rPr>
          <w:rtl w:val="0"/>
        </w:rPr>
      </w:r>
    </w:p>
    <w:p w:rsidR="00000000" w:rsidDel="00000000" w:rsidP="00000000" w:rsidRDefault="00000000" w:rsidRPr="00000000" w14:paraId="0000010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 Onboarding Checklist 2026 | DeveloperOnboardingCost ..., accessed June 3, 2026, </w:t>
      </w:r>
      <w:hyperlink r:id="rId21">
        <w:r w:rsidDel="00000000" w:rsidR="00000000" w:rsidRPr="00000000">
          <w:rPr>
            <w:rFonts w:ascii="Google Sans" w:cs="Google Sans" w:eastAsia="Google Sans" w:hAnsi="Google Sans"/>
            <w:color w:val="0000ee"/>
            <w:sz w:val="24"/>
            <w:szCs w:val="24"/>
            <w:u w:val="single"/>
            <w:rtl w:val="0"/>
          </w:rPr>
          <w:t xml:space="preserve">https://developeronboardingcost.com/checklist</w:t>
        </w:r>
      </w:hyperlink>
      <w:r w:rsidDel="00000000" w:rsidR="00000000" w:rsidRPr="00000000">
        <w:rPr>
          <w:rtl w:val="0"/>
        </w:rPr>
      </w:r>
    </w:p>
    <w:p w:rsidR="00000000" w:rsidDel="00000000" w:rsidP="00000000" w:rsidRDefault="00000000" w:rsidRPr="00000000" w14:paraId="0000010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Internal Developer Portals: what you need to know - Humanitec, accessed June 3, 2026, </w:t>
      </w:r>
      <w:hyperlink r:id="rId22">
        <w:r w:rsidDel="00000000" w:rsidR="00000000" w:rsidRPr="00000000">
          <w:rPr>
            <w:rFonts w:ascii="Google Sans" w:cs="Google Sans" w:eastAsia="Google Sans" w:hAnsi="Google Sans"/>
            <w:color w:val="0000ee"/>
            <w:sz w:val="24"/>
            <w:szCs w:val="24"/>
            <w:u w:val="single"/>
            <w:rtl w:val="0"/>
          </w:rPr>
          <w:t xml:space="preserve">https://humanitec.com/internal-developer-portal</w:t>
        </w:r>
      </w:hyperlink>
      <w:r w:rsidDel="00000000" w:rsidR="00000000" w:rsidRPr="00000000">
        <w:rPr>
          <w:rtl w:val="0"/>
        </w:rPr>
      </w:r>
    </w:p>
    <w:p w:rsidR="00000000" w:rsidDel="00000000" w:rsidP="00000000" w:rsidRDefault="00000000" w:rsidRPr="00000000" w14:paraId="0000010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 The Platform For Engineering's Agentic Future - Accel, accessed June 3, 2026, </w:t>
      </w:r>
      <w:hyperlink r:id="rId23">
        <w:r w:rsidDel="00000000" w:rsidR="00000000" w:rsidRPr="00000000">
          <w:rPr>
            <w:rFonts w:ascii="Google Sans" w:cs="Google Sans" w:eastAsia="Google Sans" w:hAnsi="Google Sans"/>
            <w:color w:val="0000ee"/>
            <w:sz w:val="24"/>
            <w:szCs w:val="24"/>
            <w:u w:val="single"/>
            <w:rtl w:val="0"/>
          </w:rPr>
          <w:t xml:space="preserve">https://www.accel.com/news/port-the-platform-for-engineerings-agentic-future</w:t>
        </w:r>
      </w:hyperlink>
      <w:r w:rsidDel="00000000" w:rsidR="00000000" w:rsidRPr="00000000">
        <w:rPr>
          <w:rtl w:val="0"/>
        </w:rPr>
      </w:r>
    </w:p>
    <w:p w:rsidR="00000000" w:rsidDel="00000000" w:rsidP="00000000" w:rsidRDefault="00000000" w:rsidRPr="00000000" w14:paraId="0000010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GPU PaaS for AI Infrastructure | Mirantis k0rdent AI, accessed June 3, 2026, </w:t>
      </w:r>
      <w:hyperlink r:id="rId24">
        <w:r w:rsidDel="00000000" w:rsidR="00000000" w:rsidRPr="00000000">
          <w:rPr>
            <w:rFonts w:ascii="Google Sans" w:cs="Google Sans" w:eastAsia="Google Sans" w:hAnsi="Google Sans"/>
            <w:color w:val="0000ee"/>
            <w:sz w:val="24"/>
            <w:szCs w:val="24"/>
            <w:u w:val="single"/>
            <w:rtl w:val="0"/>
          </w:rPr>
          <w:t xml:space="preserve">https://www.mirantis.com/gpu-platform-as-a-service/</w:t>
        </w:r>
      </w:hyperlink>
      <w:r w:rsidDel="00000000" w:rsidR="00000000" w:rsidRPr="00000000">
        <w:rPr>
          <w:rtl w:val="0"/>
        </w:rPr>
      </w:r>
    </w:p>
    <w:p w:rsidR="00000000" w:rsidDel="00000000" w:rsidP="00000000" w:rsidRDefault="00000000" w:rsidRPr="00000000" w14:paraId="0000010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Bank Onboarding: Faster With an Integration Platform - SEEBURGER Blog, accessed June 3, 2026, </w:t>
      </w:r>
      <w:hyperlink r:id="rId25">
        <w:r w:rsidDel="00000000" w:rsidR="00000000" w:rsidRPr="00000000">
          <w:rPr>
            <w:rFonts w:ascii="Google Sans" w:cs="Google Sans" w:eastAsia="Google Sans" w:hAnsi="Google Sans"/>
            <w:color w:val="0000ee"/>
            <w:sz w:val="24"/>
            <w:szCs w:val="24"/>
            <w:u w:val="single"/>
            <w:rtl w:val="0"/>
          </w:rPr>
          <w:t xml:space="preserve">https://blog.seeburger.com/corporate-bank-onboarding-faster-with-an-integration-platform/</w:t>
        </w:r>
      </w:hyperlink>
      <w:r w:rsidDel="00000000" w:rsidR="00000000" w:rsidRPr="00000000">
        <w:rPr>
          <w:rtl w:val="0"/>
        </w:rPr>
      </w:r>
    </w:p>
    <w:p w:rsidR="00000000" w:rsidDel="00000000" w:rsidP="00000000" w:rsidRDefault="00000000" w:rsidRPr="00000000" w14:paraId="0000010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TCS onboarding cancelled due to document deadline, anyone faced this? - Reddit, accessed June 3, 2026, </w:t>
      </w:r>
      <w:hyperlink r:id="rId26">
        <w:r w:rsidDel="00000000" w:rsidR="00000000" w:rsidRPr="00000000">
          <w:rPr>
            <w:rFonts w:ascii="Google Sans" w:cs="Google Sans" w:eastAsia="Google Sans" w:hAnsi="Google Sans"/>
            <w:color w:val="0000ee"/>
            <w:sz w:val="24"/>
            <w:szCs w:val="24"/>
            <w:u w:val="single"/>
            <w:rtl w:val="0"/>
          </w:rPr>
          <w:t xml:space="preserve">https://www.reddit.com/r/IndianWorkplace/comments/1rt9bmn/tcs_onboarding_cancelled_due_to_document_deadline/</w:t>
        </w:r>
      </w:hyperlink>
      <w:r w:rsidDel="00000000" w:rsidR="00000000" w:rsidRPr="00000000">
        <w:rPr>
          <w:rtl w:val="0"/>
        </w:rPr>
      </w:r>
    </w:p>
    <w:p w:rsidR="00000000" w:rsidDel="00000000" w:rsidP="00000000" w:rsidRDefault="00000000" w:rsidRPr="00000000" w14:paraId="0000010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Trends in AI Infrastructure and How Enterprise Teams Can Stay Ahead - BentoML, accessed June 3, 2026, </w:t>
      </w:r>
      <w:hyperlink r:id="rId27">
        <w:r w:rsidDel="00000000" w:rsidR="00000000" w:rsidRPr="00000000">
          <w:rPr>
            <w:rFonts w:ascii="Google Sans" w:cs="Google Sans" w:eastAsia="Google Sans" w:hAnsi="Google Sans"/>
            <w:color w:val="0000ee"/>
            <w:sz w:val="24"/>
            <w:szCs w:val="24"/>
            <w:u w:val="single"/>
            <w:rtl w:val="0"/>
          </w:rPr>
          <w:t xml:space="preserve">https://www.bentoml.com/blog/emerging-trends-in-ai-infrastructure-and-how-enterprise-teams-can-stay-ahead</w:t>
        </w:r>
      </w:hyperlink>
      <w:r w:rsidDel="00000000" w:rsidR="00000000" w:rsidRPr="00000000">
        <w:rPr>
          <w:rtl w:val="0"/>
        </w:rPr>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You Need to Know About Offshore Customer Support - Hire Horatio, accessed June 3, 2026, </w:t>
      </w:r>
      <w:hyperlink r:id="rId28">
        <w:r w:rsidDel="00000000" w:rsidR="00000000" w:rsidRPr="00000000">
          <w:rPr>
            <w:rFonts w:ascii="Google Sans" w:cs="Google Sans" w:eastAsia="Google Sans" w:hAnsi="Google Sans"/>
            <w:color w:val="0000ee"/>
            <w:sz w:val="24"/>
            <w:szCs w:val="24"/>
            <w:u w:val="single"/>
            <w:rtl w:val="0"/>
          </w:rPr>
          <w:t xml:space="preserve">https://www.hirehoratio.com/blog/offshore-customer-support</w:t>
        </w:r>
      </w:hyperlink>
      <w:r w:rsidDel="00000000" w:rsidR="00000000" w:rsidRPr="00000000">
        <w:rPr>
          <w:rtl w:val="0"/>
        </w:rPr>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Onboard New Developers Faster: Checklist + 30/60/90 - Selleo, accessed June 3, 2026, </w:t>
      </w:r>
      <w:hyperlink r:id="rId29">
        <w:r w:rsidDel="00000000" w:rsidR="00000000" w:rsidRPr="00000000">
          <w:rPr>
            <w:rFonts w:ascii="Google Sans" w:cs="Google Sans" w:eastAsia="Google Sans" w:hAnsi="Google Sans"/>
            <w:color w:val="0000ee"/>
            <w:sz w:val="24"/>
            <w:szCs w:val="24"/>
            <w:u w:val="single"/>
            <w:rtl w:val="0"/>
          </w:rPr>
          <w:t xml:space="preserve">https://selleo.com/blog/how-to-onboard-new-developers-faster</w:t>
        </w:r>
      </w:hyperlink>
      <w:r w:rsidDel="00000000" w:rsidR="00000000" w:rsidRPr="00000000">
        <w:rPr>
          <w:rtl w:val="0"/>
        </w:rPr>
      </w:r>
    </w:p>
    <w:p w:rsidR="00000000" w:rsidDel="00000000" w:rsidP="00000000" w:rsidRDefault="00000000" w:rsidRPr="00000000" w14:paraId="0000011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CTO Pocket Guide to Internal Developer Portals - Cortex, accessed June 3, 2026, </w:t>
      </w:r>
      <w:hyperlink r:id="rId30">
        <w:r w:rsidDel="00000000" w:rsidR="00000000" w:rsidRPr="00000000">
          <w:rPr>
            <w:rFonts w:ascii="Google Sans" w:cs="Google Sans" w:eastAsia="Google Sans" w:hAnsi="Google Sans"/>
            <w:color w:val="0000ee"/>
            <w:sz w:val="24"/>
            <w:szCs w:val="24"/>
            <w:u w:val="single"/>
            <w:rtl w:val="0"/>
          </w:rPr>
          <w:t xml:space="preserve">https://www.cortex.io/post/cto-pocket-guide-to-idps</w:t>
        </w:r>
      </w:hyperlink>
      <w:r w:rsidDel="00000000" w:rsidR="00000000" w:rsidRPr="00000000">
        <w:rPr>
          <w:rtl w:val="0"/>
        </w:rPr>
      </w:r>
    </w:p>
    <w:p w:rsidR="00000000" w:rsidDel="00000000" w:rsidP="00000000" w:rsidRDefault="00000000" w:rsidRPr="00000000" w14:paraId="0000011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Maximize AI Infrastructure ROI with GPU Cluster Monitoring, accessed June 3, 2026, </w:t>
      </w:r>
      <w:hyperlink r:id="rId31">
        <w:r w:rsidDel="00000000" w:rsidR="00000000" w:rsidRPr="00000000">
          <w:rPr>
            <w:rFonts w:ascii="Google Sans" w:cs="Google Sans" w:eastAsia="Google Sans" w:hAnsi="Google Sans"/>
            <w:color w:val="0000ee"/>
            <w:sz w:val="24"/>
            <w:szCs w:val="24"/>
            <w:u w:val="single"/>
            <w:rtl w:val="0"/>
          </w:rPr>
          <w:t xml:space="preserve">https://www.penguinsolutions.com/en-us/resources/blog/get-full-value-from-your-ai-infrastructure</w:t>
        </w:r>
      </w:hyperlink>
      <w:r w:rsidDel="00000000" w:rsidR="00000000" w:rsidRPr="00000000">
        <w:rPr>
          <w:rtl w:val="0"/>
        </w:rPr>
      </w:r>
    </w:p>
    <w:p w:rsidR="00000000" w:rsidDel="00000000" w:rsidP="00000000" w:rsidRDefault="00000000" w:rsidRPr="00000000" w14:paraId="0000011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Redefining Customer Onboarding with Generative AI in Banking, accessed June 3, 2026, </w:t>
      </w:r>
      <w:hyperlink r:id="rId32">
        <w:r w:rsidDel="00000000" w:rsidR="00000000" w:rsidRPr="00000000">
          <w:rPr>
            <w:rFonts w:ascii="Google Sans" w:cs="Google Sans" w:eastAsia="Google Sans" w:hAnsi="Google Sans"/>
            <w:color w:val="0000ee"/>
            <w:sz w:val="24"/>
            <w:szCs w:val="24"/>
            <w:u w:val="single"/>
            <w:rtl w:val="0"/>
          </w:rPr>
          <w:t xml:space="preserve">https://www.tcs.com/insights/blogs/generative-ai-transforming-banking-customer-onboarding</w:t>
        </w:r>
      </w:hyperlink>
      <w:r w:rsidDel="00000000" w:rsidR="00000000" w:rsidRPr="00000000">
        <w:rPr>
          <w:rtl w:val="0"/>
        </w:rPr>
      </w:r>
    </w:p>
    <w:p w:rsidR="00000000" w:rsidDel="00000000" w:rsidP="00000000" w:rsidRDefault="00000000" w:rsidRPr="00000000" w14:paraId="0000011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work with Offshore Technical Support Teams in 2025 - FlairsTech, accessed June 3, 2026, </w:t>
      </w:r>
      <w:hyperlink r:id="rId33">
        <w:r w:rsidDel="00000000" w:rsidR="00000000" w:rsidRPr="00000000">
          <w:rPr>
            <w:rFonts w:ascii="Google Sans" w:cs="Google Sans" w:eastAsia="Google Sans" w:hAnsi="Google Sans"/>
            <w:color w:val="0000ee"/>
            <w:sz w:val="24"/>
            <w:szCs w:val="24"/>
            <w:u w:val="single"/>
            <w:rtl w:val="0"/>
          </w:rPr>
          <w:t xml:space="preserve">https://flairstech.com/blog/offshore-technical-support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uperkind.ai/blog/data-quality-ai" TargetMode="External"/><Relationship Id="rId22" Type="http://schemas.openxmlformats.org/officeDocument/2006/relationships/hyperlink" Target="https://humanitec.com/internal-developer-portal" TargetMode="External"/><Relationship Id="rId21" Type="http://schemas.openxmlformats.org/officeDocument/2006/relationships/hyperlink" Target="https://developeronboardingcost.com/checklist" TargetMode="External"/><Relationship Id="rId24" Type="http://schemas.openxmlformats.org/officeDocument/2006/relationships/hyperlink" Target="https://www.mirantis.com/gpu-platform-as-a-service/" TargetMode="External"/><Relationship Id="rId23" Type="http://schemas.openxmlformats.org/officeDocument/2006/relationships/hyperlink" Target="https://www.accel.com/news/port-the-platform-for-engineerings-agentic-fu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reddit.com/r/IndianWorkplace/comments/1rt9bmn/tcs_onboarding_cancelled_due_to_document_deadline/" TargetMode="External"/><Relationship Id="rId25" Type="http://schemas.openxmlformats.org/officeDocument/2006/relationships/hyperlink" Target="https://blog.seeburger.com/corporate-bank-onboarding-faster-with-an-integration-platform/" TargetMode="External"/><Relationship Id="rId28" Type="http://schemas.openxmlformats.org/officeDocument/2006/relationships/hyperlink" Target="https://www.hirehoratio.com/blog/offshore-customer-support" TargetMode="External"/><Relationship Id="rId27" Type="http://schemas.openxmlformats.org/officeDocument/2006/relationships/hyperlink" Target="https://www.bentoml.com/blog/emerging-trends-in-ai-infrastructure-and-how-enterprise-teams-can-stay-ahead"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selleo.com/blog/how-to-onboard-new-developers-faster" TargetMode="External"/><Relationship Id="rId7" Type="http://schemas.openxmlformats.org/officeDocument/2006/relationships/image" Target="media/image3.png"/><Relationship Id="rId8" Type="http://schemas.openxmlformats.org/officeDocument/2006/relationships/image" Target="media/image6.png"/><Relationship Id="rId31" Type="http://schemas.openxmlformats.org/officeDocument/2006/relationships/hyperlink" Target="https://www.penguinsolutions.com/en-us/resources/blog/get-full-value-from-your-ai-infrastructure" TargetMode="External"/><Relationship Id="rId30" Type="http://schemas.openxmlformats.org/officeDocument/2006/relationships/hyperlink" Target="https://www.cortex.io/post/cto-pocket-guide-to-idps" TargetMode="External"/><Relationship Id="rId11" Type="http://schemas.openxmlformats.org/officeDocument/2006/relationships/image" Target="media/image9.png"/><Relationship Id="rId33" Type="http://schemas.openxmlformats.org/officeDocument/2006/relationships/hyperlink" Target="https://flairstech.com/blog/offshore-technical-support" TargetMode="External"/><Relationship Id="rId10" Type="http://schemas.openxmlformats.org/officeDocument/2006/relationships/image" Target="media/image5.png"/><Relationship Id="rId32" Type="http://schemas.openxmlformats.org/officeDocument/2006/relationships/hyperlink" Target="https://www.tcs.com/insights/blogs/generative-ai-transforming-banking-customer-onboarding" TargetMode="External"/><Relationship Id="rId13" Type="http://schemas.openxmlformats.org/officeDocument/2006/relationships/image" Target="media/image7.png"/><Relationship Id="rId12" Type="http://schemas.openxmlformats.org/officeDocument/2006/relationships/image" Target="media/image8.png"/><Relationship Id="rId15" Type="http://schemas.openxmlformats.org/officeDocument/2006/relationships/hyperlink" Target="https://www.gartner.com/reviews/market/ai-applications-in-it-service-management" TargetMode="External"/><Relationship Id="rId14" Type="http://schemas.openxmlformats.org/officeDocument/2006/relationships/image" Target="media/image4.png"/><Relationship Id="rId17" Type="http://schemas.openxmlformats.org/officeDocument/2006/relationships/hyperlink" Target="https://www.caspianone.com/ai-in-financial-services-report" TargetMode="External"/><Relationship Id="rId16" Type="http://schemas.openxmlformats.org/officeDocument/2006/relationships/hyperlink" Target="https://www.f5.com/glossary/ai-data-center" TargetMode="External"/><Relationship Id="rId19" Type="http://schemas.openxmlformats.org/officeDocument/2006/relationships/hyperlink" Target="https://www.peoplematters.in/news/business/tcs-wipro-tech-mahindra-hit-hard-as-h-1b-approvals-fall-sharply-in-fy26-49917" TargetMode="External"/><Relationship Id="rId18" Type="http://schemas.openxmlformats.org/officeDocument/2006/relationships/hyperlink" Target="https://www.itconvergence.com/blog/nearshore-vs-offshore-it-services-what-the-new-delivery-model-looks-lik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