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Confidentiality and Pre-Release Agreement</w:t>
      </w:r>
    </w:p>
    <w:p>
      <w:pPr>
        <w:spacing w:after="240"/>
      </w:pPr>
      <w:r>
        <w:rPr>
          <w:rFonts w:ascii="Georgia" w:cs="Georgia" w:eastAsia="Georgia" w:hAnsi="Georgia"/>
          <w:i/>
          <w:iCs/>
          <w:color w:val="666666"/>
          <w:sz w:val="20"/>
          <w:szCs w:val="20"/>
        </w:rPr>
        <w:t xml:space="preserve">The Tee &amp; Tap Sessions · Panel Packet v1.0 — September 2026</w:t>
      </w:r>
    </w:p>
    <w:p>
      <w:pPr>
        <w:pBdr>
          <w:bottom w:val="single" w:color="FF6600" w:sz="12" w:space="1"/>
        </w:pBdr>
        <w:spacing w:after="200"/>
      </w:pPr>
    </w:p>
    <w:p>
      <w:pPr>
        <w:spacing w:after="140" w:line="276"/>
        <w:jc w:val="left"/>
      </w:pPr>
      <w:r>
        <w:rPr>
          <w:rFonts w:ascii="Georgia" w:cs="Georgia" w:eastAsia="Georgia" w:hAnsi="Georgia"/>
          <w:sz w:val="22"/>
          <w:szCs w:val="22"/>
        </w:rPr>
        <w:t xml:space="preserve">This Confidentiality and Pre-Release Agreement (this "</w:t>
      </w:r>
      <w:r>
        <w:rPr>
          <w:rFonts w:ascii="Georgia" w:cs="Georgia" w:eastAsia="Georgia" w:hAnsi="Georgia"/>
          <w:b/>
          <w:bCs/>
          <w:sz w:val="22"/>
          <w:szCs w:val="22"/>
        </w:rPr>
        <w:t xml:space="preserve">Agreement</w:t>
      </w:r>
      <w:r>
        <w:rPr>
          <w:rFonts w:ascii="Georgia" w:cs="Georgia" w:eastAsia="Georgia" w:hAnsi="Georgia"/>
          <w:sz w:val="22"/>
          <w:szCs w:val="22"/>
        </w:rPr>
        <w:t xml:space="preserve">") is entered into as of the date of the last signature below between </w:t>
      </w:r>
      <w:r>
        <w:rPr>
          <w:rFonts w:ascii="Georgia" w:cs="Georgia" w:eastAsia="Georgia" w:hAnsi="Georgia"/>
          <w:b/>
          <w:bCs/>
          <w:sz w:val="22"/>
          <w:szCs w:val="22"/>
          <w:highlight w:val="yellow"/>
          <w:highlightCs w:val="yellow"/>
        </w:rPr>
        <w:t xml:space="preserve">[PRODUCER LEGAL NAME]</w:t>
      </w:r>
      <w:r>
        <w:rPr>
          <w:rFonts w:ascii="Georgia" w:cs="Georgia" w:eastAsia="Georgia" w:hAnsi="Georgia"/>
          <w:sz w:val="22"/>
          <w:szCs w:val="22"/>
        </w:rPr>
        <w:t xml:space="preserve">, doing business as Open Pod Talk ("</w:t>
      </w:r>
      <w:r>
        <w:rPr>
          <w:rFonts w:ascii="Georgia" w:cs="Georgia" w:eastAsia="Georgia" w:hAnsi="Georgia"/>
          <w:b/>
          <w:bCs/>
          <w:sz w:val="22"/>
          <w:szCs w:val="22"/>
        </w:rPr>
        <w:t xml:space="preserve">Producer</w:t>
      </w:r>
      <w:r>
        <w:rPr>
          <w:rFonts w:ascii="Georgia" w:cs="Georgia" w:eastAsia="Georgia" w:hAnsi="Georgia"/>
          <w:sz w:val="22"/>
          <w:szCs w:val="22"/>
        </w:rPr>
        <w:t xml:space="preserve">"), and the individual identified in the signature block below ("</w:t>
      </w:r>
      <w:r>
        <w:rPr>
          <w:rFonts w:ascii="Georgia" w:cs="Georgia" w:eastAsia="Georgia" w:hAnsi="Georgia"/>
          <w:b/>
          <w:bCs/>
          <w:sz w:val="22"/>
          <w:szCs w:val="22"/>
        </w:rPr>
        <w:t xml:space="preserve">Panelist</w:t>
      </w:r>
      <w:r>
        <w:rPr>
          <w:rFonts w:ascii="Georgia" w:cs="Georgia" w:eastAsia="Georgia" w:hAnsi="Georgia"/>
          <w:sz w:val="22"/>
          <w:szCs w:val="22"/>
        </w:rPr>
        <w:t xml:space="preserve">").</w:t>
      </w:r>
    </w:p>
    <w:p>
      <w:pPr>
        <w:spacing w:after="140" w:line="276"/>
        <w:jc w:val="left"/>
      </w:pPr>
      <w:r>
        <w:rPr>
          <w:rFonts w:ascii="Georgia" w:cs="Georgia" w:eastAsia="Georgia" w:hAnsi="Georgia"/>
          <w:b/>
          <w:bCs/>
          <w:sz w:val="22"/>
          <w:szCs w:val="22"/>
        </w:rPr>
        <w:t xml:space="preserve">Why this exists.</w:t>
      </w:r>
      <w:r>
        <w:rPr>
          <w:rFonts w:ascii="Georgia" w:cs="Georgia" w:eastAsia="Georgia" w:hAnsi="Georgia"/>
          <w:sz w:val="22"/>
          <w:szCs w:val="22"/>
        </w:rPr>
        <w:t xml:space="preserve"> Episodes are released on a schedule and the debate prompts are meant to land cold. Other panelists have agreed to appear on the understanding that their participation will not be announced by anyone but Producer, and their personal details will stay private. This Agreement protects those things. It does </w:t>
      </w:r>
      <w:r>
        <w:rPr>
          <w:rFonts w:ascii="Georgia" w:cs="Georgia" w:eastAsia="Georgia" w:hAnsi="Georgia"/>
          <w:b/>
          <w:bCs/>
          <w:sz w:val="22"/>
          <w:szCs w:val="22"/>
        </w:rPr>
        <w:t xml:space="preserve">not</w:t>
      </w:r>
      <w:r>
        <w:rPr>
          <w:rFonts w:ascii="Georgia" w:cs="Georgia" w:eastAsia="Georgia" w:hAnsi="Georgia"/>
          <w:sz w:val="22"/>
          <w:szCs w:val="22"/>
        </w:rPr>
        <w:t xml:space="preserve"> limit what Panelist may say about Panelist's own political views, before or after release.</w:t>
      </w:r>
    </w:p>
    <w:p>
      <w:pPr>
        <w:pStyle w:val="Heading2"/>
        <w:keepNext/>
        <w:spacing w:after="120" w:before="320"/>
      </w:pPr>
      <w:r>
        <w:rPr>
          <w:rFonts w:ascii="Arial" w:cs="Arial" w:eastAsia="Arial" w:hAnsi="Arial"/>
          <w:b/>
          <w:bCs/>
          <w:color w:val="111111"/>
          <w:sz w:val="24"/>
          <w:szCs w:val="24"/>
        </w:rPr>
        <w:t xml:space="preserve">1. Confidential Information</w:t>
      </w:r>
    </w:p>
    <w:p>
      <w:pPr>
        <w:spacing w:after="140" w:line="276"/>
        <w:jc w:val="left"/>
      </w:pPr>
      <w:r>
        <w:rPr>
          <w:rFonts w:ascii="Georgia" w:cs="Georgia" w:eastAsia="Georgia" w:hAnsi="Georgia"/>
          <w:sz w:val="22"/>
          <w:szCs w:val="22"/>
        </w:rPr>
        <w:t xml:space="preserve">"</w:t>
      </w:r>
      <w:r>
        <w:rPr>
          <w:rFonts w:ascii="Georgia" w:cs="Georgia" w:eastAsia="Georgia" w:hAnsi="Georgia"/>
          <w:b/>
          <w:bCs/>
          <w:sz w:val="22"/>
          <w:szCs w:val="22"/>
        </w:rPr>
        <w:t xml:space="preserve">Confidential Information</w:t>
      </w:r>
      <w:r>
        <w:rPr>
          <w:rFonts w:ascii="Georgia" w:cs="Georgia" w:eastAsia="Georgia" w:hAnsi="Georgia"/>
          <w:sz w:val="22"/>
          <w:szCs w:val="22"/>
        </w:rPr>
        <w:t xml:space="preserve">" means, whether or not marked confidential:</w:t>
      </w:r>
    </w:p>
    <w:p>
      <w:pPr>
        <w:pStyle w:val="ListParagraph"/>
        <w:numPr>
          <w:ilvl w:val="0"/>
          <w:numId w:val="2"/>
        </w:numPr>
        <w:spacing w:after="80" w:line="276"/>
      </w:pPr>
      <w:r>
        <w:rPr>
          <w:rFonts w:ascii="Georgia" w:cs="Georgia" w:eastAsia="Georgia" w:hAnsi="Georgia"/>
          <w:sz w:val="22"/>
          <w:szCs w:val="22"/>
        </w:rPr>
        <w:t xml:space="preserve">the debate prompts, topics, segment structure, and any format details that Producer has not yet made public;</w:t>
      </w:r>
    </w:p>
    <w:p>
      <w:pPr>
        <w:pStyle w:val="ListParagraph"/>
        <w:numPr>
          <w:ilvl w:val="0"/>
          <w:numId w:val="2"/>
        </w:numPr>
        <w:spacing w:after="80" w:line="276"/>
      </w:pPr>
      <w:r>
        <w:rPr>
          <w:rFonts w:ascii="Georgia" w:cs="Georgia" w:eastAsia="Georgia" w:hAnsi="Georgia"/>
          <w:sz w:val="22"/>
          <w:szCs w:val="22"/>
        </w:rPr>
        <w:t xml:space="preserve">the identities, contact details, employers, and personal circumstances of the other panelists, the crew, and Venue staff, and anything they said off camera;</w:t>
      </w:r>
    </w:p>
    <w:p>
      <w:pPr>
        <w:pStyle w:val="ListParagraph"/>
        <w:numPr>
          <w:ilvl w:val="0"/>
          <w:numId w:val="2"/>
        </w:numPr>
        <w:spacing w:after="80" w:line="276"/>
      </w:pPr>
      <w:r>
        <w:rPr>
          <w:rFonts w:ascii="Georgia" w:cs="Georgia" w:eastAsia="Georgia" w:hAnsi="Georgia"/>
          <w:sz w:val="22"/>
          <w:szCs w:val="22"/>
        </w:rPr>
        <w:t xml:space="preserve">unreleased recordings and what happened at a Taping, including outcomes, memorable moments, and any incident on set;</w:t>
      </w:r>
    </w:p>
    <w:p>
      <w:pPr>
        <w:pStyle w:val="ListParagraph"/>
        <w:numPr>
          <w:ilvl w:val="0"/>
          <w:numId w:val="2"/>
        </w:numPr>
        <w:spacing w:after="80" w:line="276"/>
      </w:pPr>
      <w:r>
        <w:rPr>
          <w:rFonts w:ascii="Georgia" w:cs="Georgia" w:eastAsia="Georgia" w:hAnsi="Georgia"/>
          <w:sz w:val="22"/>
          <w:szCs w:val="22"/>
        </w:rPr>
        <w:t xml:space="preserve">Panelist's stipend and any other business terms between Producer and any participant;</w:t>
      </w:r>
    </w:p>
    <w:p>
      <w:pPr>
        <w:pStyle w:val="ListParagraph"/>
        <w:numPr>
          <w:ilvl w:val="0"/>
          <w:numId w:val="2"/>
        </w:numPr>
        <w:spacing w:after="80" w:line="276"/>
      </w:pPr>
      <w:r>
        <w:rPr>
          <w:rFonts w:ascii="Georgia" w:cs="Georgia" w:eastAsia="Georgia" w:hAnsi="Georgia"/>
          <w:sz w:val="22"/>
          <w:szCs w:val="22"/>
        </w:rPr>
        <w:t xml:space="preserve">Producer's production methods, schedules, release plans, sponsor and advertiser relationships, audience data, and finances; and</w:t>
      </w:r>
    </w:p>
    <w:p>
      <w:pPr>
        <w:pStyle w:val="ListParagraph"/>
        <w:numPr>
          <w:ilvl w:val="0"/>
          <w:numId w:val="2"/>
        </w:numPr>
        <w:spacing w:after="80" w:line="276"/>
      </w:pPr>
      <w:r>
        <w:rPr>
          <w:rFonts w:ascii="Georgia" w:cs="Georgia" w:eastAsia="Georgia" w:hAnsi="Georgia"/>
          <w:sz w:val="22"/>
          <w:szCs w:val="22"/>
        </w:rPr>
        <w:t xml:space="preserve">anything else a reasonable person would understand Producer intends to keep private.</w:t>
      </w:r>
    </w:p>
    <w:p>
      <w:pPr>
        <w:pStyle w:val="Heading2"/>
        <w:keepNext/>
        <w:spacing w:after="120" w:before="320"/>
      </w:pPr>
      <w:r>
        <w:rPr>
          <w:rFonts w:ascii="Arial" w:cs="Arial" w:eastAsia="Arial" w:hAnsi="Arial"/>
          <w:b/>
          <w:bCs/>
          <w:color w:val="111111"/>
          <w:sz w:val="24"/>
          <w:szCs w:val="24"/>
        </w:rPr>
        <w:t xml:space="preserve">2. What Panelist agrees to do</w:t>
      </w:r>
    </w:p>
    <w:p>
      <w:pPr>
        <w:pStyle w:val="ListParagraph"/>
        <w:numPr>
          <w:ilvl w:val="0"/>
          <w:numId w:val="2"/>
        </w:numPr>
        <w:spacing w:after="80" w:line="276"/>
      </w:pPr>
      <w:r>
        <w:rPr>
          <w:rFonts w:ascii="Georgia" w:cs="Georgia" w:eastAsia="Georgia" w:hAnsi="Georgia"/>
          <w:sz w:val="22"/>
          <w:szCs w:val="22"/>
        </w:rPr>
        <w:t xml:space="preserve">Keep Confidential Information private and use it only to participate in the Program.</w:t>
      </w:r>
    </w:p>
    <w:p>
      <w:pPr>
        <w:pStyle w:val="ListParagraph"/>
        <w:numPr>
          <w:ilvl w:val="0"/>
          <w:numId w:val="2"/>
        </w:numPr>
        <w:spacing w:after="80" w:line="276"/>
      </w:pPr>
      <w:r>
        <w:rPr>
          <w:rFonts w:ascii="Georgia" w:cs="Georgia" w:eastAsia="Georgia" w:hAnsi="Georgia"/>
          <w:sz w:val="22"/>
          <w:szCs w:val="22"/>
        </w:rPr>
        <w:t xml:space="preserve">Not post, publish, describe, or hint at Confidential Information on social media, in group chats, to journalists, or anywhere else, including "vague-posting" about the outcome of a debate before release.</w:t>
      </w:r>
    </w:p>
    <w:p>
      <w:pPr>
        <w:pStyle w:val="ListParagraph"/>
        <w:numPr>
          <w:ilvl w:val="0"/>
          <w:numId w:val="2"/>
        </w:numPr>
        <w:spacing w:after="80" w:line="276"/>
      </w:pPr>
      <w:r>
        <w:rPr>
          <w:rFonts w:ascii="Georgia" w:cs="Georgia" w:eastAsia="Georgia" w:hAnsi="Georgia"/>
          <w:sz w:val="22"/>
          <w:szCs w:val="22"/>
        </w:rPr>
        <w:t xml:space="preserve">Not record, photograph, screenshot, or live-stream anything at a Taping with Panelist's own device, and not create behind-the-scenes content unless Producer approves it in writing first.</w:t>
      </w:r>
    </w:p>
    <w:p>
      <w:pPr>
        <w:pStyle w:val="ListParagraph"/>
        <w:numPr>
          <w:ilvl w:val="0"/>
          <w:numId w:val="2"/>
        </w:numPr>
        <w:spacing w:after="80" w:line="276"/>
      </w:pPr>
      <w:r>
        <w:rPr>
          <w:rFonts w:ascii="Georgia" w:cs="Georgia" w:eastAsia="Georgia" w:hAnsi="Georgia"/>
          <w:sz w:val="22"/>
          <w:szCs w:val="22"/>
        </w:rPr>
        <w:t xml:space="preserve">Not share the identity of other panelists with anyone, or contact other panelists using details learned through the Program, unless they have personally given Panelist their contact information for that purpose.</w:t>
      </w:r>
    </w:p>
    <w:p>
      <w:pPr>
        <w:pStyle w:val="ListParagraph"/>
        <w:numPr>
          <w:ilvl w:val="0"/>
          <w:numId w:val="2"/>
        </w:numPr>
        <w:spacing w:after="80" w:line="276"/>
      </w:pPr>
      <w:r>
        <w:rPr>
          <w:rFonts w:ascii="Georgia" w:cs="Georgia" w:eastAsia="Georgia" w:hAnsi="Georgia"/>
          <w:sz w:val="22"/>
          <w:szCs w:val="22"/>
        </w:rPr>
        <w:t xml:space="preserve">Promptly tell Producer at legal@openpodtalk.com if Panelist becomes aware of any unauthorized disclosure.</w:t>
      </w:r>
    </w:p>
    <w:p>
      <w:pPr>
        <w:pStyle w:val="Heading2"/>
        <w:keepNext/>
        <w:spacing w:after="120" w:before="320"/>
      </w:pPr>
      <w:r>
        <w:rPr>
          <w:rFonts w:ascii="Arial" w:cs="Arial" w:eastAsia="Arial" w:hAnsi="Arial"/>
          <w:b/>
          <w:bCs/>
          <w:color w:val="111111"/>
          <w:sz w:val="24"/>
          <w:szCs w:val="24"/>
        </w:rPr>
        <w:t xml:space="preserve">3. The embargo</w:t>
      </w:r>
    </w:p>
    <w:p>
      <w:pPr>
        <w:spacing w:after="140" w:line="276"/>
        <w:jc w:val="left"/>
      </w:pPr>
      <w:r>
        <w:rPr>
          <w:rFonts w:ascii="Georgia" w:cs="Georgia" w:eastAsia="Georgia" w:hAnsi="Georgia"/>
          <w:sz w:val="22"/>
          <w:szCs w:val="22"/>
        </w:rPr>
        <w:t xml:space="preserve">From the Taping until the earlier of (a) Producer's public release of the episode or (b) </w:t>
      </w:r>
      <w:r>
        <w:rPr>
          <w:rFonts w:ascii="Georgia" w:cs="Georgia" w:eastAsia="Georgia" w:hAnsi="Georgia"/>
          <w:b/>
          <w:bCs/>
          <w:sz w:val="22"/>
          <w:szCs w:val="22"/>
        </w:rPr>
        <w:t xml:space="preserve">ninety (90) days</w:t>
      </w:r>
      <w:r>
        <w:rPr>
          <w:rFonts w:ascii="Georgia" w:cs="Georgia" w:eastAsia="Georgia" w:hAnsi="Georgia"/>
          <w:sz w:val="22"/>
          <w:szCs w:val="22"/>
        </w:rPr>
        <w:t xml:space="preserve"> after the Taping (the "</w:t>
      </w:r>
      <w:r>
        <w:rPr>
          <w:rFonts w:ascii="Georgia" w:cs="Georgia" w:eastAsia="Georgia" w:hAnsi="Georgia"/>
          <w:b/>
          <w:bCs/>
          <w:sz w:val="22"/>
          <w:szCs w:val="22"/>
        </w:rPr>
        <w:t xml:space="preserve">Embargo Period</w:t>
      </w:r>
      <w:r>
        <w:rPr>
          <w:rFonts w:ascii="Georgia" w:cs="Georgia" w:eastAsia="Georgia" w:hAnsi="Georgia"/>
          <w:sz w:val="22"/>
          <w:szCs w:val="22"/>
        </w:rPr>
        <w:t xml:space="preserve">"), Panelist will not publicly discuss the substance of the Taping. During the Embargo Period Panelist </w:t>
      </w:r>
      <w:r>
        <w:rPr>
          <w:rFonts w:ascii="Georgia" w:cs="Georgia" w:eastAsia="Georgia" w:hAnsi="Georgia"/>
          <w:b/>
          <w:bCs/>
          <w:sz w:val="22"/>
          <w:szCs w:val="22"/>
        </w:rPr>
        <w:t xml:space="preserve">may</w:t>
      </w:r>
      <w:r>
        <w:rPr>
          <w:rFonts w:ascii="Georgia" w:cs="Georgia" w:eastAsia="Georgia" w:hAnsi="Georgia"/>
          <w:sz w:val="22"/>
          <w:szCs w:val="22"/>
        </w:rPr>
        <w:t xml:space="preserve"> say that Panelist filmed an episode of Open Pod Talk and when it is expected to air, unless Producer asks Panelist in writing to hold that too.</w:t>
      </w:r>
    </w:p>
    <w:p>
      <w:pPr>
        <w:spacing w:after="140" w:line="276"/>
        <w:jc w:val="left"/>
      </w:pPr>
      <w:r>
        <w:rPr>
          <w:rFonts w:ascii="Georgia" w:cs="Georgia" w:eastAsia="Georgia" w:hAnsi="Georgia"/>
          <w:sz w:val="22"/>
          <w:szCs w:val="22"/>
        </w:rPr>
        <w:t xml:space="preserve">After the Embargo Period, Panelist may freely discuss Panelist's own experience, views, and performance, and may share and comment on the released episode and clips. The obligations in Section 1 (second bullet) about other people's personal details, and in Section 1 (fourth and fifth bullets) about business information, continue as set out in Section 6.</w:t>
      </w:r>
    </w:p>
    <w:p>
      <w:pPr>
        <w:pStyle w:val="Heading2"/>
        <w:keepNext/>
        <w:spacing w:after="120" w:before="320"/>
      </w:pPr>
      <w:r>
        <w:rPr>
          <w:rFonts w:ascii="Arial" w:cs="Arial" w:eastAsia="Arial" w:hAnsi="Arial"/>
          <w:b/>
          <w:bCs/>
          <w:color w:val="111111"/>
          <w:sz w:val="24"/>
          <w:szCs w:val="24"/>
        </w:rPr>
        <w:t xml:space="preserve">4. What is not Confidential Information</w:t>
      </w:r>
    </w:p>
    <w:p>
      <w:pPr>
        <w:spacing w:after="140" w:line="276"/>
        <w:jc w:val="left"/>
      </w:pPr>
      <w:r>
        <w:rPr>
          <w:rFonts w:ascii="Georgia" w:cs="Georgia" w:eastAsia="Georgia" w:hAnsi="Georgia"/>
          <w:sz w:val="22"/>
          <w:szCs w:val="22"/>
        </w:rPr>
        <w:t xml:space="preserve">Information is not Confidential Information if Panelist can show that it (a) was already public through no fault of Panelist, (b) was already known to Panelist before the Program without any duty of confidence, or (c) was independently received from someone entitled to share it. Once Producer publicly releases an episode, the content of that episode is public.</w:t>
      </w:r>
    </w:p>
    <w:p>
      <w:pPr>
        <w:pStyle w:val="Heading2"/>
        <w:keepNext/>
        <w:spacing w:after="120" w:before="320"/>
      </w:pPr>
      <w:r>
        <w:rPr>
          <w:rFonts w:ascii="Arial" w:cs="Arial" w:eastAsia="Arial" w:hAnsi="Arial"/>
          <w:b/>
          <w:bCs/>
          <w:color w:val="111111"/>
          <w:sz w:val="24"/>
          <w:szCs w:val="24"/>
        </w:rPr>
        <w:t xml:space="preserve">5. Protected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24"/>
              <w:bottom w:val="single" w:color="FF6600" w:sz="4"/>
              <w:right w:val="single" w:color="FF6600" w:sz="4"/>
            </w:tcBorders>
            <w:shd w:fill="FFF1E6"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Nothing in this Agreement prevents Panelist from: reporting possible violations of law to any law-enforcement agency, regulator, or court; testifying truthfully under subpoena or court order; speaking with Panelist's own lawyer, spouse, or licensed therapist; or discussing or disclosing conduct that Panelist reasonably believes is sexual harassment, sexual assault, discrimination, or other unlawful conduct. Under the federal Speak Out Act, no confidentiality clause in this Agreement is enforceable as to a sexual harassment or sexual assault dispute that arises after signing. If Panelist is legally compelled to disclose Confidential Information, Panelist will, where lawful, give Producer prompt notice so Producer can seek protection.</w:t>
            </w:r>
          </w:p>
        </w:tc>
      </w:tr>
    </w:tbl>
    <w:p>
      <w:pPr>
        <w:pStyle w:val="Heading2"/>
        <w:keepNext/>
        <w:spacing w:after="120" w:before="320"/>
      </w:pPr>
      <w:r>
        <w:rPr>
          <w:rFonts w:ascii="Arial" w:cs="Arial" w:eastAsia="Arial" w:hAnsi="Arial"/>
          <w:b/>
          <w:bCs/>
          <w:color w:val="111111"/>
          <w:sz w:val="24"/>
          <w:szCs w:val="24"/>
        </w:rPr>
        <w:t xml:space="preserve">6. How long</w:t>
      </w:r>
    </w:p>
    <w:p>
      <w:pPr>
        <w:pStyle w:val="ListParagraph"/>
        <w:numPr>
          <w:ilvl w:val="0"/>
          <w:numId w:val="2"/>
        </w:numPr>
        <w:spacing w:after="80" w:line="276"/>
      </w:pPr>
      <w:r>
        <w:rPr>
          <w:rFonts w:ascii="Georgia" w:cs="Georgia" w:eastAsia="Georgia" w:hAnsi="Georgia"/>
          <w:sz w:val="22"/>
          <w:szCs w:val="22"/>
        </w:rPr>
        <w:t xml:space="preserve">Prompts, format details, Taping contents, and the identities of other panelists: until Producer publicly releases the relevant episode, or 90 days after the Taping, whichever is earlier.</w:t>
      </w:r>
    </w:p>
    <w:p>
      <w:pPr>
        <w:pStyle w:val="ListParagraph"/>
        <w:numPr>
          <w:ilvl w:val="0"/>
          <w:numId w:val="2"/>
        </w:numPr>
        <w:spacing w:after="80" w:line="276"/>
      </w:pPr>
      <w:r>
        <w:rPr>
          <w:rFonts w:ascii="Georgia" w:cs="Georgia" w:eastAsia="Georgia" w:hAnsi="Georgia"/>
          <w:sz w:val="22"/>
          <w:szCs w:val="22"/>
        </w:rPr>
        <w:t xml:space="preserve">Other people's contact details and private personal information: </w:t>
      </w:r>
      <w:r>
        <w:rPr>
          <w:rFonts w:ascii="Georgia" w:cs="Georgia" w:eastAsia="Georgia" w:hAnsi="Georgia"/>
          <w:b/>
          <w:bCs/>
          <w:sz w:val="22"/>
          <w:szCs w:val="22"/>
        </w:rPr>
        <w:t xml:space="preserve">indefinitely</w:t>
      </w:r>
      <w:r>
        <w:rPr>
          <w:rFonts w:ascii="Georgia" w:cs="Georgia" w:eastAsia="Georgia" w:hAnsi="Georgia"/>
          <w:sz w:val="22"/>
          <w:szCs w:val="22"/>
        </w:rPr>
        <w:t xml:space="preserve">.</w:t>
      </w:r>
    </w:p>
    <w:p>
      <w:pPr>
        <w:pStyle w:val="ListParagraph"/>
        <w:numPr>
          <w:ilvl w:val="0"/>
          <w:numId w:val="2"/>
        </w:numPr>
        <w:spacing w:after="80" w:line="276"/>
      </w:pPr>
      <w:r>
        <w:rPr>
          <w:rFonts w:ascii="Georgia" w:cs="Georgia" w:eastAsia="Georgia" w:hAnsi="Georgia"/>
          <w:sz w:val="22"/>
          <w:szCs w:val="22"/>
        </w:rPr>
        <w:t xml:space="preserve">Producer's business information and compensation terms: </w:t>
      </w:r>
      <w:r>
        <w:rPr>
          <w:rFonts w:ascii="Georgia" w:cs="Georgia" w:eastAsia="Georgia" w:hAnsi="Georgia"/>
          <w:b/>
          <w:bCs/>
          <w:sz w:val="22"/>
          <w:szCs w:val="22"/>
        </w:rPr>
        <w:t xml:space="preserve">two (2) years</w:t>
      </w:r>
      <w:r>
        <w:rPr>
          <w:rFonts w:ascii="Georgia" w:cs="Georgia" w:eastAsia="Georgia" w:hAnsi="Georgia"/>
          <w:sz w:val="22"/>
          <w:szCs w:val="22"/>
        </w:rPr>
        <w:t xml:space="preserve"> after Panelist's last Taping.</w:t>
      </w:r>
    </w:p>
    <w:p>
      <w:pPr>
        <w:pStyle w:val="Heading2"/>
        <w:keepNext/>
        <w:spacing w:after="120" w:before="320"/>
      </w:pPr>
      <w:r>
        <w:rPr>
          <w:rFonts w:ascii="Arial" w:cs="Arial" w:eastAsia="Arial" w:hAnsi="Arial"/>
          <w:b/>
          <w:bCs/>
          <w:color w:val="111111"/>
          <w:sz w:val="24"/>
          <w:szCs w:val="24"/>
        </w:rPr>
        <w:t xml:space="preserve">7. If this Agreement is broken</w:t>
      </w:r>
    </w:p>
    <w:p>
      <w:pPr>
        <w:spacing w:after="140" w:line="276"/>
        <w:jc w:val="left"/>
      </w:pPr>
      <w:r>
        <w:rPr>
          <w:rFonts w:ascii="Georgia" w:cs="Georgia" w:eastAsia="Georgia" w:hAnsi="Georgia"/>
          <w:sz w:val="22"/>
          <w:szCs w:val="22"/>
        </w:rPr>
        <w:t xml:space="preserve">Because money damages would be hard to measure and would not undo a leak, Producer may seek an injunction or other equitable relief to stop or prevent a breach, without posting a bond, in addition to any other remedy. Producer may also remove Panelist from any future Taping, decline to release Panelist's appearance, and withhold any unpaid stipend for the Taping affected by the breach. There are no liquidated damages or penalties under this Agreement.</w:t>
      </w:r>
    </w:p>
    <w:p>
      <w:pPr>
        <w:pStyle w:val="Heading2"/>
        <w:keepNext/>
        <w:spacing w:after="120" w:before="320"/>
      </w:pPr>
      <w:r>
        <w:rPr>
          <w:rFonts w:ascii="Arial" w:cs="Arial" w:eastAsia="Arial" w:hAnsi="Arial"/>
          <w:b/>
          <w:bCs/>
          <w:color w:val="111111"/>
          <w:sz w:val="24"/>
          <w:szCs w:val="24"/>
        </w:rPr>
        <w:t xml:space="preserve">8. Producer's materials</w:t>
      </w:r>
    </w:p>
    <w:p>
      <w:pPr>
        <w:spacing w:after="140" w:line="276"/>
        <w:jc w:val="left"/>
      </w:pPr>
      <w:r>
        <w:rPr>
          <w:rFonts w:ascii="Georgia" w:cs="Georgia" w:eastAsia="Georgia" w:hAnsi="Georgia"/>
          <w:sz w:val="22"/>
          <w:szCs w:val="22"/>
        </w:rPr>
        <w:t xml:space="preserve">On Producer's request, Panelist will return or delete any prompts, schedules, or other materials Producer provided, other than Panelist's own copies of the signed Panelist Packet.</w:t>
      </w:r>
    </w:p>
    <w:p>
      <w:pPr>
        <w:pStyle w:val="Heading2"/>
        <w:keepNext/>
        <w:spacing w:after="120" w:before="320"/>
      </w:pPr>
      <w:r>
        <w:rPr>
          <w:rFonts w:ascii="Arial" w:cs="Arial" w:eastAsia="Arial" w:hAnsi="Arial"/>
          <w:b/>
          <w:bCs/>
          <w:color w:val="111111"/>
          <w:sz w:val="24"/>
          <w:szCs w:val="24"/>
        </w:rPr>
        <w:t xml:space="preserve">General Terms</w:t>
      </w:r>
    </w:p>
    <w:p>
      <w:pPr>
        <w:spacing w:after="140" w:line="276"/>
        <w:jc w:val="left"/>
      </w:pPr>
      <w:r>
        <w:rPr>
          <w:rFonts w:ascii="Georgia" w:cs="Georgia" w:eastAsia="Georgia" w:hAnsi="Georgia"/>
          <w:b/>
          <w:bCs/>
          <w:sz w:val="22"/>
          <w:szCs w:val="22"/>
        </w:rPr>
        <w:t xml:space="preserve">Relationship to other documents.</w:t>
      </w:r>
      <w:r>
        <w:rPr>
          <w:rFonts w:ascii="Georgia" w:cs="Georgia" w:eastAsia="Georgia" w:hAnsi="Georgia"/>
          <w:sz w:val="22"/>
          <w:szCs w:val="22"/>
        </w:rPr>
        <w:t xml:space="preserve"> This Agreement is part of Producer's Panelist Packet and is read together with the Panelist Appearance Release and Consent Agreement, whose General Terms (including governing law, Allegheny County venue, jury-trial waiver, electronic signatures, severability, and assignment) apply to this Agreement as if set out here in full.</w:t>
      </w:r>
    </w:p>
    <w:p>
      <w:pPr>
        <w:spacing w:after="140" w:line="276"/>
        <w:jc w:val="left"/>
      </w:pPr>
      <w:r>
        <w:rPr>
          <w:rFonts w:ascii="Georgia" w:cs="Georgia" w:eastAsia="Georgia" w:hAnsi="Georgia"/>
          <w:b/>
          <w:bCs/>
          <w:sz w:val="22"/>
          <w:szCs w:val="22"/>
        </w:rPr>
        <w:t xml:space="preserve">Voluntary agreement.</w:t>
      </w:r>
      <w:r>
        <w:rPr>
          <w:rFonts w:ascii="Georgia" w:cs="Georgia" w:eastAsia="Georgia" w:hAnsi="Georgia"/>
          <w:sz w:val="22"/>
          <w:szCs w:val="22"/>
        </w:rPr>
        <w:t xml:space="preserve"> Panelist has read this Agreement, has had the chance to ask questions and consult a lawyer, understands it, and signs it voluntarily. Panelist is at least 18 years old.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rPr>
          <w:cantSplit/>
        </w:trPr>
        <w:tc>
          <w:tcPr>
            <w:tcW w:type="dxa" w:w="4560"/>
            <w:tcBorders>
              <w:top w:val="none" w:color="FFFFFF" w:sz="0"/>
              <w:left w:val="none" w:color="FFFFFF" w:sz="0"/>
              <w:bottom w:val="none" w:color="FFFFFF" w:sz="0"/>
              <w:right w:val="none" w:color="FFFFFF" w:sz="0"/>
            </w:tcBorders>
          </w:tcPr>
          <w:p>
            <w:pPr>
              <w:spacing w:after="160"/>
            </w:pPr>
            <w:r>
              <w:rPr>
                <w:rFonts w:ascii="Arial" w:cs="Arial" w:eastAsia="Arial" w:hAnsi="Arial"/>
                <w:b/>
                <w:bCs/>
                <w:sz w:val="20"/>
                <w:szCs w:val="20"/>
              </w:rPr>
              <w:t xml:space="preserve">PANELIST</w:t>
            </w:r>
          </w:p>
          <w:p>
            <w:pPr>
              <w:tabs>
                <w:tab w:val="right" w:pos="4460" w:leader="underscore"/>
              </w:tabs>
              <w:spacing w:after="40" w:before="200"/>
            </w:pPr>
            <w:r>
              <w:rPr>
                <w:rFonts w:ascii="Georgia" w:cs="Georgia" w:eastAsia="Georgia" w:hAnsi="Georgia"/>
                <w:sz w:val="20"/>
                <w:szCs w:val="20"/>
              </w:rPr>
              <w:t xml:space="preserve">Signature: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Printed name: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Date: </w:t>
            </w:r>
            <w:r>
              <w:rPr>
                <w:rFonts w:ascii="Georgia" w:cs="Georgia" w:eastAsia="Georgia" w:hAnsi="Georgia"/>
                <w:sz w:val="20"/>
                <w:szCs w:val="20"/>
              </w:rPr>
              <w:t xml:space="preserve">	</w:t>
            </w: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pPr>
              <w:spacing w:after="160"/>
            </w:pPr>
            <w:r>
              <w:rPr>
                <w:rFonts w:ascii="Arial" w:cs="Arial" w:eastAsia="Arial" w:hAnsi="Arial"/>
                <w:b/>
                <w:bCs/>
                <w:sz w:val="20"/>
                <w:szCs w:val="20"/>
              </w:rPr>
              <w:t xml:space="preserve">PRODUCER — Open Pod Talk</w:t>
            </w:r>
          </w:p>
          <w:p>
            <w:pPr>
              <w:tabs>
                <w:tab w:val="right" w:pos="4460" w:leader="underscore"/>
              </w:tabs>
              <w:spacing w:after="40" w:before="200"/>
            </w:pPr>
            <w:r>
              <w:rPr>
                <w:rFonts w:ascii="Georgia" w:cs="Georgia" w:eastAsia="Georgia" w:hAnsi="Georgia"/>
                <w:sz w:val="20"/>
                <w:szCs w:val="20"/>
              </w:rPr>
              <w:t xml:space="preserve">Signature: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Printed name: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Date: </w:t>
            </w:r>
            <w:r>
              <w:rPr>
                <w:rFonts w:ascii="Georgia" w:cs="Georgia" w:eastAsia="Georgia" w:hAnsi="Georgia"/>
                <w:sz w:val="20"/>
                <w:szCs w:val="20"/>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Panelist initials: ________      Confidentiality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Confidentiality and Pre-Release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and Pre-Release Agreement</dc:title>
  <dc:creator>Open Pod Talk</dc:creator>
  <dc:description>Confidentiality and Pre-Release Agreement</dc:description>
  <cp:lastModifiedBy>Un-named</cp:lastModifiedBy>
  <cp:revision>1</cp:revision>
  <dcterms:created xsi:type="dcterms:W3CDTF">2026-09-09T15:15:07.310Z</dcterms:created>
  <dcterms:modified xsi:type="dcterms:W3CDTF">2026-09-09T15:15:07.310Z</dcterms:modified>
</cp:coreProperties>
</file>

<file path=docProps/custom.xml><?xml version="1.0" encoding="utf-8"?>
<Properties xmlns="http://schemas.openxmlformats.org/officeDocument/2006/custom-properties" xmlns:vt="http://schemas.openxmlformats.org/officeDocument/2006/docPropsVTypes"/>
</file>