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CF255" w14:textId="761AF7AF" w:rsidR="00C26A40" w:rsidRPr="00C26A40" w:rsidRDefault="00C26A40" w:rsidP="00C26A40">
      <w:pPr>
        <w:pStyle w:val="Titel"/>
      </w:pPr>
      <w:bookmarkStart w:id="0" w:name="_heading=h.30j0zll" w:colFirst="0" w:colLast="0"/>
      <w:bookmarkEnd w:id="0"/>
      <w:r w:rsidRPr="00C26A40">
        <w:t>AIDEA 2025</w:t>
      </w:r>
    </w:p>
    <w:p w14:paraId="00000002" w14:textId="0172C003" w:rsidR="00C40722" w:rsidRPr="009312D0" w:rsidRDefault="00000000" w:rsidP="00C26A40">
      <w:pPr>
        <w:pStyle w:val="berschrift2"/>
      </w:pPr>
      <w:r w:rsidRPr="009312D0"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Gablerbräu: </w:t>
            </w:r>
            <w:hyperlink r:id="rId7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www.gablerbrau.at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07" w14:textId="77777777" w:rsidR="00C40722" w:rsidRPr="009312D0" w:rsidRDefault="00000000" w:rsidP="00C26A40">
      <w:pPr>
        <w:pStyle w:val="berschrift2"/>
      </w:pPr>
      <w:bookmarkStart w:id="1" w:name="_heading=h.1fob9te" w:colFirst="0" w:colLast="0"/>
      <w:bookmarkEnd w:id="1"/>
      <w:r w:rsidRPr="009312D0"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E67898B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</w:tc>
      </w:tr>
      <w:tr w:rsidR="00C40722" w:rsidRPr="00327B0D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</w:tc>
      </w:tr>
      <w:tr w:rsidR="00C40722" w:rsidRPr="009312D0" w14:paraId="52F472CA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327B0D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Bildung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Gapski</w:t>
            </w:r>
            <w:proofErr w:type="spellEnd"/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Verständig</w:t>
            </w:r>
            <w:proofErr w:type="spellEnd"/>
          </w:p>
          <w:p w14:paraId="0000001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Arne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Bathke</w:t>
            </w:r>
            <w:proofErr w:type="spellEnd"/>
          </w:p>
          <w:p w14:paraId="0000001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</w:tc>
      </w:tr>
      <w:tr w:rsidR="00C40722" w:rsidRPr="009312D0" w14:paraId="0A9068F1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327B0D" w14:paraId="61168CF6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392AA809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327B0D" w14:paraId="347D45F9" w14:textId="77777777" w:rsidTr="001D2B59">
        <w:trPr>
          <w:trHeight w:val="1134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Viktoriya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Olari</w:t>
            </w:r>
            <w:proofErr w:type="spellEnd"/>
          </w:p>
          <w:p w14:paraId="00000028" w14:textId="01C479B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Hannes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Heusel</w:t>
            </w:r>
            <w:proofErr w:type="spellEnd"/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  <w:proofErr w:type="spellEnd"/>
          </w:p>
          <w:p w14:paraId="0000002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Anja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Gärtig-Daugs</w:t>
            </w:r>
            <w:proofErr w:type="spellEnd"/>
          </w:p>
        </w:tc>
      </w:tr>
      <w:tr w:rsidR="00C40722" w:rsidRPr="009312D0" w14:paraId="44F2401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327B0D" w14:paraId="1C919C02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1641FF0C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</w:t>
            </w:r>
            <w:r w:rsidR="00161DC8" w:rsidRPr="00161DC8">
              <w:rPr>
                <w:rFonts w:ascii="Times New Roman" w:eastAsia="Times New Roman" w:hAnsi="Times New Roman" w:cs="Times New Roman"/>
                <w:lang w:val="en-US"/>
              </w:rPr>
              <w:t>An introduction to CODAP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161DC8">
              <w:rPr>
                <w:rFonts w:ascii="Times New Roman" w:eastAsia="Times New Roman" w:hAnsi="Times New Roman" w:cs="Times New Roman"/>
                <w:b/>
                <w:lang w:val="en-US"/>
              </w:rPr>
              <w:t>Tim E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rickson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DF72B7E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</w:t>
            </w:r>
            <w:r w:rsidR="00DD09C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191AB08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B164594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dinner: La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en-US"/>
              </w:rPr>
              <w:t>Cantinetta</w:t>
            </w:r>
            <w:proofErr w:type="spellEnd"/>
            <w:r w:rsidR="009312D0" w:rsidRPr="00E6335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8">
              <w:r w:rsidR="00C26A40" w:rsidRPr="00E6335F">
                <w:rPr>
                  <w:rFonts w:ascii="Times New Roman" w:hAnsi="Times New Roman" w:cs="Times New Roman"/>
                  <w:color w:val="1155CC"/>
                  <w:u w:val="single"/>
                </w:rPr>
                <w:t>www.cantinetta.at</w:t>
              </w:r>
            </w:hyperlink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 w:rsidP="00C26A40">
      <w:pPr>
        <w:pStyle w:val="berschrift2"/>
      </w:pPr>
      <w:bookmarkStart w:id="2" w:name="_heading=h.3znysh7" w:colFirst="0" w:colLast="0"/>
      <w:bookmarkEnd w:id="2"/>
      <w:r w:rsidRPr="009312D0"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327B0D" w14:paraId="37A8235C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</w:tc>
      </w:tr>
      <w:tr w:rsidR="00C40722" w:rsidRPr="00327B0D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2C51C28D" w:rsidR="00C40722" w:rsidRPr="00137674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</w:t>
            </w:r>
            <w:proofErr w:type="spellStart"/>
            <w:r w:rsidRPr="00137674">
              <w:rPr>
                <w:rFonts w:ascii="Times New Roman" w:eastAsia="Times New Roman" w:hAnsi="Times New Roman" w:cs="Times New Roman"/>
                <w:lang w:val="en-US"/>
              </w:rPr>
              <w:t>ProDaBi</w:t>
            </w:r>
            <w:proofErr w:type="spellEnd"/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 Project: Shaping Perspectives at the Intersection of Data, AI, and Education, </w:t>
            </w:r>
            <w:r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</w:tc>
      </w:tr>
      <w:tr w:rsidR="00C40722" w:rsidRPr="009312D0" w14:paraId="5B549C8D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327B0D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C222" w14:textId="37B869A3" w:rsid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C26A40">
              <w:rPr>
                <w:rFonts w:ascii="Times New Roman" w:eastAsia="Times New Roman" w:hAnsi="Times New Roman" w:cs="Times New Roman"/>
                <w:lang w:val="de-AT"/>
              </w:rPr>
              <w:t>PRODABI PERSPECTIVES</w:t>
            </w:r>
          </w:p>
          <w:p w14:paraId="00000043" w14:textId="299157BD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9312D0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9312D0">
              <w:rPr>
                <w:rFonts w:ascii="Times New Roman" w:eastAsia="Times New Roman" w:hAnsi="Times New Roman" w:cs="Times New Roman"/>
                <w:b/>
                <w:lang w:val="de-AT"/>
              </w:rPr>
              <w:t>Yannik Fleischer, Lukas Höper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BE5" w14:textId="19471A0E" w:rsidR="00C26A40" w:rsidRP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A40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00000045" w14:textId="38B97259" w:rsidR="00C40722" w:rsidRPr="008F2F31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Sven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Hüsing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Susanne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Podworny</w:t>
            </w:r>
            <w:proofErr w:type="spellEnd"/>
          </w:p>
        </w:tc>
      </w:tr>
      <w:tr w:rsidR="00C40722" w:rsidRPr="009312D0" w14:paraId="150FA249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489EB0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</w:t>
            </w:r>
            <w:r w:rsidR="00F85562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E6335F">
              <w:rPr>
                <w:rFonts w:ascii="Times New Roman" w:eastAsia="Times New Roman" w:hAnsi="Times New Roman" w:cs="Times New Roman"/>
                <w:b/>
                <w:lang w:val="de-AT"/>
              </w:rPr>
              <w:t>Sarah Schönbrodt, Steffen Schneider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327B0D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0000005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12: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0000054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Unsupervised machine learning as learning content in lower secondary school,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</w:tc>
      </w:tr>
      <w:tr w:rsidR="00C40722" w:rsidRPr="009312D0" w14:paraId="468B7285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Optional joint dinner: TBA</w:t>
            </w:r>
          </w:p>
        </w:tc>
      </w:tr>
    </w:tbl>
    <w:p w14:paraId="0000005D" w14:textId="77777777" w:rsidR="00C40722" w:rsidRPr="009312D0" w:rsidRDefault="00000000" w:rsidP="00C26A40">
      <w:pPr>
        <w:pStyle w:val="berschrift2"/>
      </w:pPr>
      <w:bookmarkStart w:id="3" w:name="_heading=h.2et92p0" w:colFirst="0" w:colLast="0"/>
      <w:bookmarkEnd w:id="3"/>
      <w:r w:rsidRPr="009312D0">
        <w:lastRenderedPageBreak/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327B0D" w14:paraId="1E1AD939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</w:tc>
      </w:tr>
      <w:tr w:rsidR="00C40722" w:rsidRPr="00327B0D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</w:tc>
      </w:tr>
      <w:tr w:rsidR="00C40722" w:rsidRPr="009312D0" w14:paraId="78A9FCD1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Jaine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Karl-Emil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Kjær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  <w:proofErr w:type="spellEnd"/>
          </w:p>
          <w:p w14:paraId="0000006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Schüller</w:t>
            </w:r>
            <w:proofErr w:type="spellEnd"/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0000007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understanding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Andreas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Mühling</w:t>
            </w:r>
            <w:proofErr w:type="spellEnd"/>
          </w:p>
        </w:tc>
      </w:tr>
      <w:tr w:rsidR="00C40722" w:rsidRPr="009312D0" w14:paraId="4CDDA08D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DD58C6" w:rsidRPr="009312D0" w14:paraId="4C3EA34A" w14:textId="77777777" w:rsidTr="00DD58C6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28F2" w14:textId="3225657E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13:15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8755" w14:textId="5736F367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6D651B22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7117CFB1" w14:textId="77777777" w:rsidR="00C26A40" w:rsidRDefault="00C26A40" w:rsidP="00C26A40">
      <w:pPr>
        <w:pStyle w:val="berschrift2"/>
        <w:sectPr w:rsidR="00C26A40" w:rsidSect="00D27FD7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021" w:right="1361" w:bottom="1021" w:left="1361" w:header="720" w:footer="720" w:gutter="0"/>
          <w:pgNumType w:start="1"/>
          <w:cols w:space="720"/>
          <w:titlePg/>
          <w:docGrid w:linePitch="299"/>
        </w:sectPr>
      </w:pPr>
      <w:bookmarkStart w:id="4" w:name="_heading=h.tyjcwt" w:colFirst="0" w:colLast="0"/>
      <w:bookmarkEnd w:id="4"/>
    </w:p>
    <w:p w14:paraId="00000078" w14:textId="178F65A3" w:rsidR="00C40722" w:rsidRPr="009312D0" w:rsidRDefault="00000000" w:rsidP="00C26A40">
      <w:pPr>
        <w:pStyle w:val="berschrift2"/>
      </w:pPr>
      <w:r w:rsidRPr="009312D0">
        <w:lastRenderedPageBreak/>
        <w:t>Thursday, February 2</w:t>
      </w:r>
      <w:r w:rsidR="00327B0D">
        <w:t>7</w:t>
      </w:r>
      <w:r w:rsidRPr="009312D0">
        <w:t>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327B0D" w14:paraId="4E680667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</w:tc>
      </w:tr>
      <w:tr w:rsidR="00C40722" w:rsidRPr="00327B0D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Thema Monroe-White, Michelle Wilkerson</w:t>
            </w:r>
          </w:p>
        </w:tc>
      </w:tr>
      <w:tr w:rsidR="00C40722" w:rsidRPr="009312D0" w14:paraId="7CAA180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Martin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Geroldinger</w:t>
            </w:r>
            <w:proofErr w:type="spellEnd"/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Gerald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Steinbauer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-Wagner</w:t>
            </w:r>
          </w:p>
          <w:p w14:paraId="0000008A" w14:textId="5CB6EFBB" w:rsidR="00C40722" w:rsidRPr="00570599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23. Data and AI Literacy … with creativity and 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!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Eckert</w:t>
            </w:r>
          </w:p>
          <w:p w14:paraId="0000008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26.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NN</w:t>
            </w:r>
          </w:p>
        </w:tc>
      </w:tr>
      <w:tr w:rsidR="00C40722" w:rsidRPr="009312D0" w14:paraId="51B5445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327B0D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11 to 14 year old</w:t>
            </w:r>
            <w:proofErr w:type="gram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Waite, Sue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Sentance</w:t>
            </w:r>
            <w:proofErr w:type="spellEnd"/>
          </w:p>
        </w:tc>
      </w:tr>
      <w:tr w:rsidR="00C40722" w:rsidRPr="009312D0" w14:paraId="7577EF70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4658CFE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Panel </w:t>
            </w:r>
            <w:r w:rsidR="00265303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iscussion</w:t>
            </w:r>
          </w:p>
        </w:tc>
      </w:tr>
      <w:tr w:rsidR="00C40722" w:rsidRPr="009312D0" w14:paraId="30424A7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Symposium Dinner,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Sternbräu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</w:t>
            </w:r>
            <w:hyperlink r:id="rId13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www.sternbrau.at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A1" w14:textId="36F7D205" w:rsidR="00C40722" w:rsidRPr="009312D0" w:rsidRDefault="00000000" w:rsidP="00C26A40">
      <w:pPr>
        <w:pStyle w:val="berschrift2"/>
      </w:pPr>
      <w:bookmarkStart w:id="5" w:name="_heading=h.3dy6vkm" w:colFirst="0" w:colLast="0"/>
      <w:bookmarkEnd w:id="5"/>
      <w:r w:rsidRPr="009312D0">
        <w:t>Friday, February 2</w:t>
      </w:r>
      <w:r w:rsidR="00327B0D">
        <w:t>8</w:t>
      </w:r>
      <w:r w:rsidRPr="009312D0">
        <w:t>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327B0D" w14:paraId="00A30990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</w:tc>
      </w:tr>
      <w:tr w:rsidR="00C40722" w:rsidRPr="00327B0D" w14:paraId="09B27ACF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</w:p>
        </w:tc>
      </w:tr>
      <w:tr w:rsidR="00C40722" w:rsidRPr="00327B0D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Iddo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Gal</w:t>
            </w:r>
          </w:p>
        </w:tc>
      </w:tr>
      <w:tr w:rsidR="00C40722" w:rsidRPr="009312D0" w14:paraId="5FA8FF3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</w:tc>
      </w:tr>
    </w:tbl>
    <w:p w14:paraId="000000AD" w14:textId="77777777" w:rsidR="00C40722" w:rsidRPr="009312D0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sectPr w:rsidR="00C40722" w:rsidRPr="009312D0" w:rsidSect="00D27FD7"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F2A06" w14:textId="77777777" w:rsidR="00F828BD" w:rsidRDefault="00F828BD" w:rsidP="00D63724">
      <w:pPr>
        <w:spacing w:line="240" w:lineRule="auto"/>
      </w:pPr>
      <w:r>
        <w:separator/>
      </w:r>
    </w:p>
  </w:endnote>
  <w:endnote w:type="continuationSeparator" w:id="0">
    <w:p w14:paraId="6128C3C9" w14:textId="77777777" w:rsidR="00F828BD" w:rsidRDefault="00F828BD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454C" w14:textId="77777777" w:rsidR="004135A7" w:rsidRDefault="004135A7" w:rsidP="004135A7">
    <w:pPr>
      <w:pStyle w:val="Fuzeile"/>
      <w:jc w:val="center"/>
    </w:pPr>
    <w:r>
      <w:rPr>
        <w:noProof/>
      </w:rPr>
      <w:drawing>
        <wp:inline distT="0" distB="0" distL="0" distR="0" wp14:anchorId="5D73333F" wp14:editId="2781F265">
          <wp:extent cx="1240610" cy="388914"/>
          <wp:effectExtent l="0" t="0" r="4445" b="5080"/>
          <wp:docPr id="103689815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3F3CE5DB" wp14:editId="1E4AE23F">
          <wp:extent cx="1084997" cy="398257"/>
          <wp:effectExtent l="0" t="0" r="0" b="0"/>
          <wp:docPr id="2071997048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9D63CA4" wp14:editId="6AE12A6E">
          <wp:extent cx="1187355" cy="454537"/>
          <wp:effectExtent l="0" t="0" r="0" b="3175"/>
          <wp:docPr id="72107225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25A968" wp14:editId="4EE0E6C1">
          <wp:extent cx="1214651" cy="397521"/>
          <wp:effectExtent l="0" t="0" r="5080" b="0"/>
          <wp:docPr id="812871435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F91F7E" w14:textId="77777777" w:rsidR="004135A7" w:rsidRDefault="004135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A7CC" w14:textId="42AC5ED8" w:rsidR="00E6335F" w:rsidRDefault="00E6335F" w:rsidP="00E6335F">
    <w:pPr>
      <w:pStyle w:val="Fuzeile"/>
      <w:jc w:val="center"/>
    </w:pPr>
    <w:r>
      <w:rPr>
        <w:noProof/>
      </w:rPr>
      <w:drawing>
        <wp:inline distT="0" distB="0" distL="0" distR="0" wp14:anchorId="31417220" wp14:editId="08DBB0DD">
          <wp:extent cx="1240610" cy="388914"/>
          <wp:effectExtent l="0" t="0" r="4445" b="5080"/>
          <wp:docPr id="2083935860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09C0">
      <w:t xml:space="preserve">  </w:t>
    </w:r>
    <w:r>
      <w:t xml:space="preserve">   </w:t>
    </w:r>
    <w:r>
      <w:rPr>
        <w:noProof/>
      </w:rPr>
      <w:drawing>
        <wp:inline distT="0" distB="0" distL="0" distR="0" wp14:anchorId="1C95BD2F" wp14:editId="3AE25C3F">
          <wp:extent cx="1084997" cy="398257"/>
          <wp:effectExtent l="0" t="0" r="0" b="0"/>
          <wp:docPr id="1769491133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DD09C0">
      <w:t xml:space="preserve">  </w:t>
    </w:r>
    <w:r>
      <w:rPr>
        <w:noProof/>
      </w:rPr>
      <w:drawing>
        <wp:inline distT="0" distB="0" distL="0" distR="0" wp14:anchorId="777DB4B5" wp14:editId="36F4478A">
          <wp:extent cx="1187355" cy="454537"/>
          <wp:effectExtent l="0" t="0" r="0" b="3175"/>
          <wp:docPr id="70742331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93E024" wp14:editId="1D2E19A9">
          <wp:extent cx="1214651" cy="397521"/>
          <wp:effectExtent l="0" t="0" r="5080" b="0"/>
          <wp:docPr id="940953979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9BF90" w14:textId="77777777" w:rsidR="00F828BD" w:rsidRDefault="00F828BD" w:rsidP="00D63724">
      <w:pPr>
        <w:spacing w:line="240" w:lineRule="auto"/>
      </w:pPr>
      <w:r>
        <w:separator/>
      </w:r>
    </w:p>
  </w:footnote>
  <w:footnote w:type="continuationSeparator" w:id="0">
    <w:p w14:paraId="7B2EA967" w14:textId="77777777" w:rsidR="00F828BD" w:rsidRDefault="00F828BD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76F5" w14:textId="77777777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09.12.2024</w:t>
    </w:r>
  </w:p>
  <w:p w14:paraId="52D1897A" w14:textId="77777777" w:rsidR="00D63724" w:rsidRDefault="00D63724" w:rsidP="00D63724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06619E"/>
    <w:rsid w:val="00137674"/>
    <w:rsid w:val="00161DC8"/>
    <w:rsid w:val="001D2B59"/>
    <w:rsid w:val="0020725B"/>
    <w:rsid w:val="00265303"/>
    <w:rsid w:val="00286B86"/>
    <w:rsid w:val="00327B0D"/>
    <w:rsid w:val="003F1FB9"/>
    <w:rsid w:val="004135A7"/>
    <w:rsid w:val="004D5115"/>
    <w:rsid w:val="00570599"/>
    <w:rsid w:val="0059269F"/>
    <w:rsid w:val="006526CA"/>
    <w:rsid w:val="00697325"/>
    <w:rsid w:val="006B4F58"/>
    <w:rsid w:val="007E25EB"/>
    <w:rsid w:val="00886450"/>
    <w:rsid w:val="008F2F31"/>
    <w:rsid w:val="009312D0"/>
    <w:rsid w:val="00934078"/>
    <w:rsid w:val="00B311AF"/>
    <w:rsid w:val="00BC4FEB"/>
    <w:rsid w:val="00BC6366"/>
    <w:rsid w:val="00C26A40"/>
    <w:rsid w:val="00C40722"/>
    <w:rsid w:val="00D27FD7"/>
    <w:rsid w:val="00D63724"/>
    <w:rsid w:val="00DD09C0"/>
    <w:rsid w:val="00DD58C6"/>
    <w:rsid w:val="00E6335F"/>
    <w:rsid w:val="00EE0168"/>
    <w:rsid w:val="00F828BD"/>
    <w:rsid w:val="00F85562"/>
    <w:rsid w:val="00F92AD8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C26A40"/>
    <w:pPr>
      <w:keepNext/>
      <w:keepLines/>
      <w:spacing w:before="240" w:after="120"/>
      <w:outlineLvl w:val="1"/>
    </w:pPr>
    <w:rPr>
      <w:b/>
      <w:sz w:val="28"/>
      <w:szCs w:val="32"/>
      <w:lang w:val="en-US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C26A40"/>
    <w:pPr>
      <w:keepNext/>
      <w:keepLines/>
      <w:spacing w:after="60"/>
    </w:pPr>
    <w:rPr>
      <w:b/>
      <w:bCs/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A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6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inetta.at/" TargetMode="External"/><Relationship Id="rId13" Type="http://schemas.openxmlformats.org/officeDocument/2006/relationships/hyperlink" Target="https://www.sternbrau.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blerbrau.a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30</cp:revision>
  <cp:lastPrinted>2024-12-09T08:07:00Z</cp:lastPrinted>
  <dcterms:created xsi:type="dcterms:W3CDTF">2024-12-09T08:07:00Z</dcterms:created>
  <dcterms:modified xsi:type="dcterms:W3CDTF">2024-12-15T08:54:00Z</dcterms:modified>
</cp:coreProperties>
</file>