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9841ce96fceeea5bb2f03f46a1194700a34a78"/>
    <w:p>
      <w:pPr>
        <w:pStyle w:val="Heading1"/>
        <w:jc w:val="center"/>
      </w:pPr>
      <w:r>
        <w:t xml:space="preserve">Размышлизмы о синхронизации фаз по образам точек с Commander Sol</w:t>
      </w:r>
    </w:p>
    <w:bookmarkStart w:id="20" w:name="X4f63d9af2c28331c4262d5c200f17575f87b894"/>
    <w:p>
      <w:pPr>
        <w:pStyle w:val="Heading2"/>
      </w:pPr>
      <w:r>
        <w:t xml:space="preserve">Точные стоимости, упаковки пространств разрезов и точный порог стабилизации в FCOA</w:t>
      </w:r>
    </w:p>
    <w:p>
      <w:pPr>
        <w:pStyle w:val="FirstParagraph"/>
      </w:pPr>
      <w:r>
        <w:rPr>
          <w:bCs/>
          <w:b/>
        </w:rPr>
        <w:t xml:space="preserve">Alex Malachevsky · Commander Sol</w:t>
      </w:r>
      <w:r>
        <w:br/>
      </w:r>
      <w:r>
        <w:rPr>
          <w:bCs/>
          <w:b/>
        </w:rPr>
        <w:t xml:space="preserve">Исследовательская рукопись · Версия 1.0-rc1 · 31 августа 2026</w:t>
      </w:r>
    </w:p>
    <w:p>
      <w:r>
        <w:pict>
          <v:rect style="width:0;height:1.5pt" o:hralign="center" o:hrstd="t" o:hr="t"/>
        </w:pict>
      </w:r>
    </w:p>
    <w:bookmarkEnd w:id="20"/>
    <w:bookmarkStart w:id="21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Работа выполнена в рамках Fixed-Carrier Oriented Algebra (FCOA), зафиксированных в</w:t>
      </w:r>
      <w:r>
        <w:t xml:space="preserve"> </w:t>
      </w:r>
      <w:r>
        <w:rPr>
          <w:bCs/>
          <w:b/>
        </w:rPr>
        <w:t xml:space="preserve">FCOA Definition 1.0</w:t>
      </w:r>
      <w:r>
        <w:t xml:space="preserve">,</w:t>
      </w:r>
      <w:r>
        <w:t xml:space="preserve"> </w:t>
      </w:r>
      <w:r>
        <w:rPr>
          <w:iCs/>
          <w:i/>
        </w:rPr>
        <w:t xml:space="preserve">Fixed-Carrier Oriented Algebra (FCOA): Definition, Typed Partial Operations, Carrier Erasure, and the Canonical M0 Baseline</w:t>
      </w:r>
      <w:r>
        <w:t xml:space="preserve">, https://doi.org/10.5281/zenodo.22164246. Мы исследуем абстрактную задачу синхронизации фаз полного носителя, которая возникает после того, как разреженные компоненты анонимных операций уже допускают корректно определённые локальные перестановочные фазы. Пусть заданы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перестановок</w:t>
      </w:r>
      <w:r>
        <w:t xml:space="preserve"> </w:t>
      </w:r>
      <w:r>
        <w:rPr>
          <w:rStyle w:val="VerbatimChar"/>
        </w:rPr>
        <w:t xml:space="preserve">pi_1,...,pi_r in S_q</w:t>
      </w:r>
      <w:r>
        <w:t xml:space="preserve">. Примитивное ограничение по образу точки имеет вид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 </w:t>
      </w:r>
      <w:r>
        <w:t xml:space="preserve">для одного исходного цвета</w:t>
      </w:r>
      <w:r>
        <w:t xml:space="preserve"> </w:t>
      </w:r>
      <w:r>
        <w:rPr>
          <w:rStyle w:val="VerbatimChar"/>
        </w:rPr>
        <w:t xml:space="preserve">a</w:t>
      </w:r>
      <w:r>
        <w:t xml:space="preserve">. Через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обозначается минимальное число таких ограничений, которое заставляет всякий удовлетворяющий набор перестановок быть диагональным.</w:t>
      </w:r>
    </w:p>
    <w:p>
      <w:pPr>
        <w:pStyle w:val="BodyText"/>
      </w:pPr>
      <w:r>
        <w:t xml:space="preserve">Мы доказываем точную графовую переформулировку: система ограничений синхронизирует тогда и только тогда, когда канонический трансверсальный quotient-граф имеет единственную правильную</w:t>
      </w:r>
      <w:r>
        <w:t xml:space="preserve"> </w:t>
      </w:r>
      <w:r>
        <w:rPr>
          <w:rStyle w:val="VerbatimChar"/>
        </w:rPr>
        <w:t xml:space="preserve">q</w:t>
      </w:r>
      <w:r>
        <w:t xml:space="preserve">-раскраску с точностью до глобального переименования цветов. Отсюда следует необходимая связность объединения любых двух цветовых графов ограничений. Далее получены бесконечные точные семейства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полностью закрыт четырёхфазный столбец: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7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Главный структурный результат сопоставляет каждому исходному цвету нормированное бинарное пространство разрезов</w:t>
      </w:r>
      <w:r>
        <w:t xml:space="preserve"> </w:t>
      </w:r>
      <w:r>
        <w:rPr>
          <w:rStyle w:val="VerbatimChar"/>
        </w:rPr>
        <w:t xml:space="preserve">W(P_a) &lt;= F_2^{r-1}</w:t>
      </w:r>
      <w:r>
        <w:t xml:space="preserve">, размерность которого равна экономии числа ограничений для этого цвета. Синхронизация заставляет ненулевые части этих пространств быть попарно непересекающимися, поэтому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Совпадающая по порядку бинарная конструкция разрезов даёт точный закон больших алфавитов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для всех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причём этот порог доказан точным. Таким образом, при фиксированном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нерешённая часть задачи конечна. Конечногеометрические ингредиенты сами по себе классические; заявляемый вклад состоит в модели FCOA-синхронизации по образам точек, её сведении к unique colorability и пространствам разрезов, точных семействах и теореме о точной стабилизации.</w:t>
      </w:r>
    </w:p>
    <w:p>
      <w:pPr>
        <w:pStyle w:val="BodyText"/>
      </w:pPr>
      <w:r>
        <w:rPr>
          <w:bCs/>
          <w:b/>
        </w:rPr>
        <w:t xml:space="preserve">Ключевые слова:</w:t>
      </w:r>
      <w:r>
        <w:t xml:space="preserve"> </w:t>
      </w:r>
      <w:r>
        <w:t xml:space="preserve">FCOA; анонимные значения; синхронизация перестановок; единственная раскраска; разбиения множеств; пространства разрезов; partial spreads; стоимость жёсткости.</w:t>
      </w:r>
    </w:p>
    <w:p>
      <w:r>
        <w:pict>
          <v:rect style="width:0;height:1.5pt" o:hralign="center" o:hrstd="t" o:hr="t"/>
        </w:pict>
      </w:r>
    </w:p>
    <w:bookmarkEnd w:id="21"/>
    <w:bookmarkStart w:id="22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Анонимные выходные слои FCOA естественно разделяют два вопроса. Первый: индуцирует ли автоморфизм разреженного реляционного редукта локальную перестановку видимых имён выходов? Второй начинается лишь после существования таких локальных фаз: сколько дополнительной информации о равенствах нужно, чтобы все локальные фазы совпали с одной глобальной анонимной перестановкой?</w:t>
      </w:r>
    </w:p>
    <w:p>
      <w:pPr>
        <w:pStyle w:val="BodyText"/>
      </w:pPr>
      <w:r>
        <w:t xml:space="preserve">Настоящая работа изолирует второй вопрос как конечную экстремальную задачу.</w:t>
      </w:r>
    </w:p>
    <w:p>
      <w:pPr>
        <w:pStyle w:val="BodyText"/>
      </w:pPr>
      <w:r>
        <w:t xml:space="preserve">Пусть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— анонимный алфавит, 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1&lt;=i&lt;j&lt;=r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 in O</w:t>
      </w:r>
      <w:r>
        <w:t xml:space="preserve"> </w:t>
      </w:r>
      <w:r>
        <w:t xml:space="preserve">примитивное</w:t>
      </w:r>
      <w:r>
        <w:t xml:space="preserve"> </w:t>
      </w:r>
      <w:r>
        <w:rPr>
          <w:bCs/>
          <w:b/>
        </w:rPr>
        <w:t xml:space="preserve">ограничение по образу точки</w:t>
      </w:r>
      <w:r>
        <w:t xml:space="preserve"> </w:t>
      </w:r>
      <w:r>
        <w:t xml:space="preserve">имеет вид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;</m:t>
              </m:r>
              <m:r>
                <m:t>a</m:t>
              </m:r>
            </m:e>
          </m:d>
          <m:r>
            <m:rPr>
              <m:sty m:val="p"/>
            </m:rPr>
            <m:t>:</m:t>
          </m:r>
          <m:r>
            <m:t>  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Множество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таких ограничений называется</w:t>
      </w:r>
      <w:r>
        <w:t xml:space="preserve"> </w:t>
      </w:r>
      <w:r>
        <w:rPr>
          <w:bCs/>
          <w:b/>
        </w:rPr>
        <w:t xml:space="preserve">синхронизирующим</w:t>
      </w:r>
      <w:r>
        <w:t xml:space="preserve">, если всякий удовлетворяющий набор диагонален: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⋯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Определим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{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nor/>
                  <m:sty m:val="p"/>
                </m:rPr>
                <m:t> синхронизирует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Наивная spanning-tree конструкция сразу даёт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поскольку совпадение двух перестановок на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исходных точках заставляет их совпасть полностью. При</w:t>
      </w:r>
      <w:r>
        <w:t xml:space="preserve"> </w:t>
      </w:r>
      <w:r>
        <w:rPr>
          <w:rStyle w:val="VerbatimChar"/>
        </w:rPr>
        <w:t xml:space="preserve">q=2</w:t>
      </w:r>
      <w:r>
        <w:t xml:space="preserve"> </w:t>
      </w:r>
      <w:r>
        <w:t xml:space="preserve">это точно. При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 </w:t>
      </w:r>
      <w:r>
        <w:t xml:space="preserve">биективность позволяет ограничениям на разных парах компонент взаимодействовать, поэтому дерево далеко не всегда оптимально.</w:t>
      </w:r>
    </w:p>
    <w:p>
      <w:pPr>
        <w:pStyle w:val="BodyText"/>
      </w:pPr>
      <w:r>
        <w:t xml:space="preserve">Главные результаты статьи:</w:t>
      </w:r>
    </w:p>
    <w:p>
      <w:pPr>
        <w:numPr>
          <w:ilvl w:val="0"/>
          <w:numId w:val="1001"/>
        </w:numPr>
        <w:pStyle w:val="Compact"/>
      </w:pPr>
      <w:r>
        <w:t xml:space="preserve">точное сведение синхронизации к unique colorability специального трансверсального quotient-графа;</w:t>
      </w:r>
    </w:p>
    <w:p>
      <w:pPr>
        <w:numPr>
          <w:ilvl w:val="0"/>
          <w:numId w:val="1001"/>
        </w:numPr>
        <w:pStyle w:val="Compact"/>
      </w:pPr>
      <w:r>
        <w:t xml:space="preserve">универсальное условие связности объединения любых двух цветовых графов и нижняя граница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1"/>
        </w:numPr>
        <w:pStyle w:val="Compact"/>
      </w:pPr>
      <w:r>
        <w:t xml:space="preserve">точные формулы для всей строки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и столбцов</w:t>
      </w:r>
      <w:r>
        <w:t xml:space="preserve"> </w:t>
      </w:r>
      <w:r>
        <w:rPr>
          <w:rStyle w:val="VerbatimChar"/>
        </w:rPr>
        <w:t xml:space="preserve">r=2,3,4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универсальная бинарная cut-конструкция по всем ненулевым векторам</w:t>
      </w:r>
      <w:r>
        <w:t xml:space="preserve"> </w:t>
      </w:r>
      <w:r>
        <w:rPr>
          <w:rStyle w:val="VerbatimChar"/>
        </w:rPr>
        <w:t xml:space="preserve">F_2^{r-1}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packing-неравенство для пространств разрезов, совпадающее с конструкцией и дающее точную стабилизацию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  <w:pStyle w:val="Compact"/>
      </w:pPr>
      <w:r>
        <w:t xml:space="preserve">с точным порогом.</w:t>
      </w:r>
    </w:p>
    <w:p>
      <w:pPr>
        <w:pStyle w:val="FirstParagraph"/>
      </w:pPr>
      <w:r>
        <w:t xml:space="preserve">Конечная предстабилизационная область при</w:t>
      </w:r>
      <w:r>
        <w:t xml:space="preserve"> </w:t>
      </w:r>
      <w:r>
        <w:rPr>
          <w:rStyle w:val="VerbatimChar"/>
        </w:rPr>
        <w:t xml:space="preserve">r&gt;=5</w:t>
      </w:r>
      <w:r>
        <w:t xml:space="preserve"> </w:t>
      </w:r>
      <w:r>
        <w:t xml:space="preserve">остаётся открытой и отделяется от доказанного хвоста.</w:t>
      </w:r>
    </w:p>
    <w:p>
      <w:r>
        <w:pict>
          <v:rect style="width:0;height:1.5pt" o:hralign="center" o:hrstd="t" o:hr="t"/>
        </w:pict>
      </w:r>
    </w:p>
    <w:bookmarkEnd w:id="22"/>
    <w:bookmarkStart w:id="26" w:name="рамка-fcoa-и-область-применимости"/>
    <w:p>
      <w:pPr>
        <w:pStyle w:val="Heading2"/>
      </w:pPr>
      <w:r>
        <w:t xml:space="preserve">2. Рамка FCOA и область применимости</w:t>
      </w:r>
    </w:p>
    <w:bookmarkStart w:id="23" w:name="формальная-рамка"/>
    <w:p>
      <w:pPr>
        <w:pStyle w:val="Heading3"/>
      </w:pPr>
      <w:r>
        <w:t xml:space="preserve">2.1 Формальная рамка</w:t>
      </w:r>
    </w:p>
    <w:p>
      <w:pPr>
        <w:pStyle w:val="FirstParagraph"/>
      </w:pPr>
      <w:r>
        <w:t xml:space="preserve">Каноническая рамка задаётся FCOA Definition 1.0 [1]. Мотивация исходит из конечного carrier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с частичной операцией, терминальные выходы которой образуют анонимные value-fibers. Разреженные реляционные редукты могут разбивать геометрию определённых клеток на comparison components. В</w:t>
      </w:r>
      <w:r>
        <w:t xml:space="preserve"> </w:t>
      </w:r>
      <w:r>
        <w:rPr>
          <w:bCs/>
          <w:b/>
        </w:rPr>
        <w:t xml:space="preserve">full-support phase-admissible sector</w:t>
      </w:r>
      <w:r>
        <w:t xml:space="preserve"> </w:t>
      </w:r>
      <w:r>
        <w:t xml:space="preserve">каждая релевантная компонента несёт локальную перестановку одного и того же анонимного терминального алфавита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.</w:t>
      </w:r>
    </w:p>
    <w:p>
      <w:pPr>
        <w:pStyle w:val="BodyText"/>
      </w:pPr>
      <w:r>
        <w:t xml:space="preserve">Настоящая статья переходит к производному слою синхронизации. Носитель индексов фаз: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терминальный сорт — анонимное множество</w:t>
      </w:r>
      <w:r>
        <w:t xml:space="preserve"> </w:t>
      </w:r>
      <w:r>
        <w:rPr>
          <w:rStyle w:val="VerbatimChar"/>
        </w:rPr>
        <w:t xml:space="preserve">O</w:t>
      </w:r>
      <w:r>
        <w:t xml:space="preserve">. Примитивные данные здесь — не новые значения операции и не новые реальные FCOA-клетки, а абстрактные равенства (1) между образами одного исходного цвета в двух локальных фазах. Относительно предыдущего слоя sparse multicolor transport добавляется только выбранное семейство таких point-image равенств.</w:t>
      </w:r>
    </w:p>
    <w:bookmarkEnd w:id="23"/>
    <w:bookmarkStart w:id="24" w:name="erasure-и-recovery"/>
    <w:p>
      <w:pPr>
        <w:pStyle w:val="Heading3"/>
      </w:pPr>
      <w:r>
        <w:t xml:space="preserve">2.2 Erasure и recovery</w:t>
      </w:r>
    </w:p>
    <w:p>
      <w:pPr>
        <w:pStyle w:val="FirstParagraph"/>
      </w:pPr>
      <w:r>
        <w:rPr>
          <w:bCs/>
          <w:b/>
        </w:rPr>
        <w:t xml:space="preserve">Erasure convention:</w:t>
      </w:r>
      <w:r>
        <w:t xml:space="preserve"> </w:t>
      </w:r>
      <w:r>
        <w:t xml:space="preserve">имена терминальных значений остаются анонимными. Одновременная левая композиция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↦</m:t>
          </m:r>
          <m:r>
            <m:t>σ</m:t>
          </m:r>
          <m:r>
            <m:rPr>
              <m:sty m:val="p"/>
            </m:rPr>
            <m:t>∘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меняет только общее именование выходов и сохраняет все ограничения. Поэтому одну фазу можно нормировать к тождественной.</w:t>
      </w:r>
    </w:p>
    <w:p>
      <w:pPr>
        <w:pStyle w:val="BodyText"/>
      </w:pPr>
      <w:r>
        <w:rPr>
          <w:bCs/>
          <w:b/>
        </w:rPr>
        <w:t xml:space="preserve">Recovery target:</w:t>
      </w:r>
      <w:r>
        <w:t xml:space="preserve"> </w:t>
      </w:r>
      <w:r>
        <w:t xml:space="preserve">восстанавливаются не именованные цвета, а одна глобальная анонимная перестановка, то есть диагональность (2).</w:t>
      </w:r>
    </w:p>
    <w:bookmarkEnd w:id="24"/>
    <w:bookmarkStart w:id="25" w:name="firewall"/>
    <w:p>
      <w:pPr>
        <w:pStyle w:val="Heading3"/>
      </w:pPr>
      <w:r>
        <w:t xml:space="preserve">2.3 Firewall</w:t>
      </w:r>
    </w:p>
    <w:p>
      <w:pPr>
        <w:pStyle w:val="FirstParagraph"/>
      </w:pPr>
      <w:r>
        <w:t xml:space="preserve">Величина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— абстрактная стоимость синхронизации full-support фаз. Это не минимум реальных operation cells, требуемых для ремонта FCOA carrier. Здесь не определяется multicolor-аналог actual-cell параметра</w:t>
      </w:r>
      <w:r>
        <w:t xml:space="preserve"> </w:t>
      </w:r>
      <w:r>
        <w:rPr>
          <w:rStyle w:val="VerbatimChar"/>
        </w:rPr>
        <w:t xml:space="preserve">alpha_q</w:t>
      </w:r>
      <w:r>
        <w:t xml:space="preserve"> </w:t>
      </w:r>
      <w:r>
        <w:t xml:space="preserve">и не утверждаются неравенства, связывающие такой параметр с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. Арифметика на носителе FCOA не импортируется.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0a0f89dc2c7dde7f80277fe0c976bba8dc6ea6b"/>
    <w:p>
      <w:pPr>
        <w:pStyle w:val="Heading2"/>
      </w:pPr>
      <w:r>
        <w:t xml:space="preserve">3. Цветовые графы ограничений и forest reduction</w:t>
      </w:r>
    </w:p>
    <w:p>
      <w:pPr>
        <w:pStyle w:val="FirstParagraph"/>
      </w:pPr>
      <w:r>
        <w:t xml:space="preserve">Для каждого исходного цвета</w:t>
      </w:r>
      <w:r>
        <w:t xml:space="preserve"> </w:t>
      </w:r>
      <w:r>
        <w:rPr>
          <w:rStyle w:val="VerbatimChar"/>
        </w:rPr>
        <w:t xml:space="preserve">a in O</w:t>
      </w:r>
      <w:r>
        <w:t xml:space="preserve"> </w:t>
      </w:r>
      <w:r>
        <w:t xml:space="preserve">определим граф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t xml:space="preserve">на множестве вершин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условием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}</m:t>
          </m:r>
          <m:r>
            <m:rPr>
              <m:sty m:val="p"/>
            </m:rPr>
            <m:t>∈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;</m:t>
              </m:r>
              <m:r>
                <m:t>a</m:t>
              </m:r>
            </m:e>
          </m:d>
          <m:r>
            <m:rPr>
              <m:sty m:val="p"/>
            </m:rPr>
            <m:t>∈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Равенство распространяется вдоль путей, поэтому существенна лишь компонентная структура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.</w:t>
      </w:r>
    </w:p>
    <w:bookmarkStart w:id="27" w:name="лемма-3.1-forest-reduction"/>
    <w:p>
      <w:pPr>
        <w:pStyle w:val="Heading3"/>
      </w:pPr>
      <w:r>
        <w:t xml:space="preserve">Лемма 3.1 — forest reduction</w:t>
      </w:r>
    </w:p>
    <w:p>
      <w:pPr>
        <w:pStyle w:val="FirstParagraph"/>
      </w:pPr>
      <w:r>
        <w:t xml:space="preserve">Любую систему ограничений можно заменить системой с тем же множеством решений и не большим числом ограничений, в которой каждый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является лесом.</w:t>
      </w:r>
    </w:p>
    <w:p>
      <w:pPr>
        <w:pStyle w:val="BodyText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В каждой компоненте связности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заменим рёбра произвольным остовным деревом. Индуцируемое отношение равенства значений</w:t>
      </w:r>
      <w:r>
        <w:t xml:space="preserve"> </w:t>
      </w:r>
      <w:r>
        <w:rPr>
          <w:rStyle w:val="VerbatimChar"/>
        </w:rPr>
        <w:t xml:space="preserve">pi_i(a)</w:t>
      </w:r>
      <w:r>
        <w:t xml:space="preserve"> </w:t>
      </w:r>
      <w:r>
        <w:t xml:space="preserve">не изменится. Повторяем независимо для всех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Для редуцированной системы положим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κ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Тогда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58e4132a4d01111a35674eaf62747c5b937508"/>
    <w:p>
      <w:pPr>
        <w:pStyle w:val="Heading2"/>
      </w:pPr>
      <w:r>
        <w:t xml:space="preserve">4. Синхронизация как задача единственной раскраски</w:t>
      </w:r>
    </w:p>
    <w:p>
      <w:pPr>
        <w:pStyle w:val="FirstParagraph"/>
      </w:pPr>
      <w:r>
        <w:t xml:space="preserve">Пусть</w:t>
      </w:r>
      <w:r>
        <w:t xml:space="preserve"> </w:t>
      </w:r>
      <w:r>
        <w:rPr>
          <w:rStyle w:val="VerbatimChar"/>
        </w:rPr>
        <w:t xml:space="preserve">B_a</w:t>
      </w:r>
      <w:r>
        <w:t xml:space="preserve"> </w:t>
      </w:r>
      <w:r>
        <w:t xml:space="preserve">— множество компонент связности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. Построим граф</w:t>
      </w:r>
      <w:r>
        <w:t xml:space="preserve"> </w:t>
      </w:r>
      <w:r>
        <w:rPr>
          <w:rStyle w:val="VerbatimChar"/>
        </w:rPr>
        <w:t xml:space="preserve">H(S)</w:t>
      </w:r>
      <w:r>
        <w:t xml:space="preserve">.</w:t>
      </w:r>
    </w:p>
    <w:p>
      <w:pPr>
        <w:pStyle w:val="BodyText"/>
      </w:pPr>
      <w:r>
        <w:t xml:space="preserve">Его вершины имеют вид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∈</m:t>
          </m:r>
          <m:r>
            <m:t>O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∈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каждого индекса фазы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обозначим через</w:t>
      </w:r>
      <w:r>
        <w:t xml:space="preserve"> </w:t>
      </w:r>
      <w:r>
        <w:rPr>
          <w:rStyle w:val="VerbatimChar"/>
        </w:rPr>
        <w:t xml:space="preserve">B_a(i)</w:t>
      </w:r>
      <w:r>
        <w:t xml:space="preserve"> </w:t>
      </w:r>
      <w:r>
        <w:t xml:space="preserve">компоненту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содержащую</w:t>
      </w:r>
      <w:r>
        <w:t xml:space="preserve"> </w:t>
      </w:r>
      <w:r>
        <w:rPr>
          <w:rStyle w:val="VerbatimChar"/>
        </w:rPr>
        <w:t xml:space="preserve">i</w:t>
      </w:r>
      <w:r>
        <w:t xml:space="preserve">. Соединим попарно все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вершин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∈</m:t>
          </m:r>
          <m: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Каждая фаза тем самым задаёт канонический</w:t>
      </w:r>
      <w:r>
        <w:t xml:space="preserve"> </w:t>
      </w:r>
      <w:r>
        <w:rPr>
          <w:rStyle w:val="VerbatimChar"/>
        </w:rPr>
        <w:t xml:space="preserve">K_q</w:t>
      </w:r>
      <w:r>
        <w:t xml:space="preserve">-трансверсал. Каноническая правильная раскраска: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χ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Start w:id="29" w:name="X68462092fd4e32e94c570c9efc8d2fbda085e2f"/>
    <w:p>
      <w:pPr>
        <w:pStyle w:val="Heading3"/>
      </w:pPr>
      <w:r>
        <w:t xml:space="preserve">Теорема 4.1 — эквивалентность синхронизации и unique colorability</w:t>
      </w:r>
    </w:p>
    <w:p>
      <w:pPr>
        <w:pStyle w:val="FirstParagraph"/>
      </w:pPr>
      <w:r>
        <w:t xml:space="preserve">Семейство ограничений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синхронизирует тогда и только тогда, когда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— единственная правильная</w:t>
      </w:r>
      <w:r>
        <w:t xml:space="preserve"> </w:t>
      </w:r>
      <w:r>
        <w:rPr>
          <w:rStyle w:val="VerbatimChar"/>
        </w:rPr>
        <w:t xml:space="preserve">q</w:t>
      </w:r>
      <w:r>
        <w:t xml:space="preserve">-раскраска</w:t>
      </w:r>
      <w:r>
        <w:t xml:space="preserve"> </w:t>
      </w:r>
      <w:r>
        <w:rPr>
          <w:rStyle w:val="VerbatimChar"/>
        </w:rPr>
        <w:t xml:space="preserve">H(S)</w:t>
      </w:r>
      <w:r>
        <w:t xml:space="preserve"> </w:t>
      </w:r>
      <w:r>
        <w:t xml:space="preserve">с точностью до глобальной перестановки названий цветов.</w:t>
      </w:r>
    </w:p>
    <w:p>
      <w:pPr>
        <w:pStyle w:val="BodyText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Пусть</w:t>
      </w:r>
      <w:r>
        <w:t xml:space="preserve"> </w:t>
      </w:r>
      <w:r>
        <w:rPr>
          <w:rStyle w:val="VerbatimChar"/>
        </w:rPr>
        <w:t xml:space="preserve">(pi_1,...,pi_r)</w:t>
      </w:r>
      <w:r>
        <w:t xml:space="preserve"> </w:t>
      </w:r>
      <w:r>
        <w:t xml:space="preserve">удовлетворяет</w:t>
      </w:r>
      <w:r>
        <w:t xml:space="preserve"> </w:t>
      </w:r>
      <w:r>
        <w:rPr>
          <w:rStyle w:val="VerbatimChar"/>
        </w:rPr>
        <w:t xml:space="preserve">S</w:t>
      </w:r>
      <w:r>
        <w:t xml:space="preserve">. Если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лежат в одной компоненте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графа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то по путям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. Поэтому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корректно определено. На трансверсале (12), соответствующем</w:t>
      </w:r>
      <w:r>
        <w:t xml:space="preserve"> </w:t>
      </w:r>
      <w:r>
        <w:rPr>
          <w:rStyle w:val="VerbatimChar"/>
        </w:rPr>
        <w:t xml:space="preserve">i</w:t>
      </w:r>
      <w:r>
        <w:t xml:space="preserve">, значения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равны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попарно различны. Значит,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— правильная</w:t>
      </w:r>
      <w:r>
        <w:t xml:space="preserve"> </w:t>
      </w:r>
      <w:r>
        <w:rPr>
          <w:rStyle w:val="VerbatimChar"/>
        </w:rPr>
        <w:t xml:space="preserve">q</w:t>
      </w:r>
      <w:r>
        <w:t xml:space="preserve">-раскраска.</w:t>
      </w:r>
    </w:p>
    <w:p>
      <w:pPr>
        <w:pStyle w:val="BodyText"/>
      </w:pPr>
      <w:r>
        <w:t xml:space="preserve">Обратно, пусть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— правильная</w:t>
      </w:r>
      <w:r>
        <w:t xml:space="preserve"> </w:t>
      </w:r>
      <w:r>
        <w:rPr>
          <w:rStyle w:val="VerbatimChar"/>
        </w:rPr>
        <w:t xml:space="preserve">q</w:t>
      </w:r>
      <w:r>
        <w:t xml:space="preserve">-раскраска. Каждый канонический трансверсал есть</w:t>
      </w:r>
      <w:r>
        <w:t xml:space="preserve"> </w:t>
      </w:r>
      <w:r>
        <w:rPr>
          <w:rStyle w:val="VerbatimChar"/>
        </w:rPr>
        <w:t xml:space="preserve">K_q</w:t>
      </w:r>
      <w:r>
        <w:t xml:space="preserve">, поэтому его вершины получают все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цветов ровно по одному разу. Определим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Тогда каждая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— перестановка. Если</w:t>
      </w:r>
      <w:r>
        <w:t xml:space="preserve"> </w:t>
      </w:r>
      <w:r>
        <w:rPr>
          <w:rStyle w:val="VerbatimChar"/>
        </w:rPr>
        <w:t xml:space="preserve">[i,j;a] in S</w:t>
      </w:r>
      <w:r>
        <w:t xml:space="preserve">, вершины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лежат в одной компоненте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и (15) даёт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. Таким образом, правильные раскраски находятся во взаимно однозначном соответствии с удовлетворяющими наборами фаз.</w:t>
      </w:r>
    </w:p>
    <w:p>
      <w:pPr>
        <w:pStyle w:val="BodyText"/>
      </w:pPr>
      <w:r>
        <w:t xml:space="preserve">Диагональные наборы — в точности раскраски, получаемые из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одной глобальной перестановкой выходных цветов. Следовательно, синхронизация эквивалентна единственности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с точностью до глобального relabeling.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Это связывает задачу с классической теорией uniquely colorable graphs, но quotient-граф сильно ограничен: он строится из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канонических</w:t>
      </w:r>
      <w:r>
        <w:t xml:space="preserve"> </w:t>
      </w:r>
      <w:r>
        <w:rPr>
          <w:rStyle w:val="VerbatimChar"/>
        </w:rPr>
        <w:t xml:space="preserve">K_q</w:t>
      </w:r>
      <w:r>
        <w:t xml:space="preserve">-трансверсалов, а идентификации разрешены только внутри одного исходного цветового класса.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связность-попарных-объединений"/>
    <w:p>
      <w:pPr>
        <w:pStyle w:val="Heading2"/>
      </w:pPr>
      <w:r>
        <w:t xml:space="preserve">5. Связность попарных объединений</w:t>
      </w:r>
    </w:p>
    <w:bookmarkStart w:id="31" w:name="теорема-5.1"/>
    <w:p>
      <w:pPr>
        <w:pStyle w:val="Heading3"/>
      </w:pPr>
      <w:r>
        <w:t xml:space="preserve">Теорема 5.1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синхронизирует, то для любых двух различных исходных цветов</w:t>
      </w:r>
      <w:r>
        <w:t xml:space="preserve"> </w:t>
      </w:r>
      <w:r>
        <w:rPr>
          <w:rStyle w:val="VerbatimChar"/>
        </w:rPr>
        <w:t xml:space="preserve">a,b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nor/>
                  <m:sty m:val="p"/>
                </m:rPr>
                <m:t> связен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Пусть</w:t>
      </w:r>
      <w:r>
        <w:t xml:space="preserve"> </w:t>
      </w:r>
      <w:r>
        <w:rPr>
          <w:rStyle w:val="VerbatimChar"/>
        </w:rPr>
        <w:t xml:space="preserve">Gamma_a union Gamma_b</w:t>
      </w:r>
      <w:r>
        <w:t xml:space="preserve"> </w:t>
      </w:r>
      <w:r>
        <w:t xml:space="preserve">несвязен. Выберем непустое собственное объединение его компонент</w:t>
      </w:r>
      <w:r>
        <w:t xml:space="preserve"> </w:t>
      </w:r>
      <w:r>
        <w:rPr>
          <w:rStyle w:val="VerbatimChar"/>
        </w:rPr>
        <w:t xml:space="preserve">X</w:t>
      </w:r>
      <w:r>
        <w:t xml:space="preserve">. Через разрез</w:t>
      </w:r>
      <w:r>
        <w:t xml:space="preserve"> </w:t>
      </w:r>
      <w:r>
        <w:rPr>
          <w:rStyle w:val="VerbatimChar"/>
        </w:rPr>
        <w:t xml:space="preserve">(X,R\X)</w:t>
      </w:r>
      <w:r>
        <w:t xml:space="preserve"> </w:t>
      </w:r>
      <w:r>
        <w:t xml:space="preserve">не проходит ни одного ограничения цветов</w:t>
      </w:r>
      <w:r>
        <w:t xml:space="preserve"> </w:t>
      </w:r>
      <w:r>
        <w:rPr>
          <w:rStyle w:val="VerbatimChar"/>
        </w:rPr>
        <w:t xml:space="preserve">a,b</w:t>
      </w:r>
      <w:r>
        <w:t xml:space="preserve">. Положим</w:t>
      </w:r>
      <w:r>
        <w:t xml:space="preserve"> </w:t>
      </w:r>
      <w:r>
        <w:rPr>
          <w:rStyle w:val="VerbatimChar"/>
        </w:rPr>
        <w:t xml:space="preserve">sigma=(a b)</w:t>
      </w:r>
      <w:r>
        <w:t xml:space="preserve"> </w:t>
      </w:r>
      <w:r>
        <w:t xml:space="preserve">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∈</m:t>
              </m:r>
              <m:r>
                <m:t>X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t>d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∉</m:t>
              </m:r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Внутренние ограничения сравнивают одинаковые перестановки. Каждое пересекающее разрез ограничение использует цвет, отличный от</w:t>
      </w:r>
      <w:r>
        <w:t xml:space="preserve"> </w:t>
      </w:r>
      <w:r>
        <w:rPr>
          <w:rStyle w:val="VerbatimChar"/>
        </w:rPr>
        <w:t xml:space="preserve">a,b</w:t>
      </w:r>
      <w:r>
        <w:t xml:space="preserve">, и потому фиксируется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. Все ограничения выполнены, но набор не диагонален. Противоречие.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Для редуцированной системы отсюда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Суммирование по всем неупорядоченным парам даёт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≥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q</m:t>
                  </m:r>
                </m:num>
                <m:den>
                  <m:r>
                    <m:t>2</m:t>
                  </m:r>
                </m:den>
              </m:f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bookmarkEnd w:id="31"/>
    <w:bookmarkStart w:id="32" w:name="следствие-5.2-half-density-bound"/>
    <w:p>
      <w:pPr>
        <w:pStyle w:val="Heading3"/>
      </w:pPr>
      <w:r>
        <w:t xml:space="preserve">Следствие 5.2 — half-density bound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Условие связности является специализацией классического свойства uniquely colorable graphs [3]. Здесь оно служит первым движком нижней оценки в ограниченном трансверсальном quotient-классе.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точные-низкоразмерные-семейства"/>
    <w:p>
      <w:pPr>
        <w:pStyle w:val="Heading2"/>
      </w:pPr>
      <w:r>
        <w:t xml:space="preserve">6. Точные низкоразмерные семейства</w:t>
      </w:r>
    </w:p>
    <w:bookmarkStart w:id="34" w:name="двоичный-алфавит"/>
    <w:p>
      <w:pPr>
        <w:pStyle w:val="Heading3"/>
      </w:pPr>
      <w:r>
        <w:t xml:space="preserve">6.1 Двоичный алфавит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q=2</w:t>
      </w:r>
      <w:r>
        <w:t xml:space="preserve"> </w:t>
      </w:r>
      <w:r>
        <w:t xml:space="preserve">совпадение на одном исходном цвете идентифицирует две перестановки двухэлементного множества. Поэтому связный граф на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фазовых индексах необходим и достаточен.</w:t>
      </w:r>
    </w:p>
    <w:bookmarkEnd w:id="34"/>
    <w:bookmarkStart w:id="35" w:name="теорема-6.1"/>
    <w:p>
      <w:pPr>
        <w:pStyle w:val="Heading3"/>
      </w:pPr>
      <w:r>
        <w:t xml:space="preserve">Теорема 6.1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5"/>
    <w:bookmarkStart w:id="36" w:name="две-фазы"/>
    <w:p>
      <w:pPr>
        <w:pStyle w:val="Heading3"/>
      </w:pPr>
      <w:r>
        <w:t xml:space="preserve">6.2 Две фазы</w:t>
      </w:r>
    </w:p>
    <w:p>
      <w:pPr>
        <w:pStyle w:val="FirstParagraph"/>
      </w:pPr>
      <w:r>
        <w:t xml:space="preserve">Две перестановки</w:t>
      </w:r>
      <w:r>
        <w:t xml:space="preserve"> </w:t>
      </w:r>
      <w:r>
        <w:rPr>
          <w:rStyle w:val="VerbatimChar"/>
        </w:rPr>
        <w:t xml:space="preserve">q</w:t>
      </w:r>
      <w:r>
        <w:t xml:space="preserve">-элементного множества, совпадающие на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исходных точках, совпадают на последней. Если ограничений меньше</w:t>
      </w:r>
      <w:r>
        <w:t xml:space="preserve"> </w:t>
      </w:r>
      <w:r>
        <w:rPr>
          <w:rStyle w:val="VerbatimChar"/>
        </w:rPr>
        <w:t xml:space="preserve">q-1</w:t>
      </w:r>
      <w:r>
        <w:t xml:space="preserve">, остаются как минимум две свободные исходные точки, которые можно транспонировать.</w:t>
      </w:r>
    </w:p>
    <w:bookmarkEnd w:id="36"/>
    <w:bookmarkStart w:id="37" w:name="теорема-6.2"/>
    <w:p>
      <w:pPr>
        <w:pStyle w:val="Heading3"/>
      </w:pPr>
      <w:r>
        <w:t xml:space="preserve">Теорема 6.2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7"/>
    <w:bookmarkStart w:id="38" w:name="три-цвета"/>
    <w:p>
      <w:pPr>
        <w:pStyle w:val="Heading3"/>
      </w:pPr>
      <w:r>
        <w:t xml:space="preserve">6.3 Три цвета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из (18)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Совпадающая конструкция использует трёхconstraintный gadget. Пусть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уже синхронизирована, а</w:t>
      </w:r>
      <w:r>
        <w:t xml:space="preserve"> </w:t>
      </w:r>
      <w:r>
        <w:rPr>
          <w:rStyle w:val="VerbatimChar"/>
        </w:rPr>
        <w:t xml:space="preserve">sigma,tau in S_3</w:t>
      </w:r>
      <w:r>
        <w:t xml:space="preserve"> </w:t>
      </w:r>
      <w:r>
        <w:t xml:space="preserve">— новые фазы. Наложим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ρ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;</m:t>
              </m:r>
              <m:r>
                <m:t>0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["/>
              <m:endChr m:val="]"/>
              <m:sepChr m:val=""/>
              <m:grow/>
            </m:dPr>
            <m:e>
              <m:r>
                <m:t>ρ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;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["/>
              <m:endChr m:val="]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;</m:t>
              </m:r>
              <m:r>
                <m:t>2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После глобальной нормировки</w:t>
      </w:r>
      <w:r>
        <w:t xml:space="preserve"> </w:t>
      </w:r>
      <w:r>
        <w:rPr>
          <w:rStyle w:val="VerbatimChar"/>
        </w:rPr>
        <w:t xml:space="preserve">rho=id</w:t>
      </w:r>
      <w:r>
        <w:t xml:space="preserve">. Тогда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фиксирует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фиксирует</w:t>
      </w:r>
      <w:r>
        <w:t xml:space="preserve"> </w:t>
      </w:r>
      <w:r>
        <w:rPr>
          <w:rStyle w:val="VerbatimChar"/>
        </w:rPr>
        <w:t xml:space="preserve">1</w:t>
      </w:r>
      <w:r>
        <w:t xml:space="preserve">, и</w:t>
      </w:r>
      <w:r>
        <w:t xml:space="preserve"> </w:t>
      </w:r>
      <w:r>
        <w:rPr>
          <w:rStyle w:val="VerbatimChar"/>
        </w:rPr>
        <w:t xml:space="preserve">sigma(2)=tau(2)</w:t>
      </w:r>
      <w:r>
        <w:t xml:space="preserve">. Если бы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была нетривиальной перестановкой, фиксирующей</w:t>
      </w:r>
      <w:r>
        <w:t xml:space="preserve"> </w:t>
      </w:r>
      <w:r>
        <w:rPr>
          <w:rStyle w:val="VerbatimChar"/>
        </w:rPr>
        <w:t xml:space="preserve">0</w:t>
      </w:r>
      <w:r>
        <w:t xml:space="preserve">, то</w:t>
      </w:r>
      <w:r>
        <w:t xml:space="preserve"> </w:t>
      </w:r>
      <w:r>
        <w:rPr>
          <w:rStyle w:val="VerbatimChar"/>
        </w:rPr>
        <w:t xml:space="preserve">sigma(2)=1</w:t>
      </w:r>
      <w:r>
        <w:t xml:space="preserve">, что невозможно для</w:t>
      </w:r>
      <w:r>
        <w:t xml:space="preserve"> </w:t>
      </w:r>
      <w:r>
        <w:rPr>
          <w:rStyle w:val="VerbatimChar"/>
        </w:rPr>
        <w:t xml:space="preserve">tau(2)</w:t>
      </w:r>
      <w:r>
        <w:t xml:space="preserve">, поскольку</w:t>
      </w:r>
      <w:r>
        <w:t xml:space="preserve"> </w:t>
      </w:r>
      <w:r>
        <w:rPr>
          <w:rStyle w:val="VerbatimChar"/>
        </w:rPr>
        <w:t xml:space="preserve">tau(1)=1</w:t>
      </w:r>
      <w:r>
        <w:t xml:space="preserve">. Значит,</w:t>
      </w:r>
      <w:r>
        <w:t xml:space="preserve"> </w:t>
      </w:r>
      <w:r>
        <w:rPr>
          <w:rStyle w:val="VerbatimChar"/>
        </w:rPr>
        <w:t xml:space="preserve">sigma=id</w:t>
      </w:r>
      <w:r>
        <w:t xml:space="preserve">; тогда</w:t>
      </w:r>
      <w:r>
        <w:t xml:space="preserve"> </w:t>
      </w:r>
      <w:r>
        <w:rPr>
          <w:rStyle w:val="VerbatimChar"/>
        </w:rPr>
        <w:t xml:space="preserve">tau(2)=2</w:t>
      </w:r>
      <w:r>
        <w:t xml:space="preserve">, откуда</w:t>
      </w:r>
      <w:r>
        <w:t xml:space="preserve"> </w:t>
      </w:r>
      <w:r>
        <w:rPr>
          <w:rStyle w:val="VerbatimChar"/>
        </w:rPr>
        <w:t xml:space="preserve">tau=id</w:t>
      </w:r>
      <w:r>
        <w:t xml:space="preserve">.</w:t>
      </w:r>
    </w:p>
    <w:p>
      <w:pPr>
        <w:pStyle w:val="BodyText"/>
      </w:pPr>
      <w:r>
        <w:t xml:space="preserve">Добавляя фазы попарно, получаем точную границу.</w:t>
      </w:r>
    </w:p>
    <w:bookmarkEnd w:id="38"/>
    <w:bookmarkStart w:id="39" w:name="теорема-6.3"/>
    <w:p>
      <w:pPr>
        <w:pStyle w:val="Heading3"/>
      </w:pPr>
      <w:r>
        <w:t xml:space="preserve">Теорема 6.3</w:t>
      </w:r>
    </w:p>
    <w:p>
      <w:pPr>
        <w:pStyle w:val="FirstParagraph"/>
      </w:pPr>
      <w:r>
        <w:t xml:space="preserve">Для всех</w:t>
      </w:r>
      <w:r>
        <w:t xml:space="preserve"> </w:t>
      </w:r>
      <w:r>
        <w:rPr>
          <w:rStyle w:val="VerbatimChar"/>
        </w:rPr>
        <w:t xml:space="preserve">r&gt;=1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bookmarkEnd w:id="39"/>
    <w:bookmarkStart w:id="40" w:name="три-фазы"/>
    <w:p>
      <w:pPr>
        <w:pStyle w:val="Heading3"/>
      </w:pPr>
      <w:r>
        <w:t xml:space="preserve">6.4 Три фазы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r=3</w:t>
      </w:r>
      <w:r>
        <w:t xml:space="preserve"> </w:t>
      </w:r>
      <w:r>
        <w:t xml:space="preserve">каждый редуцированный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имеет</w:t>
      </w:r>
      <w:r>
        <w:t xml:space="preserve"> </w:t>
      </w:r>
      <w:r>
        <w:rPr>
          <w:rStyle w:val="VerbatimChar"/>
        </w:rPr>
        <w:t xml:space="preserve">m_a in {0,1,2}</w:t>
      </w:r>
      <w:r>
        <w:t xml:space="preserve">. Если один цвет имеет</w:t>
      </w:r>
      <w:r>
        <w:t xml:space="preserve"> </w:t>
      </w:r>
      <w:r>
        <w:rPr>
          <w:rStyle w:val="VerbatimChar"/>
        </w:rPr>
        <w:t xml:space="preserve">m_a=0</w:t>
      </w:r>
      <w:r>
        <w:t xml:space="preserve">, всякий другой цвет должен быть связным, и стоимость не меньше</w:t>
      </w:r>
      <w:r>
        <w:t xml:space="preserve"> </w:t>
      </w:r>
      <w:r>
        <w:rPr>
          <w:rStyle w:val="VerbatimChar"/>
        </w:rPr>
        <w:t xml:space="preserve">2(q-1)</w:t>
      </w:r>
      <w:r>
        <w:t xml:space="preserve">. Иначе каждый цвет имеет как минимум одно ребро. Два одно-рёберных цвета должны использовать разные рёбра треугольника фаз, иначе их объединение несвязно. Рёбер всего три, поэтому не более трёх цветов имеют</w:t>
      </w:r>
      <w:r>
        <w:t xml:space="preserve"> </w:t>
      </w:r>
      <w:r>
        <w:rPr>
          <w:rStyle w:val="VerbatimChar"/>
        </w:rPr>
        <w:t xml:space="preserve">m_a=1</w:t>
      </w:r>
      <w:r>
        <w:t xml:space="preserve">, а остальные —</w:t>
      </w:r>
      <w:r>
        <w:t xml:space="preserve"> </w:t>
      </w:r>
      <w:r>
        <w:rPr>
          <w:rStyle w:val="VerbatimChar"/>
        </w:rPr>
        <w:t xml:space="preserve">m_a=2</w:t>
      </w:r>
      <w:r>
        <w:t xml:space="preserve">. Следовательно,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верхней оценки используем трёхцветный triangle gadget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и для каждого дополнительного цвета</w:t>
      </w:r>
      <w:r>
        <w:t xml:space="preserve"> </w:t>
      </w:r>
      <w:r>
        <w:rPr>
          <w:rStyle w:val="VerbatimChar"/>
        </w:rPr>
        <w:t xml:space="preserve">a&gt;=3</w:t>
      </w:r>
      <w:r>
        <w:t xml:space="preserve"> </w:t>
      </w:r>
      <w:r>
        <w:t xml:space="preserve">ограничения</w:t>
      </w:r>
      <w:r>
        <w:t xml:space="preserve"> </w:t>
      </w:r>
      <w:r>
        <w:rPr>
          <w:rStyle w:val="VerbatimChar"/>
        </w:rPr>
        <w:t xml:space="preserve">[0,1;a]</w:t>
      </w:r>
      <w:r>
        <w:t xml:space="preserve">,</w:t>
      </w:r>
      <w:r>
        <w:t xml:space="preserve"> </w:t>
      </w:r>
      <w:r>
        <w:rPr>
          <w:rStyle w:val="VerbatimChar"/>
        </w:rPr>
        <w:t xml:space="preserve">[0,2;a]</w:t>
      </w:r>
      <w:r>
        <w:t xml:space="preserve">. Дополнительные цвета фиксируются на всех фазах, оставляя действие</w:t>
      </w:r>
      <w:r>
        <w:t xml:space="preserve"> </w:t>
      </w:r>
      <w:r>
        <w:rPr>
          <w:rStyle w:val="VerbatimChar"/>
        </w:rPr>
        <w:t xml:space="preserve">S_3</w:t>
      </w:r>
      <w:r>
        <w:t xml:space="preserve">, которое убивается (26).</w:t>
      </w:r>
    </w:p>
    <w:bookmarkEnd w:id="40"/>
    <w:bookmarkStart w:id="41" w:name="теорема-6.4"/>
    <w:p>
      <w:pPr>
        <w:pStyle w:val="Heading3"/>
      </w:pPr>
      <w:r>
        <w:t xml:space="preserve">Теорема 6.4</w:t>
      </w:r>
    </w:p>
    <w:p>
      <w:pPr>
        <w:pStyle w:val="FirstParagraph"/>
      </w:pPr>
      <w:r>
        <w:t xml:space="preserve">Для всех</w:t>
      </w:r>
      <w:r>
        <w:t xml:space="preserve"> </w:t>
      </w:r>
      <w:r>
        <w:rPr>
          <w:rStyle w:val="VerbatimChar"/>
        </w:rPr>
        <w:t xml:space="preserve">q&gt;=3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полный-четырёхфазный-столбец"/>
    <w:p>
      <w:pPr>
        <w:pStyle w:val="Heading2"/>
      </w:pPr>
      <w:r>
        <w:t xml:space="preserve">7. Полный четырёхфазный столбец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каждый исходный цвет задаёт разбиение</w:t>
      </w:r>
      <w:r>
        <w:t xml:space="preserve"> </w:t>
      </w:r>
      <w:r>
        <w:rPr>
          <w:rStyle w:val="VerbatimChar"/>
        </w:rPr>
        <w:t xml:space="preserve">P_a</w:t>
      </w:r>
      <w:r>
        <w:t xml:space="preserve"> </w:t>
      </w:r>
      <w:r>
        <w:t xml:space="preserve">четырёх фаз. После forest reduction его ранг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лежит в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.</w:t>
      </w:r>
    </w:p>
    <w:p>
      <w:pPr>
        <w:pStyle w:val="BodyText"/>
      </w:pPr>
      <w:r>
        <w:t xml:space="preserve">Условие совместимости из Теоремы 5.1 принимает вид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∨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mathbf 1</w:t>
      </w:r>
      <w:r>
        <w:t xml:space="preserve"> </w:t>
      </w:r>
      <w:r>
        <w:t xml:space="preserve">— одно-блочное разбиение.</w:t>
      </w:r>
    </w:p>
    <w:p>
      <w:pPr>
        <w:pStyle w:val="BodyText"/>
      </w:pPr>
      <w:r>
        <w:t xml:space="preserve">Решётка разбиений четырёх точек даёт полный список совместимости малых рангов:</w:t>
      </w:r>
    </w:p>
    <w:p>
      <w:pPr>
        <w:numPr>
          <w:ilvl w:val="0"/>
          <w:numId w:val="1002"/>
        </w:numPr>
        <w:pStyle w:val="Compact"/>
      </w:pPr>
      <w:r>
        <w:t xml:space="preserve">дискретное разбиение ранга ноль совместимо только с одно-блочным разбиением ранга три;</w:t>
      </w:r>
    </w:p>
    <w:p>
      <w:pPr>
        <w:numPr>
          <w:ilvl w:val="0"/>
          <w:numId w:val="1002"/>
        </w:numPr>
        <w:pStyle w:val="Compact"/>
      </w:pPr>
      <w:r>
        <w:t xml:space="preserve">два rank-1 разбиения никогда не совместимы;</w:t>
      </w:r>
    </w:p>
    <w:p>
      <w:pPr>
        <w:numPr>
          <w:ilvl w:val="0"/>
          <w:numId w:val="1002"/>
        </w:numPr>
        <w:pStyle w:val="Compact"/>
      </w:pPr>
      <w:r>
        <w:t xml:space="preserve">фиксированное rank-1 разбиение совместимо ровно с четырьмя rank-2 разбиениями;</w:t>
      </w:r>
    </w:p>
    <w:p>
      <w:pPr>
        <w:numPr>
          <w:ilvl w:val="0"/>
          <w:numId w:val="1002"/>
        </w:numPr>
        <w:pStyle w:val="Compact"/>
      </w:pPr>
      <w:r>
        <w:t xml:space="preserve">rank-2 разбиений ровно семь, и любые два различных совместимы;</w:t>
      </w:r>
    </w:p>
    <w:p>
      <w:pPr>
        <w:numPr>
          <w:ilvl w:val="0"/>
          <w:numId w:val="1002"/>
        </w:numPr>
        <w:pStyle w:val="Compact"/>
      </w:pPr>
      <w:r>
        <w:t xml:space="preserve">rank-3 разбиение совместимо со всеми.</w:t>
      </w:r>
    </w:p>
    <w:p>
      <w:pPr>
        <w:pStyle w:val="FirstParagraph"/>
      </w:pPr>
      <w:r>
        <w:t xml:space="preserve">Пусть</w:t>
      </w:r>
      <w:r>
        <w:t xml:space="preserve"> </w:t>
      </w:r>
      <w:r>
        <w:rPr>
          <w:rStyle w:val="VerbatimChar"/>
        </w:rPr>
        <w:t xml:space="preserve">n_k</w:t>
      </w:r>
      <w:r>
        <w:t xml:space="preserve"> </w:t>
      </w:r>
      <w:r>
        <w:t xml:space="preserve">— число цветов ранга</w:t>
      </w:r>
      <w:r>
        <w:t xml:space="preserve"> </w:t>
      </w:r>
      <w:r>
        <w:rPr>
          <w:rStyle w:val="VerbatimChar"/>
        </w:rPr>
        <w:t xml:space="preserve">k</w:t>
      </w:r>
      <w:r>
        <w:t xml:space="preserve">. Если rank-0 цвета нет,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Классификация даёт максимальный defect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7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и соответствующие нижние границы.</w:t>
      </w:r>
    </w:p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пятиconstraintная конструкция является экземпляром уже доказанного рекурсивного</w:t>
      </w:r>
      <w:r>
        <w:t xml:space="preserve"> </w:t>
      </w:r>
      <w:r>
        <w:rPr>
          <w:rStyle w:val="VerbatimChar"/>
        </w:rPr>
        <w:t xml:space="preserve">S_3</w:t>
      </w:r>
      <w:r>
        <w:t xml:space="preserve"> </w:t>
      </w:r>
      <w:r>
        <w:t xml:space="preserve">gadget Теоремы 6.3 после переименования фаз и цветов. При</w:t>
      </w:r>
      <w:r>
        <w:t xml:space="preserve"> </w:t>
      </w:r>
      <w:r>
        <w:rPr>
          <w:rStyle w:val="VerbatimChar"/>
        </w:rPr>
        <w:t xml:space="preserve">q=4,5</w:t>
      </w:r>
      <w:r>
        <w:t xml:space="preserve"> </w:t>
      </w:r>
      <w:r>
        <w:t xml:space="preserve">можно использовать один rank-1 partition и соответственно три или четыре совместимых rank-2 партнёра; прямая нормировка и инъективность вынуждают все фазы быть тождественными. При</w:t>
      </w:r>
      <w:r>
        <w:t xml:space="preserve"> </w:t>
      </w:r>
      <w:r>
        <w:rPr>
          <w:rStyle w:val="VerbatimChar"/>
        </w:rPr>
        <w:t xml:space="preserve">q=6</w:t>
      </w:r>
      <w:r>
        <w:t xml:space="preserve"> </w:t>
      </w:r>
      <w:r>
        <w:t xml:space="preserve">оптимальный</w:t>
      </w:r>
      <w:r>
        <w:t xml:space="preserve"> </w:t>
      </w:r>
      <w:r>
        <w:rPr>
          <w:rStyle w:val="VerbatimChar"/>
        </w:rPr>
        <w:t xml:space="preserve">q=5</w:t>
      </w:r>
      <w:r>
        <w:t xml:space="preserve"> </w:t>
      </w:r>
      <w:r>
        <w:t xml:space="preserve">gadget дополняется одним связным цветом. При</w:t>
      </w:r>
      <w:r>
        <w:t xml:space="preserve"> </w:t>
      </w:r>
      <w:r>
        <w:rPr>
          <w:rStyle w:val="VerbatimChar"/>
        </w:rPr>
        <w:t xml:space="preserve">q=7</w:t>
      </w:r>
      <w:r>
        <w:t xml:space="preserve"> </w:t>
      </w:r>
      <w:r>
        <w:t xml:space="preserve">используются все семь bipartitions четырёх фаз — это случай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универсальной binary-cut конструкции следующего раздела. При</w:t>
      </w:r>
      <w:r>
        <w:t xml:space="preserve"> </w:t>
      </w:r>
      <w:r>
        <w:rPr>
          <w:rStyle w:val="VerbatimChar"/>
        </w:rPr>
        <w:t xml:space="preserve">q&gt;7</w:t>
      </w:r>
      <w:r>
        <w:t xml:space="preserve"> </w:t>
      </w:r>
      <w:r>
        <w:t xml:space="preserve">новые цвета делаются связными.</w:t>
      </w:r>
    </w:p>
    <w:bookmarkStart w:id="43" w:name="X5adea88c71e6a34f552737427bcf86d4cda65d9"/>
    <w:p>
      <w:pPr>
        <w:pStyle w:val="Heading3"/>
      </w:pPr>
      <w:r>
        <w:t xml:space="preserve">Теорема 7.1 — точная четырёхфазная стоимость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FirstParagraph"/>
      </w:pPr>
      <w:r>
        <w:t xml:space="preserve">Изолированное значение при</w:t>
      </w:r>
      <w:r>
        <w:t xml:space="preserve"> </w:t>
      </w:r>
      <w:r>
        <w:rPr>
          <w:rStyle w:val="VerbatimChar"/>
        </w:rPr>
        <w:t xml:space="preserve">q=6</w:t>
      </w:r>
      <w:r>
        <w:t xml:space="preserve"> </w:t>
      </w:r>
      <w:r>
        <w:t xml:space="preserve">имеет структурную природу: rank-1 архитектура допускает не более четырёх rank-2 цветов, тогда как all-bipartition архитектура имеет capacity семь.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912baf9468a2f7f7aeeec0b46208f712647ad0d"/>
    <w:p>
      <w:pPr>
        <w:pStyle w:val="Heading2"/>
      </w:pPr>
      <w:r>
        <w:t xml:space="preserve">8. Универсальная бинарная синхронизация разрезами</w:t>
      </w:r>
    </w:p>
    <w:p>
      <w:pPr>
        <w:pStyle w:val="FirstParagraph"/>
      </w:pPr>
      <w:r>
        <w:t xml:space="preserve">Зафиксируем</w:t>
      </w:r>
      <w:r>
        <w:t xml:space="preserve"> </w:t>
      </w:r>
      <w:r>
        <w:rPr>
          <w:rStyle w:val="VerbatimChar"/>
        </w:rPr>
        <w:t xml:space="preserve">r&gt;=2</w:t>
      </w:r>
      <w:r>
        <w:t xml:space="preserve"> </w:t>
      </w:r>
      <w:r>
        <w:t xml:space="preserve">и положим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\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Используем один активный исходный цвет для каждого вектора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∈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Число активных цветов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цвета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разобьём фазы на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v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∪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B</m:t>
              </m:r>
            </m:e>
            <m:sub>
              <m:r>
                <m:t>v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Внутри каждого блока выберем остовное дерево. Поскольку блоков два и оба непусты, цвет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стоит</w:t>
      </w:r>
      <w:r>
        <w:t xml:space="preserve"> </w:t>
      </w:r>
      <w:r>
        <w:rPr>
          <w:rStyle w:val="VerbatimChar"/>
        </w:rPr>
        <w:t xml:space="preserve">r-2</w:t>
      </w:r>
      <w:r>
        <w:t xml:space="preserve"> </w:t>
      </w:r>
      <w:r>
        <w:t xml:space="preserve">ограничений.</w:t>
      </w:r>
    </w:p>
    <w:bookmarkStart w:id="45" w:name="теорема-8.1-binary-cut-gadget"/>
    <w:p>
      <w:pPr>
        <w:pStyle w:val="Heading3"/>
      </w:pPr>
      <w:r>
        <w:t xml:space="preserve">Теорема 8.1 — binary-cut gadget</w:t>
      </w:r>
    </w:p>
    <w:p>
      <w:pPr>
        <w:pStyle w:val="FirstParagraph"/>
      </w:pPr>
      <w:r>
        <w:t xml:space="preserve">Семейство (34) синхронизирует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фаз в</w:t>
      </w:r>
      <w:r>
        <w:t xml:space="preserve"> </w:t>
      </w:r>
      <w:r>
        <w:rPr>
          <w:rStyle w:val="VerbatimChar"/>
        </w:rPr>
        <w:t xml:space="preserve">S_{2^{r-1}-1}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Нормируем</w:t>
      </w:r>
      <w:r>
        <w:t xml:space="preserve"> </w:t>
      </w:r>
      <w:r>
        <w:rPr>
          <w:rStyle w:val="VerbatimChar"/>
        </w:rPr>
        <w:t xml:space="preserve">pi_0=id</w:t>
      </w:r>
      <w:r>
        <w:t xml:space="preserve">. Для</w:t>
      </w:r>
      <w:r>
        <w:t xml:space="preserve"> </w:t>
      </w:r>
      <w:r>
        <w:rPr>
          <w:rStyle w:val="VerbatimChar"/>
        </w:rPr>
        <w:t xml:space="preserve">i&gt;=1</w:t>
      </w:r>
      <w:r>
        <w:t xml:space="preserve"> </w:t>
      </w:r>
      <w:r>
        <w:t xml:space="preserve">положим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v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v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v in H_i</w:t>
      </w:r>
      <w:r>
        <w:t xml:space="preserve">, фазы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лежат в одном связном блоке</w:t>
      </w:r>
      <w:r>
        <w:t xml:space="preserve"> </w:t>
      </w:r>
      <w:r>
        <w:rPr>
          <w:rStyle w:val="VerbatimChar"/>
        </w:rPr>
        <w:t xml:space="preserve">B_v^0</w:t>
      </w:r>
      <w:r>
        <w:t xml:space="preserve">,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Значит,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фиксирует</w:t>
      </w:r>
      <w:r>
        <w:t xml:space="preserve"> </w:t>
      </w:r>
      <w:r>
        <w:rPr>
          <w:rStyle w:val="VerbatimChar"/>
        </w:rPr>
        <w:t xml:space="preserve">H_i</w:t>
      </w:r>
      <w:r>
        <w:t xml:space="preserve"> </w:t>
      </w:r>
      <w:r>
        <w:t xml:space="preserve">поточечно и сохраняет</w:t>
      </w:r>
      <w:r>
        <w:t xml:space="preserve"> </w:t>
      </w:r>
      <w:r>
        <w:rPr>
          <w:rStyle w:val="VerbatimChar"/>
        </w:rPr>
        <w:t xml:space="preserve">A_i</w:t>
      </w:r>
      <w:r>
        <w:t xml:space="preserve"> </w:t>
      </w:r>
      <w:r>
        <w:t xml:space="preserve">как множество.</w:t>
      </w:r>
    </w:p>
    <w:p>
      <w:pPr>
        <w:pStyle w:val="BodyText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j!=i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 in A_i cap A_j</w:t>
      </w:r>
      <w:r>
        <w:t xml:space="preserve"> </w:t>
      </w:r>
      <w:r>
        <w:t xml:space="preserve">фазы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лежат в одном блоке</w:t>
      </w:r>
      <w:r>
        <w:t xml:space="preserve"> </w:t>
      </w:r>
      <w:r>
        <w:rPr>
          <w:rStyle w:val="VerbatimChar"/>
        </w:rPr>
        <w:t xml:space="preserve">B_v^1</w:t>
      </w:r>
      <w:r>
        <w:t xml:space="preserve">,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Левая часть лежит в</w:t>
      </w:r>
      <w:r>
        <w:t xml:space="preserve"> </w:t>
      </w:r>
      <w:r>
        <w:rPr>
          <w:rStyle w:val="VerbatimChar"/>
        </w:rPr>
        <w:t xml:space="preserve">A_i</w:t>
      </w:r>
      <w:r>
        <w:t xml:space="preserve">, правая — в</w:t>
      </w:r>
      <w:r>
        <w:t xml:space="preserve"> </w:t>
      </w:r>
      <w:r>
        <w:rPr>
          <w:rStyle w:val="VerbatimChar"/>
        </w:rPr>
        <w:t xml:space="preserve">A_j</w:t>
      </w:r>
      <w:r>
        <w:t xml:space="preserve">, значит общее значение лежит в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. Поэтому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сохраняет каждое множество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.</w:t>
      </w:r>
    </w:p>
    <w:p>
      <w:pPr>
        <w:pStyle w:val="BodyText"/>
      </w:pPr>
      <w:r>
        <w:t xml:space="preserve">На</w:t>
      </w:r>
      <w:r>
        <w:t xml:space="preserve"> </w:t>
      </w:r>
      <w:r>
        <w:rPr>
          <w:rStyle w:val="VerbatimChar"/>
        </w:rPr>
        <w:t xml:space="preserve">A_i</w:t>
      </w:r>
      <w:r>
        <w:t xml:space="preserve"> </w:t>
      </w:r>
      <w:r>
        <w:t xml:space="preserve">признаки принадлежности множествам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,</w:t>
      </w:r>
      <w:r>
        <w:t xml:space="preserve"> </w:t>
      </w:r>
      <w:r>
        <w:rPr>
          <w:rStyle w:val="VerbatimChar"/>
        </w:rPr>
        <w:t xml:space="preserve">j!=i</w:t>
      </w:r>
      <w:r>
        <w:t xml:space="preserve">, являются в точности оставшимися координатами</w:t>
      </w:r>
      <w:r>
        <w:t xml:space="preserve"> </w:t>
      </w:r>
      <w:r>
        <w:rPr>
          <w:rStyle w:val="VerbatimChar"/>
        </w:rPr>
        <w:t xml:space="preserve">(v_j)_{j!=i}</w:t>
      </w:r>
      <w:r>
        <w:t xml:space="preserve"> </w:t>
      </w:r>
      <w:r>
        <w:t xml:space="preserve">и различают все векторы</w:t>
      </w:r>
      <w:r>
        <w:t xml:space="preserve"> </w:t>
      </w:r>
      <w:r>
        <w:rPr>
          <w:rStyle w:val="VerbatimChar"/>
        </w:rPr>
        <w:t xml:space="preserve">A_i</w:t>
      </w:r>
      <w:r>
        <w:t xml:space="preserve">. Следовательно,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фиксирует каждую точку</w:t>
      </w:r>
      <w:r>
        <w:t xml:space="preserve"> </w:t>
      </w:r>
      <w:r>
        <w:rPr>
          <w:rStyle w:val="VerbatimChar"/>
        </w:rPr>
        <w:t xml:space="preserve">A_i</w:t>
      </w:r>
      <w:r>
        <w:t xml:space="preserve">, а вместе с (36) получаем</w:t>
      </w:r>
      <w:r>
        <w:t xml:space="preserve"> </w:t>
      </w:r>
      <w:r>
        <w:rPr>
          <w:rStyle w:val="VerbatimChar"/>
        </w:rPr>
        <w:t xml:space="preserve">pi_i=id</w:t>
      </w:r>
      <w:r>
        <w:t xml:space="preserve">. Это верно для всех</w:t>
      </w:r>
      <w:r>
        <w:t xml:space="preserve"> </w:t>
      </w:r>
      <w:r>
        <w:rPr>
          <w:rStyle w:val="VerbatimChar"/>
        </w:rPr>
        <w:t xml:space="preserve">i</w:t>
      </w:r>
      <w:r>
        <w:t xml:space="preserve">, следовательно, все фазы диагональны до нормировки.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Стоимость gadget равна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q&gt;q_0</w:t>
      </w:r>
      <w:r>
        <w:t xml:space="preserve"> </w:t>
      </w:r>
      <w:r>
        <w:t xml:space="preserve">каждый новый цвет делается связным на всех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фазах за</w:t>
      </w:r>
      <w:r>
        <w:t xml:space="preserve"> </w:t>
      </w:r>
      <w:r>
        <w:rPr>
          <w:rStyle w:val="VerbatimChar"/>
        </w:rPr>
        <w:t xml:space="preserve">r-1</w:t>
      </w:r>
      <w:r>
        <w:t xml:space="preserve"> </w:t>
      </w:r>
      <w:r>
        <w:t xml:space="preserve">ограничений.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пространства-разрезов-и-packing-bound"/>
    <w:p>
      <w:pPr>
        <w:pStyle w:val="Heading2"/>
      </w:pPr>
      <w:r>
        <w:t xml:space="preserve">9. Пространства разрезов и packing bound</w:t>
      </w:r>
    </w:p>
    <w:p>
      <w:pPr>
        <w:pStyle w:val="FirstParagraph"/>
      </w:pPr>
      <w:r>
        <w:t xml:space="preserve">Совпадающая нижняя граница получается из канонического кодирования компонентных разбиений каждого исходного цвета.</w:t>
      </w:r>
    </w:p>
    <w:p>
      <w:pPr>
        <w:pStyle w:val="BodyText"/>
      </w:pPr>
      <w:r>
        <w:t xml:space="preserve">Пусть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 разбиение множества фаз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Нормируем бинарные разрезы, фиксируя бит фазы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равным нулю, и отождествим их с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Определим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:</m:t>
          </m:r>
          <m:r>
            <m:t>x</m:t>
          </m:r>
          <m:r>
            <m:rPr>
              <m:nor/>
              <m:sty m:val="p"/>
            </m:rPr>
            <m:t> постоянно на каждом блоке 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подразумевается расширение</w:t>
      </w:r>
      <w:r>
        <w:t xml:space="preserve"> </w:t>
      </w:r>
      <w:r>
        <w:rPr>
          <w:rStyle w:val="VerbatimChar"/>
        </w:rPr>
        <w:t xml:space="preserve">x_0=0</w:t>
      </w:r>
      <w:r>
        <w:t xml:space="preserve">.</w:t>
      </w:r>
    </w:p>
    <w:bookmarkStart w:id="47" w:name="лемма-9.1"/>
    <w:p>
      <w:pPr>
        <w:pStyle w:val="Heading3"/>
      </w:pPr>
      <w:r>
        <w:t xml:space="preserve">Лемма 9.1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имеет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блоков, то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Блок, содержащий фазу</w:t>
      </w:r>
      <w:r>
        <w:t xml:space="preserve"> </w:t>
      </w:r>
      <w:r>
        <w:rPr>
          <w:rStyle w:val="VerbatimChar"/>
        </w:rPr>
        <w:t xml:space="preserve">0</w:t>
      </w:r>
      <w:r>
        <w:t xml:space="preserve">, вынужден иметь бит ноль. Каждый из остальных</w:t>
      </w:r>
      <w:r>
        <w:t xml:space="preserve"> </w:t>
      </w:r>
      <w:r>
        <w:rPr>
          <w:rStyle w:val="VerbatimChar"/>
        </w:rPr>
        <w:t xml:space="preserve">c-1</w:t>
      </w:r>
      <w:r>
        <w:t xml:space="preserve"> </w:t>
      </w:r>
      <w:r>
        <w:t xml:space="preserve">блоков выбирает бит независимо. Поэтому</w:t>
      </w:r>
      <w:r>
        <w:t xml:space="preserve"> </w:t>
      </w:r>
      <w:r>
        <w:rPr>
          <w:rStyle w:val="VerbatimChar"/>
        </w:rPr>
        <w:t xml:space="preserve">|W(P)|=2^{c-1}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Для компонентного разбиения</w:t>
      </w:r>
      <w:r>
        <w:t xml:space="preserve"> </w:t>
      </w:r>
      <w:r>
        <w:rPr>
          <w:rStyle w:val="VerbatimChar"/>
        </w:rPr>
        <w:t xml:space="preserve">P_a</w:t>
      </w:r>
      <w:r>
        <w:t xml:space="preserve"> </w:t>
      </w:r>
      <w:r>
        <w:t xml:space="preserve">леса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определим экономию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Поскольку</w:t>
      </w:r>
      <w:r>
        <w:t xml:space="preserve"> </w:t>
      </w:r>
      <w:r>
        <w:rPr>
          <w:rStyle w:val="VerbatimChar"/>
        </w:rPr>
        <w:t xml:space="preserve">m_a=r-c_a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bookmarkEnd w:id="47"/>
    <w:bookmarkStart w:id="48" w:name="лемма-9.2-тождество-joinintersection"/>
    <w:p>
      <w:pPr>
        <w:pStyle w:val="Heading3"/>
      </w:pPr>
      <w:r>
        <w:t xml:space="preserve">Лемма 9.2 — тождество join/intersection</w:t>
      </w:r>
    </w:p>
    <w:p>
      <w:pPr>
        <w:pStyle w:val="FirstParagraph"/>
      </w:pPr>
      <w:r>
        <w:t xml:space="preserve">Для любых разбиений</w:t>
      </w:r>
      <w:r>
        <w:t xml:space="preserve"> </w:t>
      </w:r>
      <w:r>
        <w:rPr>
          <w:rStyle w:val="VerbatimChar"/>
        </w:rPr>
        <w:t xml:space="preserve">P,Q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∩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Нормированный бинарный разрез принадлежит обоим пространствам тогда и только тогда, когда он постоянен на каждом блоке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и каждом блоке</w:t>
      </w:r>
      <w:r>
        <w:t xml:space="preserve"> </w:t>
      </w:r>
      <w:r>
        <w:rPr>
          <w:rStyle w:val="VerbatimChar"/>
        </w:rPr>
        <w:t xml:space="preserve">Q</w:t>
      </w:r>
      <w:r>
        <w:t xml:space="preserve">. Это эквивалентно постоянству на классах эквивалентности, порождённых совместно этими блоками, то есть на блоках</w:t>
      </w:r>
      <w:r>
        <w:t xml:space="preserve"> </w:t>
      </w:r>
      <w:r>
        <w:rPr>
          <w:rStyle w:val="VerbatimChar"/>
        </w:rPr>
        <w:t xml:space="preserve">P vee Q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Из Теоремы 5.1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∨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следовательно,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∩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Ненулевые векторы пространств разрезов попарно не пересекаются. В</w:t>
      </w:r>
      <w:r>
        <w:t xml:space="preserve"> </w:t>
      </w:r>
      <w:r>
        <w:rPr>
          <w:rStyle w:val="VerbatimChar"/>
        </w:rPr>
        <w:t xml:space="preserve">F_2^{r-1}</w:t>
      </w:r>
      <w:r>
        <w:t xml:space="preserve"> </w:t>
      </w:r>
      <w:r>
        <w:t xml:space="preserve">ровно</w:t>
      </w:r>
      <w:r>
        <w:t xml:space="preserve"> </w:t>
      </w:r>
      <w:r>
        <w:rPr>
          <w:rStyle w:val="VerbatimChar"/>
        </w:rPr>
        <w:t xml:space="preserve">2^{r-1}-1</w:t>
      </w:r>
      <w:r>
        <w:t xml:space="preserve"> </w:t>
      </w:r>
      <w:r>
        <w:t xml:space="preserve">ненулевых векторов.</w:t>
      </w:r>
    </w:p>
    <w:bookmarkEnd w:id="48"/>
    <w:bookmarkStart w:id="49" w:name="теорема-9.3-defect-packing-inequality"/>
    <w:p>
      <w:pPr>
        <w:pStyle w:val="Heading3"/>
      </w:pPr>
      <w:r>
        <w:t xml:space="preserve">Теорема 9.3 — defect packing inequality</w:t>
      </w:r>
    </w:p>
    <w:p>
      <w:pPr>
        <w:pStyle w:val="FirstParagraph"/>
      </w:pPr>
      <w:r>
        <w:t xml:space="preserve">Всякая синхронизирующая система удовлетворяет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Сам подсчёт (46) после получения cut-space reduction — стандартная конечногеометрическая packing-оценка и не заявляется как новое утверждение о partial spreads или vector-space partitions [5,6].</w:t>
      </w:r>
    </w:p>
    <w:p>
      <w:pPr>
        <w:pStyle w:val="BodyText"/>
      </w:pPr>
      <w:r>
        <w:t xml:space="preserve">Так как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получаем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Но из (42)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Поэтому:</w:t>
      </w:r>
    </w:p>
    <w:bookmarkEnd w:id="49"/>
    <w:bookmarkStart w:id="50" w:name="X68f29e7859db068f1f1e123114787f3dd9de12d"/>
    <w:p>
      <w:pPr>
        <w:pStyle w:val="Heading3"/>
      </w:pPr>
      <w:r>
        <w:t xml:space="preserve">Следствие 9.4 — универсальная defect-граница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Xb508a6512f77aa127f8c6e604db8c9c0fb412e6"/>
    <w:p>
      <w:pPr>
        <w:pStyle w:val="Heading2"/>
      </w:pPr>
      <w:r>
        <w:t xml:space="preserve">10. Точная стабилизация при больших алфавитах</w:t>
      </w:r>
    </w:p>
    <w:p>
      <w:pPr>
        <w:pStyle w:val="FirstParagraph"/>
      </w:pPr>
      <w:r>
        <w:t xml:space="preserve">Объединяем разделы 8 и 9.</w:t>
      </w:r>
    </w:p>
    <w:bookmarkStart w:id="52" w:name="теорема-10.1-точная-теорема-стабилизации"/>
    <w:p>
      <w:pPr>
        <w:pStyle w:val="Heading3"/>
      </w:pPr>
      <w:r>
        <w:t xml:space="preserve">Теорема 10.1 — точная теорема стабилизации</w:t>
      </w:r>
    </w:p>
    <w:p>
      <w:pPr>
        <w:pStyle w:val="FirstParagraph"/>
      </w:pPr>
      <w:r>
        <w:t xml:space="preserve">Для всех</w:t>
      </w:r>
      <w:r>
        <w:t xml:space="preserve"> </w:t>
      </w:r>
      <w:r>
        <w:rPr>
          <w:rStyle w:val="VerbatimChar"/>
        </w:rPr>
        <w:t xml:space="preserve">r&gt;=2</w:t>
      </w:r>
      <w:r>
        <w:t xml:space="preserve"> </w:t>
      </w:r>
      <w:r>
        <w:t xml:space="preserve">и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имеем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Причём порог точен: если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&lt;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&gt;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Нижняя граница — Следствие 9.4. Binary-cut construction даёт равенство при</w:t>
      </w:r>
      <w:r>
        <w:t xml:space="preserve"> </w:t>
      </w:r>
      <w:r>
        <w:rPr>
          <w:rStyle w:val="VerbatimChar"/>
        </w:rPr>
        <w:t xml:space="preserve">q&gt;=2^{r-1}-1</w:t>
      </w:r>
      <w:r>
        <w:t xml:space="preserve">.</w:t>
      </w:r>
    </w:p>
    <w:p>
      <w:pPr>
        <w:pStyle w:val="BodyText"/>
      </w:pPr>
      <w:r>
        <w:t xml:space="preserve">Предположим, что равенство в (50) достигнуто. Тогда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Из (46) и (47)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Равенство в (53) вынуждает равенство в каждом неравенстве</w:t>
      </w:r>
      <w:r>
        <w:t xml:space="preserve"> </w:t>
      </w:r>
      <w:r>
        <w:rPr>
          <w:rStyle w:val="VerbatimChar"/>
        </w:rPr>
        <w:t xml:space="preserve">d_a&lt;=2^{d_a}-1</w:t>
      </w:r>
      <w:r>
        <w:t xml:space="preserve">, что для неотрицательных целых возможно только при</w:t>
      </w:r>
      <w:r>
        <w:t xml:space="preserve"> </w:t>
      </w:r>
      <w:r>
        <w:rPr>
          <w:rStyle w:val="VerbatimChar"/>
        </w:rPr>
        <w:t xml:space="preserve">d_a in {0,1}</w:t>
      </w:r>
      <w:r>
        <w:t xml:space="preserve">. Значит, каждый цвет с положительным defect даёт ровно один ненулевой cut-вектор. Чтобы получить суммарный defect</w:t>
      </w:r>
      <w:r>
        <w:t xml:space="preserve"> </w:t>
      </w:r>
      <w:r>
        <w:rPr>
          <w:rStyle w:val="VerbatimChar"/>
        </w:rPr>
        <w:t xml:space="preserve">2^{r-1}-1</w:t>
      </w:r>
      <w:r>
        <w:t xml:space="preserve">, нужно как минимум столько же цветов. Следовательно,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Ниже порога равенство невозможно.</w:t>
      </w:r>
      <w:r>
        <w:t xml:space="preserve"> </w:t>
      </w:r>
      <w:r>
        <w:rPr>
          <w:rStyle w:val="VerbatimChar"/>
        </w:rPr>
        <w:t xml:space="preserve">square</w:t>
      </w:r>
    </w:p>
    <w:bookmarkEnd w:id="52"/>
    <w:bookmarkStart w:id="53" w:name="следствие-10.2"/>
    <w:p>
      <w:pPr>
        <w:pStyle w:val="Heading3"/>
      </w:pPr>
      <w:r>
        <w:t xml:space="preserve">Следствие 10.2</w:t>
      </w:r>
    </w:p>
    <w:p>
      <w:pPr>
        <w:pStyle w:val="FirstParagraph"/>
      </w:pPr>
      <w:r>
        <w:t xml:space="preserve">Точный порог стабилизации: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Например,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q</m:t>
          </m:r>
          <m:r>
            <m:rPr>
              <m:sty m:val="p"/>
            </m:rPr>
            <m:t>−</m:t>
          </m:r>
          <m:r>
            <m:t>15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r>
                <m:t>15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  <m:r>
            <m:rPr>
              <m:sty m:val="p"/>
            </m:rPr>
            <m:t>=</m:t>
          </m:r>
          <m:r>
            <m:t>5</m:t>
          </m:r>
          <m:r>
            <m:t>q</m:t>
          </m:r>
          <m:r>
            <m:rPr>
              <m:sty m:val="p"/>
            </m:rPr>
            <m:t>−</m:t>
          </m:r>
          <m:r>
            <m:t>31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r>
                <m:t>31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 фиксированном числе фаз вне линейного точного хвоста остаётся лишь конечное число алфавитов.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конечная-предстабилизационная-задача"/>
    <w:p>
      <w:pPr>
        <w:pStyle w:val="Heading2"/>
      </w:pPr>
      <w:r>
        <w:t xml:space="preserve">11. Конечная предстабилизационная задача</w:t>
      </w:r>
    </w:p>
    <w:p>
      <w:pPr>
        <w:pStyle w:val="FirstParagraph"/>
      </w:pPr>
      <w:r>
        <w:t xml:space="preserve">Доказательство Теоремы 10.1 даёт более сильный интерфейс для нерешённого сектора. Определим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D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dim</m:t>
                  </m:r>
                </m:e>
              </m:nary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∩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нульмерные пространства разрешены для дополнения семейства.</w:t>
      </w:r>
    </w:p>
    <w:p>
      <w:pPr>
        <w:pStyle w:val="BodyText"/>
      </w:pPr>
      <w:r>
        <w:t xml:space="preserve">Тогда необходимо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script"/>
                </m:rPr>
                <m:t>D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Это лишь lower-bound interface: попарно тривиальное пересечение необходимо для синхронизации, но само по себе может быть недостаточно для unique colorability трансверсального quotient-графа.</w:t>
      </w:r>
    </w:p>
    <w:p>
      <w:pPr>
        <w:pStyle w:val="BodyText"/>
      </w:pPr>
      <w:r>
        <w:t xml:space="preserve">Действительно открытый режим: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4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r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r=5</w:t>
      </w:r>
      <w:r>
        <w:t xml:space="preserve"> </w:t>
      </w:r>
      <w:r>
        <w:t xml:space="preserve">остаются только</w:t>
      </w:r>
      <w:r>
        <w:t xml:space="preserve"> </w:t>
      </w:r>
      <w:r>
        <w:rPr>
          <w:rStyle w:val="VerbatimChar"/>
        </w:rPr>
        <w:t xml:space="preserve">4&lt;=q&lt;=14</w:t>
      </w:r>
      <w:r>
        <w:t xml:space="preserve">. Точные weighted-packing вычисления полезны как hostile check, но их значения не повышаются здесь до LQR-теорем без отдельного доказательства синхронизации.</w:t>
      </w:r>
    </w:p>
    <w:p>
      <w:r>
        <w:pict>
          <v:rect style="width:0;height:1.5pt" o:hralign="center" o:hrstd="t" o:hr="t"/>
        </w:pict>
      </w:r>
    </w:p>
    <w:bookmarkEnd w:id="55"/>
    <w:bookmarkStart w:id="56" w:name="конечная-проверка"/>
    <w:p>
      <w:pPr>
        <w:pStyle w:val="Heading2"/>
      </w:pPr>
      <w:r>
        <w:t xml:space="preserve">12. Конечная проверка</w:t>
      </w:r>
    </w:p>
    <w:p>
      <w:pPr>
        <w:pStyle w:val="FirstParagraph"/>
      </w:pPr>
      <w:r>
        <w:t xml:space="preserve">В репозитории поддерживаются два независимых verifier-скрипта.</w:t>
      </w:r>
    </w:p>
    <w:p>
      <w:pPr>
        <w:pStyle w:val="BodyText"/>
      </w:pPr>
      <w:r>
        <w:rPr>
          <w:rStyle w:val="VerbatimChar"/>
        </w:rPr>
        <w:t xml:space="preserve">verify_lqr.py</w:t>
      </w:r>
      <w:r>
        <w:t xml:space="preserve"> </w:t>
      </w:r>
      <w:r>
        <w:t xml:space="preserve">проверяет:</w:t>
      </w:r>
    </w:p>
    <w:p>
      <w:pPr>
        <w:numPr>
          <w:ilvl w:val="0"/>
          <w:numId w:val="1003"/>
        </w:numPr>
        <w:pStyle w:val="Compact"/>
      </w:pPr>
      <w:r>
        <w:t xml:space="preserve">точные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конструкции для малых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нормированным полным перебором;</w:t>
      </w:r>
    </w:p>
    <w:p>
      <w:pPr>
        <w:numPr>
          <w:ilvl w:val="0"/>
          <w:numId w:val="1003"/>
        </w:numPr>
        <w:pStyle w:val="Compact"/>
      </w:pPr>
      <w:r>
        <w:t xml:space="preserve">точные</w:t>
      </w:r>
      <w:r>
        <w:t xml:space="preserve"> </w:t>
      </w:r>
      <w:r>
        <w:rPr>
          <w:rStyle w:val="VerbatimChar"/>
        </w:rPr>
        <w:t xml:space="preserve">r=3</w:t>
      </w:r>
      <w:r>
        <w:t xml:space="preserve"> </w:t>
      </w:r>
      <w:r>
        <w:t xml:space="preserve">конструкции для малых</w:t>
      </w:r>
      <w:r>
        <w:t xml:space="preserve"> </w:t>
      </w:r>
      <w:r>
        <w:rPr>
          <w:rStyle w:val="VerbatimChar"/>
        </w:rPr>
        <w:t xml:space="preserve">q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первые значения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через partition quotient.</w:t>
      </w:r>
    </w:p>
    <w:p>
      <w:pPr>
        <w:pStyle w:val="FirstParagraph"/>
      </w:pPr>
      <w:r>
        <w:rPr>
          <w:rStyle w:val="VerbatimChar"/>
        </w:rPr>
        <w:t xml:space="preserve">verify_lqr_cutspace.py</w:t>
      </w:r>
      <w:r>
        <w:t xml:space="preserve"> </w:t>
      </w:r>
      <w:r>
        <w:t xml:space="preserve">независимо проверяет:</w:t>
      </w:r>
    </w:p>
    <w:p>
      <w:pPr>
        <w:numPr>
          <w:ilvl w:val="0"/>
          <w:numId w:val="1004"/>
        </w:numPr>
        <w:pStyle w:val="Compact"/>
      </w:pPr>
      <w:r>
        <w:t xml:space="preserve">Bell-number enumeration разбиений фаз до</w:t>
      </w:r>
      <w:r>
        <w:t xml:space="preserve"> </w:t>
      </w:r>
      <w:r>
        <w:rPr>
          <w:rStyle w:val="VerbatimChar"/>
        </w:rPr>
        <w:t xml:space="preserve">r=6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|W(P)|=2^{|P|-1}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W(P) cap W(Q)=W(P vee Q)</w:t>
      </w:r>
      <w:r>
        <w:t xml:space="preserve"> </w:t>
      </w:r>
      <w:r>
        <w:t xml:space="preserve">для всех пар разбиений до</w:t>
      </w:r>
      <w:r>
        <w:t xml:space="preserve"> </w:t>
      </w:r>
      <w:r>
        <w:rPr>
          <w:rStyle w:val="VerbatimChar"/>
        </w:rPr>
        <w:t xml:space="preserve">r=6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weighted partition-packing capacity при</w:t>
      </w:r>
      <w:r>
        <w:t xml:space="preserve"> </w:t>
      </w:r>
      <w:r>
        <w:rPr>
          <w:rStyle w:val="VerbatimChar"/>
        </w:rPr>
        <w:t xml:space="preserve">r=5</w:t>
      </w:r>
      <w:r>
        <w:t xml:space="preserve"> </w:t>
      </w:r>
      <w:r>
        <w:t xml:space="preserve">до порога</w:t>
      </w:r>
      <w:r>
        <w:t xml:space="preserve"> </w:t>
      </w:r>
      <w:r>
        <w:rPr>
          <w:rStyle w:val="VerbatimChar"/>
        </w:rPr>
        <w:t xml:space="preserve">q=15</w:t>
      </w:r>
      <w:r>
        <w:t xml:space="preserve">.</w:t>
      </w:r>
    </w:p>
    <w:p>
      <w:pPr>
        <w:pStyle w:val="FirstParagraph"/>
      </w:pPr>
      <w:r>
        <w:t xml:space="preserve">Доказательства бесконечных формул от этих вычислений не зависят.</w:t>
      </w:r>
    </w:p>
    <w:p>
      <w:r>
        <w:pict>
          <v:rect style="width:0;height:1.5pt" o:hralign="center" o:hrstd="t" o:hr="t"/>
        </w:pict>
      </w:r>
    </w:p>
    <w:bookmarkEnd w:id="56"/>
    <w:bookmarkStart w:id="57" w:name="литературная-позиция-и-граница-новизны"/>
    <w:p>
      <w:pPr>
        <w:pStyle w:val="Heading2"/>
      </w:pPr>
      <w:r>
        <w:t xml:space="preserve">13. Литературная позиция и граница новизны</w:t>
      </w:r>
    </w:p>
    <w:p>
      <w:pPr>
        <w:pStyle w:val="FirstParagraph"/>
      </w:pPr>
      <w:r>
        <w:t xml:space="preserve">Графовая и конечногеометрическая окружающая теория классическая.</w:t>
      </w:r>
    </w:p>
    <w:p>
      <w:pPr>
        <w:pStyle w:val="BodyText"/>
      </w:pPr>
      <w:r>
        <w:t xml:space="preserve">Harary, Hedetniemi и Robinson [3] установили фундаментальные свойства uniquely colorable graphs, включая связность подграфа, индуцированного любой парой цветовых классов. Bollobas [4] развил дальнейшие структурные результаты. Поэтому Теорема 5.1 не заявляется как новое общее утверждение unique-colorability; она используется как специализированная форма, индуцированная LQR transversal quotient.</w:t>
      </w:r>
    </w:p>
    <w:p>
      <w:pPr>
        <w:pStyle w:val="BodyText"/>
      </w:pPr>
      <w:r>
        <w:t xml:space="preserve">Попарно тривиально пересекающиеся подпространства, partial spreads и vector-space partitions также классические [5,6]. После (45) подсчёт их ненулевых векторов стандартен. Поэтому novelty claim сознательно ограничен следующей цепочкой внутри задачи FCOA phase synchronization: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point-image constraints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transversal unique-coloring quotient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component partitions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canonical binary cut spaces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sharp LQR stabilization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Permutation synchronization имеет развитую алгоритмическую литературу, обычно ориентированную на восстановление глобально согласованных matching-перестановок из шумных попарных оценок [7]. Здесь параметр иной: минимальное число точных same-source point-image равенств, достаточных, чтобы любой набор в</w:t>
      </w:r>
      <w:r>
        <w:t xml:space="preserve"> </w:t>
      </w:r>
      <w:r>
        <w:rPr>
          <w:rStyle w:val="VerbatimChar"/>
        </w:rPr>
        <w:t xml:space="preserve">S_q^r</w:t>
      </w:r>
      <w:r>
        <w:t xml:space="preserve"> </w:t>
      </w:r>
      <w:r>
        <w:t xml:space="preserve">стал диагональным.</w:t>
      </w:r>
    </w:p>
    <w:p>
      <w:pPr>
        <w:pStyle w:val="BodyText"/>
      </w:pPr>
      <w:r>
        <w:t xml:space="preserve">Специализированный поиск в рамках проекта не обнаружил точного экстремального параметра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именно в этой форме. Это консервативная формулировка, а не абсолютное заявление приоритета.</w:t>
      </w:r>
    </w:p>
    <w:p>
      <w:r>
        <w:pict>
          <v:rect style="width:0;height:1.5pt" o:hralign="center" o:hrstd="t" o:hr="t"/>
        </w:pict>
      </w:r>
    </w:p>
    <w:bookmarkEnd w:id="57"/>
    <w:bookmarkStart w:id="58" w:name="ограничения-и-открытые-вопросы"/>
    <w:p>
      <w:pPr>
        <w:pStyle w:val="Heading2"/>
      </w:pPr>
      <w:r>
        <w:t xml:space="preserve">14. Ограничения и открытые вопросы</w:t>
      </w:r>
    </w:p>
    <w:p>
      <w:pPr>
        <w:pStyle w:val="FirstParagraph"/>
      </w:pPr>
      <w:r>
        <w:t xml:space="preserve">Основные ограничения явные.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L_q(r)</w:t>
      </w:r>
      <w:r>
        <w:t xml:space="preserve"> </w:t>
      </w:r>
      <w:r>
        <w:t xml:space="preserve">измеряет абстрактные phase-link constraints, а не реальные FCOA operation-cell additions.</w:t>
      </w:r>
    </w:p>
    <w:p>
      <w:pPr>
        <w:numPr>
          <w:ilvl w:val="0"/>
          <w:numId w:val="1005"/>
        </w:numPr>
        <w:pStyle w:val="Compact"/>
      </w:pPr>
      <w:r>
        <w:t xml:space="preserve">Предстабилизационный сектор (60) в общем случае не решён.</w:t>
      </w:r>
    </w:p>
    <w:p>
      <w:pPr>
        <w:numPr>
          <w:ilvl w:val="0"/>
          <w:numId w:val="1005"/>
        </w:numPr>
        <w:pStyle w:val="Compact"/>
      </w:pPr>
      <w:r>
        <w:t xml:space="preserve">Pairwise cut-space packing — необходимое условие и может не исчерпывать все unique-coloring obstructions.</w:t>
      </w:r>
    </w:p>
    <w:p>
      <w:pPr>
        <w:numPr>
          <w:ilvl w:val="0"/>
          <w:numId w:val="1005"/>
        </w:numPr>
        <w:pStyle w:val="Compact"/>
      </w:pPr>
      <w:r>
        <w:t xml:space="preserve">Multicolor-аналог binary actual-cell repair parameter здесь не определяется.</w:t>
      </w:r>
    </w:p>
    <w:p>
      <w:pPr>
        <w:numPr>
          <w:ilvl w:val="0"/>
          <w:numId w:val="1005"/>
        </w:numPr>
        <w:pStyle w:val="Compact"/>
      </w:pPr>
      <w:r>
        <w:t xml:space="preserve">Существование permutation-valued local phases предполагается; разреженные ternary reducts при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 </w:t>
      </w:r>
      <w:r>
        <w:t xml:space="preserve">могут разрушаться до стадии синхронизации, что рассматривается в companion manuscript [2].</w:t>
      </w:r>
    </w:p>
    <w:p>
      <w:pPr>
        <w:pStyle w:val="FirstParagraph"/>
      </w:pPr>
      <w:r>
        <w:t xml:space="preserve">Естественные следующие задачи: определить</w:t>
      </w:r>
      <w:r>
        <w:t xml:space="preserve"> </w:t>
      </w:r>
      <w:r>
        <w:rPr>
          <w:rStyle w:val="VerbatimChar"/>
        </w:rPr>
        <w:t xml:space="preserve">L_4(r)</w:t>
      </w:r>
      <w:r>
        <w:t xml:space="preserve"> </w:t>
      </w:r>
      <w:r>
        <w:t xml:space="preserve">для общего</w:t>
      </w:r>
      <w:r>
        <w:t xml:space="preserve"> </w:t>
      </w:r>
      <w:r>
        <w:rPr>
          <w:rStyle w:val="VerbatimChar"/>
        </w:rPr>
        <w:t xml:space="preserve">r</w:t>
      </w:r>
      <w:r>
        <w:t xml:space="preserve">, решить</w:t>
      </w:r>
      <w:r>
        <w:t xml:space="preserve"> </w:t>
      </w:r>
      <w:r>
        <w:rPr>
          <w:rStyle w:val="VerbatimChar"/>
        </w:rPr>
        <w:t xml:space="preserve">L_q(5)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4&lt;=q&lt;=14</w:t>
      </w:r>
      <w:r>
        <w:t xml:space="preserve"> </w:t>
      </w:r>
      <w:r>
        <w:t xml:space="preserve">и охарактеризовать, когда оптимальная partition-subspace packing конфигурация реально задаёт синхронизирующий transversal quotient.</w:t>
      </w:r>
    </w:p>
    <w:p>
      <w:r>
        <w:pict>
          <v:rect style="width:0;height:1.5pt" o:hralign="center" o:hrstd="t" o:hr="t"/>
        </w:pict>
      </w:r>
    </w:p>
    <w:bookmarkEnd w:id="58"/>
    <w:bookmarkStart w:id="59" w:name="заключение"/>
    <w:p>
      <w:pPr>
        <w:pStyle w:val="Heading2"/>
      </w:pPr>
      <w:r>
        <w:t xml:space="preserve">15. Заключение</w:t>
      </w:r>
    </w:p>
    <w:p>
      <w:pPr>
        <w:pStyle w:val="FirstParagraph"/>
      </w:pPr>
      <w:r>
        <w:t xml:space="preserve">Стоимость синхронизации по образам точек имеет существенно более тонкую структуру, чем наивная spanning-tree оценка. Правильные нижнеоценочные объекты — не просто графы на фазовых индексах, а компонентные разбиения; после нормировки эти разбиения порождают бинарные cut-spaces, ненулевые векторы которых обязаны упаковываться без пересечений.</w:t>
      </w:r>
    </w:p>
    <w:p>
      <w:pPr>
        <w:pStyle w:val="BodyText"/>
      </w:pPr>
      <w:r>
        <w:t xml:space="preserve">Это даёт три слоя точной структуры: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точный четырёхфазный переход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 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r>
            <m:t>12</m:t>
          </m:r>
          <m:r>
            <m:rPr>
              <m:sty m:val="p"/>
            </m:rPr>
            <m:t>,</m:t>
          </m:r>
          <m:r>
            <m:t> </m:t>
          </m:r>
          <m:r>
            <m:t>3</m:t>
          </m:r>
          <m:r>
            <m:t>q</m:t>
          </m:r>
          <m:r>
            <m:rPr>
              <m:sty m:val="p"/>
            </m:rPr>
            <m:t>−</m:t>
          </m:r>
          <m:r>
            <m:t>7</m:t>
          </m:r>
        </m:oMath>
      </m:oMathPara>
    </w:p>
    <w:p>
      <w:pPr>
        <w:pStyle w:val="FirstParagraph"/>
      </w:pPr>
      <w:r>
        <w:t xml:space="preserve">на соответствующих диапазонах и общую теорему стабилизации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 </m:t>
              </m:r>
              <m:r>
                <m:rPr>
                  <m:nor/>
                  <m:sty m:val="p"/>
                </m:rPr>
                <m:t>при достижимости линейной границы, причём достижимость начинается ровно при </m:t>
              </m:r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Следовательно, при фиксированном числе фаз нерешённая задача конечна. В терминах FCOA это точная capacity theorem для синхронизации уже существующих анонимных full-support фаз, при сохранении строгого различия с более трудной задачей реализации синхронизации реальными operation-cell extensions.</w:t>
      </w:r>
    </w:p>
    <w:p>
      <w:r>
        <w:pict>
          <v:rect style="width:0;height:1.5pt" o:hralign="center" o:hrstd="t" o:hr="t"/>
        </w:pict>
      </w:r>
    </w:p>
    <w:bookmarkEnd w:id="59"/>
    <w:bookmarkStart w:id="60" w:name="литература"/>
    <w:p>
      <w:pPr>
        <w:pStyle w:val="Heading2"/>
      </w:pPr>
      <w:r>
        <w:t xml:space="preserve">Литература</w:t>
      </w:r>
    </w:p>
    <w:p>
      <w:pPr>
        <w:pStyle w:val="FirstParagraph"/>
      </w:pPr>
      <w:r>
        <w:t xml:space="preserve">[1] A. Malachevsky and Commander Sol,</w:t>
      </w:r>
      <w:r>
        <w:t xml:space="preserve"> </w:t>
      </w:r>
      <w:r>
        <w:rPr>
          <w:bCs/>
          <w:b/>
        </w:rPr>
        <w:t xml:space="preserve">Fixed-Carrier Oriented Algebra (FCOA): Definition, Typed Partial Operations, Carrier Erasure, and the Canonical M0 Baseline</w:t>
      </w:r>
      <w:r>
        <w:t xml:space="preserve">, 2026. DOI:</w:t>
      </w:r>
      <w:r>
        <w:t xml:space="preserve"> </w:t>
      </w:r>
      <w:r>
        <w:rPr>
          <w:rStyle w:val="VerbatimChar"/>
        </w:rPr>
        <w:t xml:space="preserve">10.5281/zenodo.22164246</w:t>
      </w:r>
      <w:r>
        <w:t xml:space="preserve">. https://doi.org/10.5281/zenodo.22164246.</w:t>
      </w:r>
    </w:p>
    <w:p>
      <w:pPr>
        <w:pStyle w:val="BodyText"/>
      </w:pPr>
      <w:r>
        <w:t xml:space="preserve">[2] A. Malachevsky and Commander Sol,</w:t>
      </w:r>
      <w:r>
        <w:t xml:space="preserve"> </w:t>
      </w:r>
      <w:r>
        <w:rPr>
          <w:bCs/>
          <w:b/>
        </w:rPr>
        <w:t xml:space="preserve">Reflections on Sparse Multicolor Transport with Commander Sol: Proper-Coloring Obstructions, Local Phase Groupoids, and Exact Gluing in FCOA</w:t>
      </w:r>
      <w:r>
        <w:t xml:space="preserve">, companion manuscript, 2026, repository package</w:t>
      </w:r>
      <w:r>
        <w:t xml:space="preserve"> </w:t>
      </w:r>
      <w:r>
        <w:rPr>
          <w:rStyle w:val="VerbatimChar"/>
        </w:rPr>
        <w:t xml:space="preserve">papers/FCOA-SPARSE-MULTICOLOR-TRANSPORT/</w:t>
      </w:r>
      <w:r>
        <w:t xml:space="preserve">.</w:t>
      </w:r>
    </w:p>
    <w:p>
      <w:pPr>
        <w:pStyle w:val="BodyText"/>
      </w:pPr>
      <w:r>
        <w:t xml:space="preserve">[3] F. Harary, S. T. Hedetniemi, R. W. Robinson,</w:t>
      </w:r>
      <w:r>
        <w:t xml:space="preserve"> </w:t>
      </w:r>
      <w:r>
        <w:rPr>
          <w:bCs/>
          <w:b/>
        </w:rPr>
        <w:t xml:space="preserve">Uniquely colorable graphs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Combinatorial Theory</w:t>
      </w:r>
      <w:r>
        <w:t xml:space="preserve"> </w:t>
      </w:r>
      <w:r>
        <w:t xml:space="preserve">6(3) (1969), 264–270. DOI:</w:t>
      </w:r>
      <w:r>
        <w:t xml:space="preserve"> </w:t>
      </w:r>
      <w:r>
        <w:rPr>
          <w:rStyle w:val="VerbatimChar"/>
        </w:rPr>
        <w:t xml:space="preserve">10.1016/S0021-9800(69)80086-4</w:t>
      </w:r>
      <w:r>
        <w:t xml:space="preserve">.</w:t>
      </w:r>
    </w:p>
    <w:p>
      <w:pPr>
        <w:pStyle w:val="BodyText"/>
      </w:pPr>
      <w:r>
        <w:t xml:space="preserve">[4] B. Bollobas,</w:t>
      </w:r>
      <w:r>
        <w:t xml:space="preserve"> </w:t>
      </w:r>
      <w:r>
        <w:rPr>
          <w:bCs/>
          <w:b/>
        </w:rPr>
        <w:t xml:space="preserve">Uniquely colorable graphs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Combinatorial Theory, Series B</w:t>
      </w:r>
      <w:r>
        <w:t xml:space="preserve"> </w:t>
      </w:r>
      <w:r>
        <w:t xml:space="preserve">25 (1978), 54–61. DOI:</w:t>
      </w:r>
      <w:r>
        <w:t xml:space="preserve"> </w:t>
      </w:r>
      <w:r>
        <w:rPr>
          <w:rStyle w:val="VerbatimChar"/>
        </w:rPr>
        <w:t xml:space="preserve">10.1016/S0095-8956(78)80010-0</w:t>
      </w:r>
      <w:r>
        <w:t xml:space="preserve">.</w:t>
      </w:r>
    </w:p>
    <w:p>
      <w:pPr>
        <w:pStyle w:val="BodyText"/>
      </w:pPr>
      <w:r>
        <w:t xml:space="preserve">[5] O. Heden,</w:t>
      </w:r>
      <w:r>
        <w:t xml:space="preserve"> </w:t>
      </w:r>
      <w:r>
        <w:rPr>
          <w:bCs/>
          <w:b/>
        </w:rPr>
        <w:t xml:space="preserve">A survey of the different types of vector space partitions</w:t>
      </w:r>
      <w:r>
        <w:t xml:space="preserve">,</w:t>
      </w:r>
      <w:r>
        <w:t xml:space="preserve"> </w:t>
      </w:r>
      <w:r>
        <w:rPr>
          <w:iCs/>
          <w:i/>
        </w:rPr>
        <w:t xml:space="preserve">Discrete Mathematics, Algorithms and Applications</w:t>
      </w:r>
      <w:r>
        <w:t xml:space="preserve"> </w:t>
      </w:r>
      <w:r>
        <w:t xml:space="preserve">4(1) (2012), 1250001. DOI:</w:t>
      </w:r>
      <w:r>
        <w:t xml:space="preserve"> </w:t>
      </w:r>
      <w:r>
        <w:rPr>
          <w:rStyle w:val="VerbatimChar"/>
        </w:rPr>
        <w:t xml:space="preserve">10.1142/S1793830912500012</w:t>
      </w:r>
      <w:r>
        <w:t xml:space="preserve">.</w:t>
      </w:r>
    </w:p>
    <w:p>
      <w:pPr>
        <w:pStyle w:val="BodyText"/>
      </w:pPr>
      <w:r>
        <w:t xml:space="preserve">[6] T. Honold, M. Kiermaier, S. Kurz,</w:t>
      </w:r>
      <w:r>
        <w:t xml:space="preserve"> </w:t>
      </w:r>
      <w:r>
        <w:rPr>
          <w:bCs/>
          <w:b/>
        </w:rPr>
        <w:t xml:space="preserve">Partial spreads and vector space partitions</w:t>
      </w:r>
      <w:r>
        <w:t xml:space="preserve">, in</w:t>
      </w:r>
      <w:r>
        <w:t xml:space="preserve"> </w:t>
      </w:r>
      <w:r>
        <w:rPr>
          <w:iCs/>
          <w:i/>
        </w:rPr>
        <w:t xml:space="preserve">Network Coding and Subspace Designs</w:t>
      </w:r>
      <w:r>
        <w:t xml:space="preserve">, Springer, 2018, 131–170. DOI:</w:t>
      </w:r>
      <w:r>
        <w:t xml:space="preserve"> </w:t>
      </w:r>
      <w:r>
        <w:rPr>
          <w:rStyle w:val="VerbatimChar"/>
        </w:rPr>
        <w:t xml:space="preserve">10.1007/978-3-319-70293-3_7</w:t>
      </w:r>
      <w:r>
        <w:t xml:space="preserve">.</w:t>
      </w:r>
    </w:p>
    <w:p>
      <w:pPr>
        <w:pStyle w:val="BodyText"/>
      </w:pPr>
      <w:r>
        <w:t xml:space="preserve">[7] D. Pachauri, T. Kondor, V. Singh,</w:t>
      </w:r>
      <w:r>
        <w:t xml:space="preserve"> </w:t>
      </w:r>
      <w:r>
        <w:rPr>
          <w:bCs/>
          <w:b/>
        </w:rPr>
        <w:t xml:space="preserve">Solving the multi-way matching problem by permutation synchronization</w:t>
      </w:r>
      <w:r>
        <w:t xml:space="preserve">,</w:t>
      </w:r>
      <w:r>
        <w:t xml:space="preserve"> </w:t>
      </w:r>
      <w:r>
        <w:rPr>
          <w:iCs/>
          <w:i/>
        </w:rPr>
        <w:t xml:space="preserve">Advances in Neural Information Processing Systems 26</w:t>
      </w:r>
      <w:r>
        <w:t xml:space="preserve">, 2013.</w:t>
      </w:r>
    </w:p>
    <w:p>
      <w:r>
        <w:pict>
          <v:rect style="width:0;height:1.5pt" o:hralign="center" o:hrstd="t" o:hr="t"/>
        </w:pict>
      </w:r>
    </w:p>
    <w:bookmarkEnd w:id="60"/>
    <w:bookmarkStart w:id="61" w:name="воспроизводимость"/>
    <w:p>
      <w:pPr>
        <w:pStyle w:val="Heading2"/>
      </w:pPr>
      <w:r>
        <w:t xml:space="preserve">Воспроизводимость</w:t>
      </w:r>
    </w:p>
    <w:p>
      <w:pPr>
        <w:pStyle w:val="FirstParagraph"/>
      </w:pPr>
      <w:r>
        <w:t xml:space="preserve">Исходные теоремные файлы и независимые конечные verifier-скрипты поддерживаются в</w:t>
      </w:r>
    </w:p>
    <w:p>
      <w:pPr>
        <w:pStyle w:val="BodyText"/>
      </w:pPr>
      <w:r>
        <w:rPr>
          <w:rStyle w:val="VerbatimChar"/>
        </w:rPr>
        <w:t xml:space="preserve">delegated/FCOA_RIGIDITY_COST/QGE3/</w:t>
      </w:r>
    </w:p>
    <w:p>
      <w:pPr>
        <w:pStyle w:val="BodyText"/>
      </w:pPr>
      <w:r>
        <w:t xml:space="preserve">репозитория</w:t>
      </w:r>
    </w:p>
    <w:p>
      <w:pPr>
        <w:pStyle w:val="BodyText"/>
      </w:pPr>
      <w:r>
        <w:rPr>
          <w:rStyle w:val="VerbatimChar"/>
        </w:rPr>
        <w:t xml:space="preserve">https://github.com/AIDevelopersMonster/Riemann-Hypothesis-Commander-Sol</w:t>
      </w:r>
    </w:p>
    <w:p>
      <w:pPr>
        <w:pStyle w:val="BodyText"/>
      </w:pPr>
      <w:r>
        <w:t xml:space="preserve">в исследовательской ветке</w:t>
      </w:r>
      <w:r>
        <w:t xml:space="preserve"> </w:t>
      </w:r>
      <w:r>
        <w:rPr>
          <w:rStyle w:val="VerbatimChar"/>
        </w:rPr>
        <w:t xml:space="preserve">director/fcoa-rigidity-cost</w:t>
      </w:r>
      <w:r>
        <w:t xml:space="preserve"> </w:t>
      </w:r>
      <w:r>
        <w:t xml:space="preserve">на момент сборки рукописи.</w:t>
      </w:r>
    </w:p>
    <w:bookmarkEnd w:id="61"/>
    <w:bookmarkEnd w:id="62"/>
    <w:sectPr>
      <w:headerReference w:type="default" r:id="rId9"/>
      <w:footerReference w:type="default" r:id="rId10"/>
      <w:pgSz w:w="12240" w:h="15840"/>
      <w:pgMar w:top="1123" w:bottom="1123" w:left="1238" w:right="1238" w:header="504" w:foot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erif" w:hAnsi="Liberation Serif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iberation Serif" w:hAnsi="Liberation Serif"/>
        <w:sz w:val="16"/>
      </w:rPr>
      <w:t>FCOA - Point-Image Phase Synchronization - v1.0-rc1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59" w:lineRule="auto"/>
    </w:pPr>
    <w:rPr>
      <w:rFonts w:ascii="Liberation Serif" w:hAnsi="Liberation Serif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ans" w:hAnsi="Liberation Sans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Liberation Sans" w:hAnsi="Liberation Sans"/>
      <w:b w:val="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Reflections on Point-Image Phase Synchronization with Commander Sol</dc:title>
  <dc:creator>Alex Malachevsky; Commander Sol</dc:creator>
  <cp:keywords>FCOA; permutation synchronization; unique colorability; cut spaces; rigidity cost</cp:keywords>
  <dcterms:created xsi:type="dcterms:W3CDTF">2026-09-05T11:19:42Z</dcterms:created>
  <dcterms:modified xsi:type="dcterms:W3CDTF">2026-09-05T11:19:42Z</dcterms:modified>
  <dc:subject>FCOA rigidity cost and point-image phase synchronization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