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e9841ce96fceeea5bb2f03f46a1194700a34a78"/>
    <w:p>
      <w:pPr>
        <w:pStyle w:val="Heading1"/>
        <w:jc w:val="center"/>
      </w:pPr>
      <w:r>
        <w:t xml:space="preserve">Размышлизмы о синхронизации фаз по образам точек с Commander Sol</w:t>
      </w:r>
    </w:p>
    <w:bookmarkStart w:id="20" w:name="X4f63d9af2c28331c4262d5c200f17575f87b894"/>
    <w:p>
      <w:pPr>
        <w:pStyle w:val="Heading2"/>
      </w:pPr>
      <w:r>
        <w:t xml:space="preserve">Точные стоимости, упаковки пространств разрезов и точный порог стабилизации в FCOA</w:t>
      </w:r>
    </w:p>
    <w:p>
      <w:pPr>
        <w:pStyle w:val="FirstParagraph"/>
      </w:pPr>
      <w:r>
        <w:rPr>
          <w:bCs/>
          <w:b/>
        </w:rPr>
        <w:t xml:space="preserve">Alex Malachevsky · Commander Sol</w:t>
      </w:r>
      <w:r>
        <w:br/>
      </w:r>
      <w:r>
        <w:rPr>
          <w:bCs/>
          <w:b/>
        </w:rPr>
        <w:t xml:space="preserve">Исследовательская рукопись · Версия 1.0-rc1 · 31 августа 2026</w:t>
      </w:r>
    </w:p>
    <w:p>
      <w:r>
        <w:pict>
          <v:rect style="width:0;height:1.5pt" o:hralign="center" o:hrstd="t" o:hr="t"/>
        </w:pict>
      </w:r>
    </w:p>
    <w:bookmarkEnd w:id="20"/>
    <w:bookmarkStart w:id="21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Работа выполнена в рамках Fixed-Carrier Oriented Algebra (FCOA), зафиксированных в</w:t>
      </w:r>
      <w:r>
        <w:t xml:space="preserve"> </w:t>
      </w:r>
      <w:r>
        <w:rPr>
          <w:bCs/>
          <w:b/>
        </w:rPr>
        <w:t xml:space="preserve">FCOA Definition 1.0</w:t>
      </w:r>
      <w:r>
        <w:t xml:space="preserve">,</w:t>
      </w:r>
      <w:r>
        <w:t xml:space="preserve"> </w:t>
      </w:r>
      <w:r>
        <w:rPr>
          <w:iCs/>
          <w:i/>
        </w:rPr>
        <w:t xml:space="preserve">Fixed-Carrier Oriented Algebra (FCOA): Definition, Typed Partial Operations, Carrier Erasure, and the Canonical M0 Baseline</w:t>
      </w:r>
      <w:r>
        <w:t xml:space="preserve">, https://doi.org/10.5281/zenodo.22164246. Мы исследуем абстрактную задачу синхронизации фаз полного носителя, которая возникает после того, как разреженные компоненты анонимных операций уже допускают корректно определённые локальные перестановочные фазы. Пусть заданы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перестановок</w:t>
      </w:r>
      <w:r>
        <w:t xml:space="preserve"> </w:t>
      </w:r>
      <w:r>
        <w:rPr>
          <w:rStyle w:val="VerbatimChar"/>
        </w:rPr>
        <w:t xml:space="preserve">pi_1,...,pi_r in S_q</w:t>
      </w:r>
      <w:r>
        <w:t xml:space="preserve">. Примитивное ограничение по образу точки имеет вид</w:t>
      </w:r>
      <w:r>
        <w:t xml:space="preserve"> </w:t>
      </w:r>
      <w:r>
        <w:rPr>
          <w:rStyle w:val="VerbatimChar"/>
        </w:rPr>
        <w:t xml:space="preserve">pi_i(a)=pi_j(a)</w:t>
      </w:r>
      <w:r>
        <w:t xml:space="preserve"> </w:t>
      </w:r>
      <w:r>
        <w:t xml:space="preserve">для одного исходного цвета</w:t>
      </w:r>
      <w:r>
        <w:t xml:space="preserve"> </w:t>
      </w:r>
      <w:r>
        <w:rPr>
          <w:rStyle w:val="VerbatimChar"/>
        </w:rPr>
        <w:t xml:space="preserve">a</w:t>
      </w:r>
      <w:r>
        <w:t xml:space="preserve">. Через</w:t>
      </w:r>
      <w:r>
        <w:t xml:space="preserve"> </w:t>
      </w:r>
      <w:r>
        <w:rPr>
          <w:rStyle w:val="VerbatimChar"/>
        </w:rPr>
        <w:t xml:space="preserve">L_q(r)</w:t>
      </w:r>
      <w:r>
        <w:t xml:space="preserve"> </w:t>
      </w:r>
      <w:r>
        <w:t xml:space="preserve">обозначается минимальное число таких ограничений, которое заставляет всякий удовлетворяющий набор перестановок быть диагональным.</w:t>
      </w:r>
    </w:p>
    <w:p>
      <w:pPr>
        <w:pStyle w:val="BodyText"/>
      </w:pPr>
      <w:r>
        <w:t xml:space="preserve">Мы доказываем точную графовую переформулировку: система ограничений синхронизирует тогда и только тогда, когда канонический трансверсальный quotient-граф имеет единственную правильную</w:t>
      </w:r>
      <w:r>
        <w:t xml:space="preserve"> </w:t>
      </w:r>
      <w:r>
        <w:rPr>
          <w:rStyle w:val="VerbatimChar"/>
        </w:rPr>
        <w:t xml:space="preserve">q</w:t>
      </w:r>
      <w:r>
        <w:t xml:space="preserve">-раскраску с точностью до глобального переименования цветов. Отсюда следует необходимая связность объединения любых двух цветовых графов ограничений. Далее получены бесконечные точные семейства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L_2(r)=r-1,</w:t>
      </w:r>
      <w:r>
        <w:t xml:space="preserve"> </w:t>
      </w:r>
      <w:r>
        <w:t xml:space="preserve"> </w:t>
      </w:r>
      <w:r>
        <w:t xml:space="preserve">L_3(r)=</w:t>
      </w:r>
      <w:r>
        <w:t xml:space="preserve">2</w:t>
      </w:r>
      <w:r>
        <w:t xml:space="preserve">,</w:t>
      </w:r>
      <w:r>
        <w:t xml:space="preserve"> </w:t>
      </w:r>
      <w:r>
        <w:t xml:space="preserve"> </w:t>
      </w:r>
      <w:r>
        <w:t xml:space="preserve">L_q(2)=q-1,</w:t>
      </w:r>
      <w:r>
        <w:t xml:space="preserve"> </w:t>
      </w:r>
      <w:r>
        <w:t xml:space="preserve"> </w:t>
      </w:r>
      <w:r>
        <w:t xml:space="preserve">L_q(3)=2q-3,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и полностью закрыт четырёхфазный столбец: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L_q(4)=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Главный структурный результат сопоставляет каждому исходному цвету нормированное бинарное пространство разрезов</w:t>
      </w:r>
      <w:r>
        <w:t xml:space="preserve"> </w:t>
      </w:r>
      <w:r>
        <w:rPr>
          <w:rStyle w:val="VerbatimChar"/>
        </w:rPr>
        <w:t xml:space="preserve">W(P_a) &lt;= F_2^{r-1}</w:t>
      </w:r>
      <w:r>
        <w:t xml:space="preserve">, размерность которого равна экономии числа ограничений для этого цвета. Синхронизация заставляет ненулевые части этих пространств быть попарно непересекающимися, поэтому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_a(2</w:t>
      </w:r>
      <w:r>
        <w:rPr>
          <w:vertAlign w:val="superscript"/>
        </w:rPr>
        <w:t xml:space="preserve">{d_a}-1)</w:t>
      </w:r>
      <w:r>
        <w:t xml:space="preserve">{r-1}-1.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Совпадающая по порядку бинарная конструкция разрезов даёт точный закон больших алфавитов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для всех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</w:t>
      </w:r>
      <w:r>
        <w:t xml:space="preserve">^{r-1}-1,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причём этот порог доказан точным. Таким образом, при фиксированном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нерешённая часть задачи конечна. Конечногеометрические ингредиенты сами по себе классические; заявляемый вклад состоит в модели FCOA-синхронизации по образам точек, её сведении к unique colorability и пространствам разрезов, точных семействах и теореме о точной стабилизации.</w:t>
      </w:r>
    </w:p>
    <w:p>
      <w:pPr>
        <w:pStyle w:val="BodyText"/>
      </w:pPr>
      <w:r>
        <w:rPr>
          <w:bCs/>
          <w:b/>
        </w:rPr>
        <w:t xml:space="preserve">Ключевые слова:</w:t>
      </w:r>
      <w:r>
        <w:t xml:space="preserve"> </w:t>
      </w:r>
      <w:r>
        <w:t xml:space="preserve">FCOA; анонимные значения; синхронизация перестановок; единственная раскраска; разбиения множеств; пространства разрезов; partial spreads; стоимость жёсткости.</w:t>
      </w:r>
    </w:p>
    <w:p>
      <w:r>
        <w:pict>
          <v:rect style="width:0;height:1.5pt" o:hralign="center" o:hrstd="t" o:hr="t"/>
        </w:pict>
      </w:r>
    </w:p>
    <w:bookmarkEnd w:id="21"/>
    <w:bookmarkStart w:id="22" w:name="введение"/>
    <w:p>
      <w:pPr>
        <w:pStyle w:val="Heading2"/>
      </w:pPr>
      <w:r>
        <w:t xml:space="preserve">1. Введение</w:t>
      </w:r>
    </w:p>
    <w:p>
      <w:pPr>
        <w:pStyle w:val="FirstParagraph"/>
      </w:pPr>
      <w:r>
        <w:t xml:space="preserve">Анонимные выходные слои FCOA естественно разделяют два вопроса. Первый: индуцирует ли автоморфизм разреженного реляционного редукта локальную перестановку видимых имён выходов? Второй начинается лишь после существования таких локальных фаз: сколько дополнительной информации о равенствах нужно, чтобы все локальные фазы совпали с одной глобальной анонимной перестановкой?</w:t>
      </w:r>
    </w:p>
    <w:p>
      <w:pPr>
        <w:pStyle w:val="BodyText"/>
      </w:pPr>
      <w:r>
        <w:t xml:space="preserve">Настоящая работа изолирует второй вопрос как конечную экстремальную задачу.</w:t>
      </w:r>
    </w:p>
    <w:p>
      <w:pPr>
        <w:pStyle w:val="BodyText"/>
      </w:pPr>
      <w:r>
        <w:t xml:space="preserve">Пусть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O={0,1,</w:t>
      </w:r>
      <w:r>
        <w:t xml:space="preserve">,q-1}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— анонимный алфавит, а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_1,</w:t>
      </w:r>
      <w:r>
        <w:t xml:space="preserve">,</w:t>
      </w:r>
      <w:r>
        <w:t xml:space="preserve">_r</w:t>
      </w:r>
      <w:r>
        <w:t xml:space="preserve">S_O.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1&lt;=i&lt;j&lt;=r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 in O</w:t>
      </w:r>
      <w:r>
        <w:t xml:space="preserve"> </w:t>
      </w:r>
      <w:r>
        <w:t xml:space="preserve">примитивное</w:t>
      </w:r>
      <w:r>
        <w:t xml:space="preserve"> </w:t>
      </w:r>
      <w:r>
        <w:rPr>
          <w:bCs/>
          <w:b/>
        </w:rPr>
        <w:t xml:space="preserve">ограничение по образу точки</w:t>
      </w:r>
      <w:r>
        <w:t xml:space="preserve"> </w:t>
      </w:r>
      <w:r>
        <w:t xml:space="preserve">имеет вид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[i,j;a]:</w:t>
      </w:r>
      <w:r>
        <w:t xml:space="preserve">_i(a)=</w:t>
      </w:r>
      <w:r>
        <w:t xml:space="preserve">_j(a).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Множество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таких ограничений называется</w:t>
      </w:r>
      <w:r>
        <w:t xml:space="preserve"> </w:t>
      </w:r>
      <w:r>
        <w:rPr>
          <w:bCs/>
          <w:b/>
        </w:rPr>
        <w:t xml:space="preserve">синхронизирующим</w:t>
      </w:r>
      <w:r>
        <w:t xml:space="preserve">, если всякий удовлетворяющий набор диагонален: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_1=</w:t>
      </w:r>
      <w:r>
        <w:t xml:space="preserve">=</w:t>
      </w:r>
      <w:r>
        <w:t xml:space="preserve">_r.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Определим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Наивная spanning-tree конструкция сразу даёт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L_q(r)</w:t>
      </w:r>
      <w:r>
        <w:t xml:space="preserve">(q-1)(r-1),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поскольку совпадение двух перестановок на</w:t>
      </w:r>
      <w:r>
        <w:t xml:space="preserve"> </w:t>
      </w:r>
      <w:r>
        <w:rPr>
          <w:rStyle w:val="VerbatimChar"/>
        </w:rPr>
        <w:t xml:space="preserve">q-1</w:t>
      </w:r>
      <w:r>
        <w:t xml:space="preserve"> </w:t>
      </w:r>
      <w:r>
        <w:t xml:space="preserve">исходных точках заставляет их совпасть полностью. При</w:t>
      </w:r>
      <w:r>
        <w:t xml:space="preserve"> </w:t>
      </w:r>
      <w:r>
        <w:rPr>
          <w:rStyle w:val="VerbatimChar"/>
        </w:rPr>
        <w:t xml:space="preserve">q=2</w:t>
      </w:r>
      <w:r>
        <w:t xml:space="preserve"> </w:t>
      </w:r>
      <w:r>
        <w:t xml:space="preserve">это точно. При</w:t>
      </w:r>
      <w:r>
        <w:t xml:space="preserve"> </w:t>
      </w:r>
      <w:r>
        <w:rPr>
          <w:rStyle w:val="VerbatimChar"/>
        </w:rPr>
        <w:t xml:space="preserve">q&gt;=3</w:t>
      </w:r>
      <w:r>
        <w:t xml:space="preserve"> </w:t>
      </w:r>
      <w:r>
        <w:t xml:space="preserve">биективность позволяет ограничениям на разных парах компонент взаимодействовать, поэтому дерево далеко не всегда оптимально.</w:t>
      </w:r>
    </w:p>
    <w:p>
      <w:pPr>
        <w:pStyle w:val="BodyText"/>
      </w:pPr>
      <w:r>
        <w:t xml:space="preserve">Главные результаты статьи:</w:t>
      </w:r>
    </w:p>
    <w:p>
      <w:pPr>
        <w:numPr>
          <w:ilvl w:val="0"/>
          <w:numId w:val="1001"/>
        </w:numPr>
        <w:pStyle w:val="Compact"/>
      </w:pPr>
      <w:r>
        <w:t xml:space="preserve">точное сведение синхронизации к unique colorability специального трансверсального quotient-графа;</w:t>
      </w:r>
    </w:p>
    <w:p>
      <w:pPr>
        <w:numPr>
          <w:ilvl w:val="0"/>
          <w:numId w:val="1001"/>
        </w:numPr>
        <w:pStyle w:val="Compact"/>
      </w:pPr>
      <w:r>
        <w:t xml:space="preserve">универсальное условие связности объединения любых двух цветовых графов и нижняя граница</w:t>
      </w:r>
      <w:r>
        <w:t xml:space="preserve"> </w:t>
      </w:r>
      <w:r>
        <w:t xml:space="preserve">[</w:t>
      </w:r>
      <w:r>
        <w:t xml:space="preserve"> </w:t>
      </w:r>
      <w:r>
        <w:t xml:space="preserve">L_q(r)</w:t>
      </w:r>
      <w:r>
        <w:t xml:space="preserve">2</w:t>
      </w:r>
      <w:r>
        <w:t xml:space="preserve">;</w:t>
      </w:r>
      <w:r>
        <w:t xml:space="preserve"> </w:t>
      </w:r>
      <w:r>
        <w:t xml:space="preserve"> </w:t>
      </w:r>
      <w:r>
        <w:t xml:space="preserve">]</w:t>
      </w:r>
    </w:p>
    <w:p>
      <w:pPr>
        <w:numPr>
          <w:ilvl w:val="0"/>
          <w:numId w:val="1001"/>
        </w:numPr>
        <w:pStyle w:val="Compact"/>
      </w:pPr>
      <w:r>
        <w:t xml:space="preserve">точные формулы для всей строки</w:t>
      </w:r>
      <w:r>
        <w:t xml:space="preserve"> </w:t>
      </w:r>
      <w:r>
        <w:rPr>
          <w:rStyle w:val="VerbatimChar"/>
        </w:rPr>
        <w:t xml:space="preserve">q=3</w:t>
      </w:r>
      <w:r>
        <w:t xml:space="preserve"> </w:t>
      </w:r>
      <w:r>
        <w:t xml:space="preserve">и столбцов</w:t>
      </w:r>
      <w:r>
        <w:t xml:space="preserve"> </w:t>
      </w:r>
      <w:r>
        <w:rPr>
          <w:rStyle w:val="VerbatimChar"/>
        </w:rPr>
        <w:t xml:space="preserve">r=2,3,4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универсальная бинарная cut-конструкция по всем ненулевым векторам</w:t>
      </w:r>
      <w:r>
        <w:t xml:space="preserve"> </w:t>
      </w:r>
      <w:r>
        <w:rPr>
          <w:rStyle w:val="VerbatimChar"/>
        </w:rPr>
        <w:t xml:space="preserve">F_2^{r-1}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packing-неравенство для пространств разрезов, совпадающее с конструкцией и дающее точную стабилизацию</w:t>
      </w:r>
      <w:r>
        <w:t xml:space="preserve"> </w:t>
      </w:r>
      <w:r>
        <w:t xml:space="preserve">[</w:t>
      </w:r>
      <w:r>
        <w:t xml:space="preserve"> </w:t>
      </w:r>
      <w:r>
        <w:t xml:space="preserve">L_q(r)=(r-1)q-(2^{r-1}-1)</w:t>
      </w:r>
      <w:r>
        <w:t xml:space="preserve"> </w:t>
      </w:r>
      <w:r>
        <w:t xml:space="preserve">(q</w:t>
      </w:r>
      <w:r>
        <w:t xml:space="preserve">^{r-1}-1),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t xml:space="preserve">с точным порогом.</w:t>
      </w:r>
    </w:p>
    <w:p>
      <w:pPr>
        <w:pStyle w:val="FirstParagraph"/>
      </w:pPr>
      <w:r>
        <w:t xml:space="preserve">Конечная предстабилизационная область при</w:t>
      </w:r>
      <w:r>
        <w:t xml:space="preserve"> </w:t>
      </w:r>
      <w:r>
        <w:rPr>
          <w:rStyle w:val="VerbatimChar"/>
        </w:rPr>
        <w:t xml:space="preserve">r&gt;=5</w:t>
      </w:r>
      <w:r>
        <w:t xml:space="preserve"> </w:t>
      </w:r>
      <w:r>
        <w:t xml:space="preserve">остаётся открытой и отделяется от доказанного хвоста.</w:t>
      </w:r>
    </w:p>
    <w:p>
      <w:r>
        <w:pict>
          <v:rect style="width:0;height:1.5pt" o:hralign="center" o:hrstd="t" o:hr="t"/>
        </w:pict>
      </w:r>
    </w:p>
    <w:bookmarkEnd w:id="22"/>
    <w:bookmarkStart w:id="26" w:name="рамка-fcoa-и-область-применимости"/>
    <w:p>
      <w:pPr>
        <w:pStyle w:val="Heading2"/>
      </w:pPr>
      <w:r>
        <w:t xml:space="preserve">2. Рамка FCOA и область применимости</w:t>
      </w:r>
    </w:p>
    <w:bookmarkStart w:id="23" w:name="формальная-рамка"/>
    <w:p>
      <w:pPr>
        <w:pStyle w:val="Heading3"/>
      </w:pPr>
      <w:r>
        <w:t xml:space="preserve">2.1 Формальная рамка</w:t>
      </w:r>
    </w:p>
    <w:p>
      <w:pPr>
        <w:pStyle w:val="FirstParagraph"/>
      </w:pPr>
      <w:r>
        <w:t xml:space="preserve">Каноническая рамка задаётся FCOA Definition 1.0 [1]. Мотивация исходит из конечного carrier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с частичной операцией, терминальные выходы которой образуют анонимные value-fibers. Разреженные реляционные редукты могут разбивать геометрию определённых клеток на comparison components. В</w:t>
      </w:r>
      <w:r>
        <w:t xml:space="preserve"> </w:t>
      </w:r>
      <w:r>
        <w:rPr>
          <w:bCs/>
          <w:b/>
        </w:rPr>
        <w:t xml:space="preserve">full-support phase-admissible sector</w:t>
      </w:r>
      <w:r>
        <w:t xml:space="preserve"> </w:t>
      </w:r>
      <w:r>
        <w:t xml:space="preserve">каждая релевантная компонента несёт локальную перестановку одного и того же анонимного терминального алфавита</w:t>
      </w:r>
      <w:r>
        <w:t xml:space="preserve"> </w:t>
      </w:r>
      <w:r>
        <w:rPr>
          <w:rStyle w:val="VerbatimChar"/>
        </w:rPr>
        <w:t xml:space="preserve">O</w:t>
      </w:r>
      <w:r>
        <w:t xml:space="preserve">.</w:t>
      </w:r>
    </w:p>
    <w:p>
      <w:pPr>
        <w:pStyle w:val="BodyText"/>
      </w:pPr>
      <w:r>
        <w:t xml:space="preserve">Настоящая статья переходит к производному слою синхронизации. Носитель индексов фаз: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R={1,</w:t>
      </w:r>
      <w:r>
        <w:t xml:space="preserve">,r},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терминальный сорт — анонимное множество</w:t>
      </w:r>
      <w:r>
        <w:t xml:space="preserve"> </w:t>
      </w:r>
      <w:r>
        <w:rPr>
          <w:rStyle w:val="VerbatimChar"/>
        </w:rPr>
        <w:t xml:space="preserve">O</w:t>
      </w:r>
      <w:r>
        <w:t xml:space="preserve">. Примитивные данные здесь — не новые значения операции и не новые реальные FCOA-клетки, а абстрактные равенства (1) между образами одного исходного цвета в двух локальных фазах. Относительно предыдущего слоя sparse multicolor transport добавляется только выбранное семейство таких point-image равенств.</w:t>
      </w:r>
    </w:p>
    <w:bookmarkEnd w:id="23"/>
    <w:bookmarkStart w:id="24" w:name="erasure-и-recovery"/>
    <w:p>
      <w:pPr>
        <w:pStyle w:val="Heading3"/>
      </w:pPr>
      <w:r>
        <w:t xml:space="preserve">2.2 Erasure и recovery</w:t>
      </w:r>
    </w:p>
    <w:p>
      <w:pPr>
        <w:pStyle w:val="FirstParagraph"/>
      </w:pPr>
      <w:r>
        <w:rPr>
          <w:bCs/>
          <w:b/>
        </w:rPr>
        <w:t xml:space="preserve">Erasure convention:</w:t>
      </w:r>
      <w:r>
        <w:t xml:space="preserve"> </w:t>
      </w:r>
      <w:r>
        <w:t xml:space="preserve">имена терминальных значений остаются анонимными. Одновременная левая композиция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_i</w:t>
      </w:r>
      <w:r>
        <w:t xml:space="preserve">_i</w:t>
      </w:r>
      <w:r>
        <w:t xml:space="preserve"> </w:t>
      </w:r>
      <w:r>
        <w:t xml:space="preserve">(</w:t>
      </w:r>
      <w:r>
        <w:t xml:space="preserve">S_q)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меняет только общее именование выходов и сохраняет все ограничения. Поэтому одну фазу можно нормировать к тождественной.</w:t>
      </w:r>
    </w:p>
    <w:p>
      <w:pPr>
        <w:pStyle w:val="BodyText"/>
      </w:pPr>
      <w:r>
        <w:rPr>
          <w:bCs/>
          <w:b/>
        </w:rPr>
        <w:t xml:space="preserve">Recovery target:</w:t>
      </w:r>
      <w:r>
        <w:t xml:space="preserve"> </w:t>
      </w:r>
      <w:r>
        <w:t xml:space="preserve">восстанавливаются не именованные цвета, а одна глобальная анонимная перестановка, то есть диагональность (2).</w:t>
      </w:r>
    </w:p>
    <w:bookmarkEnd w:id="24"/>
    <w:bookmarkStart w:id="25" w:name="firewall"/>
    <w:p>
      <w:pPr>
        <w:pStyle w:val="Heading3"/>
      </w:pPr>
      <w:r>
        <w:t xml:space="preserve">2.3 Firewall</w:t>
      </w:r>
    </w:p>
    <w:p>
      <w:pPr>
        <w:pStyle w:val="FirstParagraph"/>
      </w:pPr>
      <w:r>
        <w:t xml:space="preserve">Величина</w:t>
      </w:r>
      <w:r>
        <w:t xml:space="preserve"> </w:t>
      </w:r>
      <w:r>
        <w:rPr>
          <w:rStyle w:val="VerbatimChar"/>
        </w:rPr>
        <w:t xml:space="preserve">L_q(r)</w:t>
      </w:r>
      <w:r>
        <w:t xml:space="preserve"> </w:t>
      </w:r>
      <w:r>
        <w:t xml:space="preserve">— абстрактная стоимость синхронизации full-support фаз. Это не минимум реальных operation cells, требуемых для ремонта FCOA carrier. Здесь не определяется multicolor-аналог actual-cell параметра</w:t>
      </w:r>
      <w:r>
        <w:t xml:space="preserve"> </w:t>
      </w:r>
      <w:r>
        <w:rPr>
          <w:rStyle w:val="VerbatimChar"/>
        </w:rPr>
        <w:t xml:space="preserve">alpha_q</w:t>
      </w:r>
      <w:r>
        <w:t xml:space="preserve"> </w:t>
      </w:r>
      <w:r>
        <w:t xml:space="preserve">и не утверждаются неравенства, связывающие такой параметр с</w:t>
      </w:r>
      <w:r>
        <w:t xml:space="preserve"> </w:t>
      </w:r>
      <w:r>
        <w:rPr>
          <w:rStyle w:val="VerbatimChar"/>
        </w:rPr>
        <w:t xml:space="preserve">L_q(r)</w:t>
      </w:r>
      <w:r>
        <w:t xml:space="preserve">. Арифметика на носителе FCOA не импортируется.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0a0f89dc2c7dde7f80277fe0c976bba8dc6ea6b"/>
    <w:p>
      <w:pPr>
        <w:pStyle w:val="Heading2"/>
      </w:pPr>
      <w:r>
        <w:t xml:space="preserve">3. Цветовые графы ограничений и forest reduction</w:t>
      </w:r>
    </w:p>
    <w:p>
      <w:pPr>
        <w:pStyle w:val="FirstParagraph"/>
      </w:pPr>
      <w:r>
        <w:t xml:space="preserve">Для каждого исходного цвета</w:t>
      </w:r>
      <w:r>
        <w:t xml:space="preserve"> </w:t>
      </w:r>
      <w:r>
        <w:rPr>
          <w:rStyle w:val="VerbatimChar"/>
        </w:rPr>
        <w:t xml:space="preserve">a in O</w:t>
      </w:r>
      <w:r>
        <w:t xml:space="preserve"> </w:t>
      </w:r>
      <w:r>
        <w:t xml:space="preserve">определим граф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_a=</w:t>
      </w:r>
      <w:r>
        <w:t xml:space="preserve">_a(S)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на множестве вершин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условием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{i,j}</w:t>
      </w:r>
      <w:r>
        <w:t xml:space="preserve">E(</w:t>
      </w:r>
      <w:r>
        <w:t xml:space="preserve">_a)</w:t>
      </w:r>
      <w:r>
        <w:t xml:space="preserve"> </w:t>
      </w:r>
      <w:r>
        <w:t xml:space="preserve">S.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Равенство распространяется вдоль путей, поэтому существенна лишь компонентная структура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.</w:t>
      </w:r>
    </w:p>
    <w:bookmarkStart w:id="27" w:name="лемма-3.1-forest-reduction"/>
    <w:p>
      <w:pPr>
        <w:pStyle w:val="Heading3"/>
      </w:pPr>
      <w:r>
        <w:t xml:space="preserve">Лемма 3.1 — forest reduction</w:t>
      </w:r>
    </w:p>
    <w:p>
      <w:pPr>
        <w:pStyle w:val="FirstParagraph"/>
      </w:pPr>
      <w:r>
        <w:t xml:space="preserve">Любую систему ограничений можно заменить системой с тем же множеством решений и не большим числом ограничений, в которой каждый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 </w:t>
      </w:r>
      <w:r>
        <w:t xml:space="preserve">является лесом.</w:t>
      </w:r>
    </w:p>
    <w:p>
      <w:pPr>
        <w:pStyle w:val="BodyText"/>
      </w:pPr>
      <w:r>
        <w:rPr>
          <w:bCs/>
          <w:b/>
        </w:rPr>
        <w:t xml:space="preserve">Доказательство.</w:t>
      </w:r>
      <w:r>
        <w:t xml:space="preserve"> </w:t>
      </w:r>
      <w:r>
        <w:t xml:space="preserve">В каждой компоненте связности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 </w:t>
      </w:r>
      <w:r>
        <w:t xml:space="preserve">заменим рёбра произвольным остовным деревом. Индуцируемое отношение равенства значений</w:t>
      </w:r>
      <w:r>
        <w:t xml:space="preserve"> </w:t>
      </w:r>
      <w:r>
        <w:rPr>
          <w:rStyle w:val="VerbatimChar"/>
        </w:rPr>
        <w:t xml:space="preserve">pi_i(a)</w:t>
      </w:r>
      <w:r>
        <w:t xml:space="preserve"> </w:t>
      </w:r>
      <w:r>
        <w:t xml:space="preserve">не изменится. Повторяем независимо для всех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rPr>
          <w:rStyle w:val="VerbatimChar"/>
        </w:rPr>
        <w:t xml:space="preserve">square</w:t>
      </w:r>
    </w:p>
    <w:p>
      <w:pPr>
        <w:pStyle w:val="BodyText"/>
      </w:pPr>
      <w:r>
        <w:t xml:space="preserve">Для редуцированной системы положим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m_a=|E(</w:t>
      </w:r>
      <w:r>
        <w:t xml:space="preserve">_a)|,</w:t>
      </w:r>
      <w:r>
        <w:t xml:space="preserve"> </w:t>
      </w:r>
      <w:r>
        <w:t xml:space="preserve"> </w:t>
      </w:r>
      <w:r>
        <w:t xml:space="preserve">c_a=</w:t>
      </w:r>
      <w:r>
        <w:t xml:space="preserve">(</w:t>
      </w:r>
      <w:r>
        <w:t xml:space="preserve">_a)=r-m_a.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Тогда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|S|=</w:t>
      </w:r>
      <w:r>
        <w:t xml:space="preserve">_a m_a.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c58e4132a4d01111a35674eaf62747c5b937508"/>
    <w:p>
      <w:pPr>
        <w:pStyle w:val="Heading2"/>
      </w:pPr>
      <w:r>
        <w:t xml:space="preserve">4. Синхронизация как задача единственной раскраски</w:t>
      </w:r>
    </w:p>
    <w:p>
      <w:pPr>
        <w:pStyle w:val="FirstParagraph"/>
      </w:pPr>
      <w:r>
        <w:t xml:space="preserve">Пусть</w:t>
      </w:r>
      <w:r>
        <w:t xml:space="preserve"> </w:t>
      </w:r>
      <w:r>
        <w:rPr>
          <w:rStyle w:val="VerbatimChar"/>
        </w:rPr>
        <w:t xml:space="preserve">B_a</w:t>
      </w:r>
      <w:r>
        <w:t xml:space="preserve"> </w:t>
      </w:r>
      <w:r>
        <w:t xml:space="preserve">— множество компонент связности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. Построим граф</w:t>
      </w:r>
      <w:r>
        <w:t xml:space="preserve"> </w:t>
      </w:r>
      <w:r>
        <w:rPr>
          <w:rStyle w:val="VerbatimChar"/>
        </w:rPr>
        <w:t xml:space="preserve">H(S)</w:t>
      </w:r>
      <w:r>
        <w:t xml:space="preserve">.</w:t>
      </w:r>
    </w:p>
    <w:p>
      <w:pPr>
        <w:pStyle w:val="BodyText"/>
      </w:pPr>
      <w:r>
        <w:t xml:space="preserve">Его вершины имеют вид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(a,B),</w:t>
      </w:r>
      <w:r>
        <w:t xml:space="preserve">a</w:t>
      </w:r>
      <w:r>
        <w:t xml:space="preserve">O, B</w:t>
      </w:r>
      <w:r>
        <w:t xml:space="preserve">B_a.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Для каждого индекса фазы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обозначим через</w:t>
      </w:r>
      <w:r>
        <w:t xml:space="preserve"> </w:t>
      </w:r>
      <w:r>
        <w:rPr>
          <w:rStyle w:val="VerbatimChar"/>
        </w:rPr>
        <w:t xml:space="preserve">B_a(i)</w:t>
      </w:r>
      <w:r>
        <w:t xml:space="preserve"> </w:t>
      </w:r>
      <w:r>
        <w:t xml:space="preserve">компоненту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, содержащую</w:t>
      </w:r>
      <w:r>
        <w:t xml:space="preserve"> </w:t>
      </w:r>
      <w:r>
        <w:rPr>
          <w:rStyle w:val="VerbatimChar"/>
        </w:rPr>
        <w:t xml:space="preserve">i</w:t>
      </w:r>
      <w:r>
        <w:t xml:space="preserve">. Соединим попарно все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вершин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(a,B_a(i)),</w:t>
      </w:r>
      <w:r>
        <w:t xml:space="preserve">a</w:t>
      </w:r>
      <w:r>
        <w:t xml:space="preserve">O.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Каждая фаза тем самым задаёт канонический</w:t>
      </w:r>
      <w:r>
        <w:t xml:space="preserve"> </w:t>
      </w:r>
      <w:r>
        <w:rPr>
          <w:rStyle w:val="VerbatimChar"/>
        </w:rPr>
        <w:t xml:space="preserve">K_q</w:t>
      </w:r>
      <w:r>
        <w:t xml:space="preserve">-трансверсал. Каноническая правильная раскраска: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_0(a,B)=a.</w:t>
      </w:r>
      <w:r>
        <w:t xml:space="preserve"> </w:t>
      </w:r>
      <w:r>
        <w:t xml:space="preserve"> </w:t>
      </w:r>
      <w:r>
        <w:t xml:space="preserve">]</w:t>
      </w:r>
    </w:p>
    <w:bookmarkStart w:id="29" w:name="X68462092fd4e32e94c570c9efc8d2fbda085e2f"/>
    <w:p>
      <w:pPr>
        <w:pStyle w:val="Heading3"/>
      </w:pPr>
      <w:r>
        <w:t xml:space="preserve">Теорема 4.1 — эквивалентность синхронизации и unique colorability</w:t>
      </w:r>
    </w:p>
    <w:p>
      <w:pPr>
        <w:pStyle w:val="FirstParagraph"/>
      </w:pPr>
      <w:r>
        <w:t xml:space="preserve">Семейство ограничений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синхронизирует тогда и только тогда, когда</w:t>
      </w:r>
      <w:r>
        <w:t xml:space="preserve"> </w:t>
      </w:r>
      <w:r>
        <w:rPr>
          <w:rStyle w:val="VerbatimChar"/>
        </w:rPr>
        <w:t xml:space="preserve">chi_0</w:t>
      </w:r>
      <w:r>
        <w:t xml:space="preserve"> </w:t>
      </w:r>
      <w:r>
        <w:t xml:space="preserve">— единственная правильная</w:t>
      </w:r>
      <w:r>
        <w:t xml:space="preserve"> </w:t>
      </w:r>
      <w:r>
        <w:rPr>
          <w:rStyle w:val="VerbatimChar"/>
        </w:rPr>
        <w:t xml:space="preserve">q</w:t>
      </w:r>
      <w:r>
        <w:t xml:space="preserve">-раскраска</w:t>
      </w:r>
      <w:r>
        <w:t xml:space="preserve"> </w:t>
      </w:r>
      <w:r>
        <w:rPr>
          <w:rStyle w:val="VerbatimChar"/>
        </w:rPr>
        <w:t xml:space="preserve">H(S)</w:t>
      </w:r>
      <w:r>
        <w:t xml:space="preserve"> </w:t>
      </w:r>
      <w:r>
        <w:t xml:space="preserve">с точностью до глобальной перестановки названий цветов.</w:t>
      </w:r>
    </w:p>
    <w:p>
      <w:pPr>
        <w:pStyle w:val="BodyText"/>
      </w:pPr>
      <w:r>
        <w:rPr>
          <w:bCs/>
          <w:b/>
        </w:rPr>
        <w:t xml:space="preserve">Доказательство.</w:t>
      </w:r>
      <w:r>
        <w:t xml:space="preserve"> </w:t>
      </w:r>
      <w:r>
        <w:t xml:space="preserve">Пусть</w:t>
      </w:r>
      <w:r>
        <w:t xml:space="preserve"> </w:t>
      </w:r>
      <w:r>
        <w:rPr>
          <w:rStyle w:val="VerbatimChar"/>
        </w:rPr>
        <w:t xml:space="preserve">(pi_1,...,pi_r)</w:t>
      </w:r>
      <w:r>
        <w:t xml:space="preserve"> </w:t>
      </w:r>
      <w:r>
        <w:t xml:space="preserve">удовлетворяет</w:t>
      </w:r>
      <w:r>
        <w:t xml:space="preserve"> </w:t>
      </w:r>
      <w:r>
        <w:rPr>
          <w:rStyle w:val="VerbatimChar"/>
        </w:rPr>
        <w:t xml:space="preserve">S</w:t>
      </w:r>
      <w:r>
        <w:t xml:space="preserve">. Если</w:t>
      </w:r>
      <w:r>
        <w:t xml:space="preserve"> </w:t>
      </w:r>
      <w:r>
        <w:rPr>
          <w:rStyle w:val="VerbatimChar"/>
        </w:rPr>
        <w:t xml:space="preserve">i,j</w:t>
      </w:r>
      <w:r>
        <w:t xml:space="preserve"> </w:t>
      </w:r>
      <w:r>
        <w:t xml:space="preserve">лежат в одной компоненте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графа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, то по путям</w:t>
      </w:r>
      <w:r>
        <w:t xml:space="preserve"> </w:t>
      </w:r>
      <w:r>
        <w:rPr>
          <w:rStyle w:val="VerbatimChar"/>
        </w:rPr>
        <w:t xml:space="preserve">pi_i(a)=pi_j(a)</w:t>
      </w:r>
      <w:r>
        <w:t xml:space="preserve">. Поэтому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F(a,B):=</w:t>
      </w:r>
      <w:r>
        <w:t xml:space="preserve">_i(a)</w:t>
      </w:r>
      <w:r>
        <w:t xml:space="preserve">(i</w:t>
      </w:r>
      <w:r>
        <w:t xml:space="preserve">B)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корректно определено. На трансверсале (12), соответствующем</w:t>
      </w:r>
      <w:r>
        <w:t xml:space="preserve"> </w:t>
      </w:r>
      <w:r>
        <w:rPr>
          <w:rStyle w:val="VerbatimChar"/>
        </w:rPr>
        <w:t xml:space="preserve">i</w:t>
      </w:r>
      <w:r>
        <w:t xml:space="preserve">, значения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равны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_i(0),</w:t>
      </w:r>
      <w:r>
        <w:t xml:space="preserve">,</w:t>
      </w:r>
      <w:r>
        <w:t xml:space="preserve">_i(q-1),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и попарно различны. Значит,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— правильная</w:t>
      </w:r>
      <w:r>
        <w:t xml:space="preserve"> </w:t>
      </w:r>
      <w:r>
        <w:rPr>
          <w:rStyle w:val="VerbatimChar"/>
        </w:rPr>
        <w:t xml:space="preserve">q</w:t>
      </w:r>
      <w:r>
        <w:t xml:space="preserve">-раскраска.</w:t>
      </w:r>
    </w:p>
    <w:p>
      <w:pPr>
        <w:pStyle w:val="BodyText"/>
      </w:pPr>
      <w:r>
        <w:t xml:space="preserve">Обратно, пусть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— правильная</w:t>
      </w:r>
      <w:r>
        <w:t xml:space="preserve"> </w:t>
      </w:r>
      <w:r>
        <w:rPr>
          <w:rStyle w:val="VerbatimChar"/>
        </w:rPr>
        <w:t xml:space="preserve">q</w:t>
      </w:r>
      <w:r>
        <w:t xml:space="preserve">-раскраска. Каждый канонический трансверсал есть</w:t>
      </w:r>
      <w:r>
        <w:t xml:space="preserve"> </w:t>
      </w:r>
      <w:r>
        <w:rPr>
          <w:rStyle w:val="VerbatimChar"/>
        </w:rPr>
        <w:t xml:space="preserve">K_q</w:t>
      </w:r>
      <w:r>
        <w:t xml:space="preserve">, поэтому его вершины получают все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цветов ровно по одному разу. Определим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_i(a)=F(a,B_a(i)).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Тогда каждая</w:t>
      </w:r>
      <w:r>
        <w:t xml:space="preserve"> </w:t>
      </w:r>
      <w:r>
        <w:rPr>
          <w:rStyle w:val="VerbatimChar"/>
        </w:rPr>
        <w:t xml:space="preserve">pi_i</w:t>
      </w:r>
      <w:r>
        <w:t xml:space="preserve"> </w:t>
      </w:r>
      <w:r>
        <w:t xml:space="preserve">— перестановка. Если</w:t>
      </w:r>
      <w:r>
        <w:t xml:space="preserve"> </w:t>
      </w:r>
      <w:r>
        <w:rPr>
          <w:rStyle w:val="VerbatimChar"/>
        </w:rPr>
        <w:t xml:space="preserve">[i,j;a] in S</w:t>
      </w:r>
      <w:r>
        <w:t xml:space="preserve">, вершины</w:t>
      </w:r>
      <w:r>
        <w:t xml:space="preserve"> </w:t>
      </w:r>
      <w:r>
        <w:rPr>
          <w:rStyle w:val="VerbatimChar"/>
        </w:rPr>
        <w:t xml:space="preserve">i,j</w:t>
      </w:r>
      <w:r>
        <w:t xml:space="preserve"> </w:t>
      </w:r>
      <w:r>
        <w:t xml:space="preserve">лежат в одной компоненте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, и (15) даёт</w:t>
      </w:r>
      <w:r>
        <w:t xml:space="preserve"> </w:t>
      </w:r>
      <w:r>
        <w:rPr>
          <w:rStyle w:val="VerbatimChar"/>
        </w:rPr>
        <w:t xml:space="preserve">pi_i(a)=pi_j(a)</w:t>
      </w:r>
      <w:r>
        <w:t xml:space="preserve">. Таким образом, правильные раскраски находятся во взаимно однозначном соответствии с удовлетворяющими наборами фаз.</w:t>
      </w:r>
    </w:p>
    <w:p>
      <w:pPr>
        <w:pStyle w:val="BodyText"/>
      </w:pPr>
      <w:r>
        <w:t xml:space="preserve">Диагональные наборы — в точности раскраски, получаемые из</w:t>
      </w:r>
      <w:r>
        <w:t xml:space="preserve"> </w:t>
      </w:r>
      <w:r>
        <w:rPr>
          <w:rStyle w:val="VerbatimChar"/>
        </w:rPr>
        <w:t xml:space="preserve">chi_0</w:t>
      </w:r>
      <w:r>
        <w:t xml:space="preserve"> </w:t>
      </w:r>
      <w:r>
        <w:t xml:space="preserve">одной глобальной перестановкой выходных цветов. Следовательно, синхронизация эквивалентна единственности</w:t>
      </w:r>
      <w:r>
        <w:t xml:space="preserve"> </w:t>
      </w:r>
      <w:r>
        <w:rPr>
          <w:rStyle w:val="VerbatimChar"/>
        </w:rPr>
        <w:t xml:space="preserve">chi_0</w:t>
      </w:r>
      <w:r>
        <w:t xml:space="preserve"> </w:t>
      </w:r>
      <w:r>
        <w:t xml:space="preserve">с точностью до глобального relabeling.</w:t>
      </w:r>
      <w:r>
        <w:t xml:space="preserve"> </w:t>
      </w:r>
      <w:r>
        <w:rPr>
          <w:rStyle w:val="VerbatimChar"/>
        </w:rPr>
        <w:t xml:space="preserve">square</w:t>
      </w:r>
    </w:p>
    <w:p>
      <w:pPr>
        <w:pStyle w:val="BodyText"/>
      </w:pPr>
      <w:r>
        <w:t xml:space="preserve">Это связывает задачу с классической теорией uniquely colorable graphs, но quotient-граф сильно ограничен: он строится из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канонических</w:t>
      </w:r>
      <w:r>
        <w:t xml:space="preserve"> </w:t>
      </w:r>
      <w:r>
        <w:rPr>
          <w:rStyle w:val="VerbatimChar"/>
        </w:rPr>
        <w:t xml:space="preserve">K_q</w:t>
      </w:r>
      <w:r>
        <w:t xml:space="preserve">-трансверсалов, а идентификации разрешены только внутри одного исходного цветового класса.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связность-попарных-объединений"/>
    <w:p>
      <w:pPr>
        <w:pStyle w:val="Heading2"/>
      </w:pPr>
      <w:r>
        <w:t xml:space="preserve">5. Связность попарных объединений</w:t>
      </w:r>
    </w:p>
    <w:bookmarkStart w:id="31" w:name="теорема-5.1"/>
    <w:p>
      <w:pPr>
        <w:pStyle w:val="Heading3"/>
      </w:pPr>
      <w:r>
        <w:t xml:space="preserve">Теорема 5.1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синхронизирует, то для любых двух различных исходных цветов</w:t>
      </w:r>
      <w:r>
        <w:t xml:space="preserve"> </w:t>
      </w:r>
      <w:r>
        <w:rPr>
          <w:rStyle w:val="VerbatimChar"/>
        </w:rPr>
        <w:t xml:space="preserve">a,b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Доказательство.</w:t>
      </w:r>
      <w:r>
        <w:t xml:space="preserve"> </w:t>
      </w:r>
      <w:r>
        <w:t xml:space="preserve">Пусть</w:t>
      </w:r>
      <w:r>
        <w:t xml:space="preserve"> </w:t>
      </w:r>
      <w:r>
        <w:rPr>
          <w:rStyle w:val="VerbatimChar"/>
        </w:rPr>
        <w:t xml:space="preserve">Gamma_a union Gamma_b</w:t>
      </w:r>
      <w:r>
        <w:t xml:space="preserve"> </w:t>
      </w:r>
      <w:r>
        <w:t xml:space="preserve">несвязен. Выберем непустое собственное объединение его компонент</w:t>
      </w:r>
      <w:r>
        <w:t xml:space="preserve"> </w:t>
      </w:r>
      <w:r>
        <w:rPr>
          <w:rStyle w:val="VerbatimChar"/>
        </w:rPr>
        <w:t xml:space="preserve">X</w:t>
      </w:r>
      <w:r>
        <w:t xml:space="preserve">. Через разрез</w:t>
      </w:r>
      <w:r>
        <w:t xml:space="preserve"> </w:t>
      </w:r>
      <w:r>
        <w:rPr>
          <w:rStyle w:val="VerbatimChar"/>
        </w:rPr>
        <w:t xml:space="preserve">(X,R\X)</w:t>
      </w:r>
      <w:r>
        <w:t xml:space="preserve"> </w:t>
      </w:r>
      <w:r>
        <w:t xml:space="preserve">не проходит ни одного ограничения цветов</w:t>
      </w:r>
      <w:r>
        <w:t xml:space="preserve"> </w:t>
      </w:r>
      <w:r>
        <w:rPr>
          <w:rStyle w:val="VerbatimChar"/>
        </w:rPr>
        <w:t xml:space="preserve">a,b</w:t>
      </w:r>
      <w:r>
        <w:t xml:space="preserve">. Положим</w:t>
      </w:r>
      <w:r>
        <w:t xml:space="preserve"> </w:t>
      </w:r>
      <w:r>
        <w:rPr>
          <w:rStyle w:val="VerbatimChar"/>
        </w:rPr>
        <w:t xml:space="preserve">sigma=(a b)</w:t>
      </w:r>
      <w:r>
        <w:t xml:space="preserve"> </w:t>
      </w:r>
      <w:r>
        <w:t xml:space="preserve">и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_i=</w:t>
      </w:r>
      <w:r>
        <w:t xml:space="preserve">(i</w:t>
      </w:r>
      <w:r>
        <w:t xml:space="preserve">X),</w:t>
      </w:r>
      <w:r>
        <w:t xml:space="preserve"> </w:t>
      </w:r>
      <w:r>
        <w:t xml:space="preserve"> </w:t>
      </w:r>
      <w:r>
        <w:t xml:space="preserve">_i=id</w:t>
      </w:r>
      <w:r>
        <w:t xml:space="preserve">(i</w:t>
      </w:r>
      <w:r>
        <w:t xml:space="preserve">X).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Внутренние ограничения сравнивают одинаковые перестановки. Каждое пересекающее разрез ограничение использует цвет, отличный от</w:t>
      </w:r>
      <w:r>
        <w:t xml:space="preserve"> </w:t>
      </w:r>
      <w:r>
        <w:rPr>
          <w:rStyle w:val="VerbatimChar"/>
        </w:rPr>
        <w:t xml:space="preserve">a,b</w:t>
      </w:r>
      <w:r>
        <w:t xml:space="preserve">, и потому фиксируется</w:t>
      </w:r>
      <w:r>
        <w:t xml:space="preserve"> </w:t>
      </w:r>
      <w:r>
        <w:rPr>
          <w:rStyle w:val="VerbatimChar"/>
        </w:rPr>
        <w:t xml:space="preserve">sigma</w:t>
      </w:r>
      <w:r>
        <w:t xml:space="preserve">. Все ограничения выполнены, но набор не диагонален. Противоречие.</w:t>
      </w:r>
      <w:r>
        <w:t xml:space="preserve"> </w:t>
      </w:r>
      <w:r>
        <w:rPr>
          <w:rStyle w:val="VerbatimChar"/>
        </w:rPr>
        <w:t xml:space="preserve">square</w:t>
      </w:r>
    </w:p>
    <w:p>
      <w:pPr>
        <w:pStyle w:val="BodyText"/>
      </w:pPr>
      <w:r>
        <w:t xml:space="preserve">Для редуцированной системы отсюда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m_a+m_b</w:t>
      </w:r>
      <w:r>
        <w:t xml:space="preserve">r-1.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Суммирование по всем неупорядоченным парам даёт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(q-1)</w:t>
      </w:r>
      <w:r>
        <w:t xml:space="preserve">_a m_a</w:t>
      </w:r>
      <w:r>
        <w:t xml:space="preserve">q2(r-1).</w:t>
      </w:r>
      <w:r>
        <w:t xml:space="preserve"> </w:t>
      </w:r>
      <w:r>
        <w:t xml:space="preserve">]</w:t>
      </w:r>
    </w:p>
    <w:bookmarkEnd w:id="31"/>
    <w:bookmarkStart w:id="32" w:name="следствие-5.2-half-density-bound"/>
    <w:p>
      <w:pPr>
        <w:pStyle w:val="Heading3"/>
      </w:pPr>
      <w:r>
        <w:t xml:space="preserve">Следствие 5.2 — half-density bound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Условие связности является специализацией классического свойства uniquely colorable graphs [3]. Здесь оно служит первым движком нижней оценки в ограниченном трансверсальном quotient-классе.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точные-низкоразмерные-семейства"/>
    <w:p>
      <w:pPr>
        <w:pStyle w:val="Heading2"/>
      </w:pPr>
      <w:r>
        <w:t xml:space="preserve">6. Точные низкоразмерные семейства</w:t>
      </w:r>
    </w:p>
    <w:bookmarkStart w:id="34" w:name="двоичный-алфавит"/>
    <w:p>
      <w:pPr>
        <w:pStyle w:val="Heading3"/>
      </w:pPr>
      <w:r>
        <w:t xml:space="preserve">6.1 Двоичный алфавит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q=2</w:t>
      </w:r>
      <w:r>
        <w:t xml:space="preserve"> </w:t>
      </w:r>
      <w:r>
        <w:t xml:space="preserve">совпадение на одном исходном цвете идентифицирует две перестановки двухэлементного множества. Поэтому связный граф на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фазовых индексах необходим и достаточен.</w:t>
      </w:r>
    </w:p>
    <w:bookmarkEnd w:id="34"/>
    <w:bookmarkStart w:id="35" w:name="теорема-6.1"/>
    <w:p>
      <w:pPr>
        <w:pStyle w:val="Heading3"/>
      </w:pPr>
      <w:r>
        <w:t xml:space="preserve">Теорема 6.1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bookmarkEnd w:id="35"/>
    <w:bookmarkStart w:id="36" w:name="две-фазы"/>
    <w:p>
      <w:pPr>
        <w:pStyle w:val="Heading3"/>
      </w:pPr>
      <w:r>
        <w:t xml:space="preserve">6.2 Две фазы</w:t>
      </w:r>
    </w:p>
    <w:p>
      <w:pPr>
        <w:pStyle w:val="FirstParagraph"/>
      </w:pPr>
      <w:r>
        <w:t xml:space="preserve">Две перестановки</w:t>
      </w:r>
      <w:r>
        <w:t xml:space="preserve"> </w:t>
      </w:r>
      <w:r>
        <w:rPr>
          <w:rStyle w:val="VerbatimChar"/>
        </w:rPr>
        <w:t xml:space="preserve">q</w:t>
      </w:r>
      <w:r>
        <w:t xml:space="preserve">-элементного множества, совпадающие на</w:t>
      </w:r>
      <w:r>
        <w:t xml:space="preserve"> </w:t>
      </w:r>
      <w:r>
        <w:rPr>
          <w:rStyle w:val="VerbatimChar"/>
        </w:rPr>
        <w:t xml:space="preserve">q-1</w:t>
      </w:r>
      <w:r>
        <w:t xml:space="preserve"> </w:t>
      </w:r>
      <w:r>
        <w:t xml:space="preserve">исходных точках, совпадают на последней. Если ограничений меньше</w:t>
      </w:r>
      <w:r>
        <w:t xml:space="preserve"> </w:t>
      </w:r>
      <w:r>
        <w:rPr>
          <w:rStyle w:val="VerbatimChar"/>
        </w:rPr>
        <w:t xml:space="preserve">q-1</w:t>
      </w:r>
      <w:r>
        <w:t xml:space="preserve">, остаются как минимум две свободные исходные точки, которые можно транспонировать.</w:t>
      </w:r>
    </w:p>
    <w:bookmarkEnd w:id="36"/>
    <w:bookmarkStart w:id="37" w:name="теорема-6.2"/>
    <w:p>
      <w:pPr>
        <w:pStyle w:val="Heading3"/>
      </w:pPr>
      <w:r>
        <w:t xml:space="preserve">Теорема 6.2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bookmarkEnd w:id="37"/>
    <w:bookmarkStart w:id="38" w:name="три-цвета"/>
    <w:p>
      <w:pPr>
        <w:pStyle w:val="Heading3"/>
      </w:pPr>
      <w:r>
        <w:t xml:space="preserve">6.3 Три цвета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q=3</w:t>
      </w:r>
      <w:r>
        <w:t xml:space="preserve"> </w:t>
      </w:r>
      <w:r>
        <w:t xml:space="preserve">из (18)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m_0+m_1</w:t>
      </w:r>
      <w:r>
        <w:t xml:space="preserve">r-1,</w:t>
      </w:r>
      <w:r>
        <w:t xml:space="preserve"> </w:t>
      </w:r>
      <w:r>
        <w:t xml:space="preserve"> </w:t>
      </w:r>
      <w:r>
        <w:t xml:space="preserve">m_0+m_2</w:t>
      </w:r>
      <w:r>
        <w:t xml:space="preserve">r-1,</w:t>
      </w:r>
      <w:r>
        <w:t xml:space="preserve"> </w:t>
      </w:r>
      <w:r>
        <w:t xml:space="preserve"> </w:t>
      </w:r>
      <w:r>
        <w:t xml:space="preserve">m_1+m_2</w:t>
      </w:r>
      <w:r>
        <w:t xml:space="preserve">r-1,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поэтому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L_3(r)</w:t>
      </w:r>
      <w:r>
        <w:t xml:space="preserve">2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Совпадающая конструкция использует трёхconstraintный gadget. Пусть</w:t>
      </w:r>
      <w:r>
        <w:t xml:space="preserve"> </w:t>
      </w:r>
      <w:r>
        <w:rPr>
          <w:rStyle w:val="VerbatimChar"/>
        </w:rPr>
        <w:t xml:space="preserve">rho</w:t>
      </w:r>
      <w:r>
        <w:t xml:space="preserve"> </w:t>
      </w:r>
      <w:r>
        <w:t xml:space="preserve">уже синхронизирована, а</w:t>
      </w:r>
      <w:r>
        <w:t xml:space="preserve"> </w:t>
      </w:r>
      <w:r>
        <w:rPr>
          <w:rStyle w:val="VerbatimChar"/>
        </w:rPr>
        <w:t xml:space="preserve">sigma,tau in S_3</w:t>
      </w:r>
      <w:r>
        <w:t xml:space="preserve"> </w:t>
      </w:r>
      <w:r>
        <w:t xml:space="preserve">— новые фазы. Наложим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[</w:t>
      </w:r>
      <w:r>
        <w:t xml:space="preserve">,</w:t>
      </w:r>
      <w:r>
        <w:t xml:space="preserve">;0],</w:t>
      </w:r>
      <w:r>
        <w:t xml:space="preserve"> </w:t>
      </w:r>
      <w:r>
        <w:t xml:space="preserve">,</w:t>
      </w:r>
      <w:r>
        <w:t xml:space="preserve"> 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После глобальной нормировки</w:t>
      </w:r>
      <w:r>
        <w:t xml:space="preserve"> </w:t>
      </w:r>
      <w:r>
        <w:rPr>
          <w:rStyle w:val="VerbatimChar"/>
        </w:rPr>
        <w:t xml:space="preserve">rho=id</w:t>
      </w:r>
      <w:r>
        <w:t xml:space="preserve">. Тогда</w:t>
      </w:r>
      <w:r>
        <w:t xml:space="preserve"> </w:t>
      </w:r>
      <w:r>
        <w:rPr>
          <w:rStyle w:val="VerbatimChar"/>
        </w:rPr>
        <w:t xml:space="preserve">sigma</w:t>
      </w:r>
      <w:r>
        <w:t xml:space="preserve"> </w:t>
      </w:r>
      <w:r>
        <w:t xml:space="preserve">фиксирует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tau</w:t>
      </w:r>
      <w:r>
        <w:t xml:space="preserve"> </w:t>
      </w:r>
      <w:r>
        <w:t xml:space="preserve">фиксирует</w:t>
      </w:r>
      <w:r>
        <w:t xml:space="preserve"> </w:t>
      </w:r>
      <w:r>
        <w:rPr>
          <w:rStyle w:val="VerbatimChar"/>
        </w:rPr>
        <w:t xml:space="preserve">1</w:t>
      </w:r>
      <w:r>
        <w:t xml:space="preserve">, и</w:t>
      </w:r>
      <w:r>
        <w:t xml:space="preserve"> </w:t>
      </w:r>
      <w:r>
        <w:rPr>
          <w:rStyle w:val="VerbatimChar"/>
        </w:rPr>
        <w:t xml:space="preserve">sigma(2)=tau(2)</w:t>
      </w:r>
      <w:r>
        <w:t xml:space="preserve">. Если бы</w:t>
      </w:r>
      <w:r>
        <w:t xml:space="preserve"> </w:t>
      </w:r>
      <w:r>
        <w:rPr>
          <w:rStyle w:val="VerbatimChar"/>
        </w:rPr>
        <w:t xml:space="preserve">sigma</w:t>
      </w:r>
      <w:r>
        <w:t xml:space="preserve"> </w:t>
      </w:r>
      <w:r>
        <w:t xml:space="preserve">была нетривиальной перестановкой, фиксирующей</w:t>
      </w:r>
      <w:r>
        <w:t xml:space="preserve"> </w:t>
      </w:r>
      <w:r>
        <w:rPr>
          <w:rStyle w:val="VerbatimChar"/>
        </w:rPr>
        <w:t xml:space="preserve">0</w:t>
      </w:r>
      <w:r>
        <w:t xml:space="preserve">, то</w:t>
      </w:r>
      <w:r>
        <w:t xml:space="preserve"> </w:t>
      </w:r>
      <w:r>
        <w:rPr>
          <w:rStyle w:val="VerbatimChar"/>
        </w:rPr>
        <w:t xml:space="preserve">sigma(2)=1</w:t>
      </w:r>
      <w:r>
        <w:t xml:space="preserve">, что невозможно для</w:t>
      </w:r>
      <w:r>
        <w:t xml:space="preserve"> </w:t>
      </w:r>
      <w:r>
        <w:rPr>
          <w:rStyle w:val="VerbatimChar"/>
        </w:rPr>
        <w:t xml:space="preserve">tau(2)</w:t>
      </w:r>
      <w:r>
        <w:t xml:space="preserve">, поскольку</w:t>
      </w:r>
      <w:r>
        <w:t xml:space="preserve"> </w:t>
      </w:r>
      <w:r>
        <w:rPr>
          <w:rStyle w:val="VerbatimChar"/>
        </w:rPr>
        <w:t xml:space="preserve">tau(1)=1</w:t>
      </w:r>
      <w:r>
        <w:t xml:space="preserve">. Значит,</w:t>
      </w:r>
      <w:r>
        <w:t xml:space="preserve"> </w:t>
      </w:r>
      <w:r>
        <w:rPr>
          <w:rStyle w:val="VerbatimChar"/>
        </w:rPr>
        <w:t xml:space="preserve">sigma=id</w:t>
      </w:r>
      <w:r>
        <w:t xml:space="preserve">; тогда</w:t>
      </w:r>
      <w:r>
        <w:t xml:space="preserve"> </w:t>
      </w:r>
      <w:r>
        <w:rPr>
          <w:rStyle w:val="VerbatimChar"/>
        </w:rPr>
        <w:t xml:space="preserve">tau(2)=2</w:t>
      </w:r>
      <w:r>
        <w:t xml:space="preserve">, откуда</w:t>
      </w:r>
      <w:r>
        <w:t xml:space="preserve"> </w:t>
      </w:r>
      <w:r>
        <w:rPr>
          <w:rStyle w:val="VerbatimChar"/>
        </w:rPr>
        <w:t xml:space="preserve">tau=id</w:t>
      </w:r>
      <w:r>
        <w:t xml:space="preserve">.</w:t>
      </w:r>
    </w:p>
    <w:p>
      <w:pPr>
        <w:pStyle w:val="BodyText"/>
      </w:pPr>
      <w:r>
        <w:t xml:space="preserve">Добавляя фазы попарно, получаем точную границу.</w:t>
      </w:r>
    </w:p>
    <w:bookmarkEnd w:id="38"/>
    <w:bookmarkStart w:id="39" w:name="теорема-6.3"/>
    <w:p>
      <w:pPr>
        <w:pStyle w:val="Heading3"/>
      </w:pPr>
      <w:r>
        <w:t xml:space="preserve">Теорема 6.3</w:t>
      </w:r>
    </w:p>
    <w:p>
      <w:pPr>
        <w:pStyle w:val="FirstParagraph"/>
      </w:pPr>
      <w:r>
        <w:t xml:space="preserve">Для всех</w:t>
      </w:r>
      <w:r>
        <w:t xml:space="preserve"> </w:t>
      </w:r>
      <w:r>
        <w:rPr>
          <w:rStyle w:val="VerbatimChar"/>
        </w:rPr>
        <w:t xml:space="preserve">r&gt;=1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bookmarkEnd w:id="39"/>
    <w:bookmarkStart w:id="40" w:name="три-фазы"/>
    <w:p>
      <w:pPr>
        <w:pStyle w:val="Heading3"/>
      </w:pPr>
      <w:r>
        <w:t xml:space="preserve">6.4 Три фазы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r=3</w:t>
      </w:r>
      <w:r>
        <w:t xml:space="preserve"> </w:t>
      </w:r>
      <w:r>
        <w:t xml:space="preserve">каждый редуцированный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 </w:t>
      </w:r>
      <w:r>
        <w:t xml:space="preserve">имеет</w:t>
      </w:r>
      <w:r>
        <w:t xml:space="preserve"> </w:t>
      </w:r>
      <w:r>
        <w:rPr>
          <w:rStyle w:val="VerbatimChar"/>
        </w:rPr>
        <w:t xml:space="preserve">m_a in {0,1,2}</w:t>
      </w:r>
      <w:r>
        <w:t xml:space="preserve">. Если один цвет имеет</w:t>
      </w:r>
      <w:r>
        <w:t xml:space="preserve"> </w:t>
      </w:r>
      <w:r>
        <w:rPr>
          <w:rStyle w:val="VerbatimChar"/>
        </w:rPr>
        <w:t xml:space="preserve">m_a=0</w:t>
      </w:r>
      <w:r>
        <w:t xml:space="preserve">, всякий другой цвет должен быть связным, и стоимость не меньше</w:t>
      </w:r>
      <w:r>
        <w:t xml:space="preserve"> </w:t>
      </w:r>
      <w:r>
        <w:rPr>
          <w:rStyle w:val="VerbatimChar"/>
        </w:rPr>
        <w:t xml:space="preserve">2(q-1)</w:t>
      </w:r>
      <w:r>
        <w:t xml:space="preserve">. Иначе каждый цвет имеет как минимум одно ребро. Два одно-рёберных цвета должны использовать разные рёбра треугольника фаз, иначе их объединение несвязно. Рёбер всего три, поэтому не более трёх цветов имеют</w:t>
      </w:r>
      <w:r>
        <w:t xml:space="preserve"> </w:t>
      </w:r>
      <w:r>
        <w:rPr>
          <w:rStyle w:val="VerbatimChar"/>
        </w:rPr>
        <w:t xml:space="preserve">m_a=1</w:t>
      </w:r>
      <w:r>
        <w:t xml:space="preserve">, а остальные —</w:t>
      </w:r>
      <w:r>
        <w:t xml:space="preserve"> </w:t>
      </w:r>
      <w:r>
        <w:rPr>
          <w:rStyle w:val="VerbatimChar"/>
        </w:rPr>
        <w:t xml:space="preserve">m_a=2</w:t>
      </w:r>
      <w:r>
        <w:t xml:space="preserve">. Следовательно,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L_q(3)</w:t>
      </w:r>
      <w:r>
        <w:t xml:space="preserve">+2(q-3)=2q-3.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Для верхней оценки используем трёхцветный triangle gadget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[0,1;0],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и для каждого дополнительного цвета</w:t>
      </w:r>
      <w:r>
        <w:t xml:space="preserve"> </w:t>
      </w:r>
      <w:r>
        <w:rPr>
          <w:rStyle w:val="VerbatimChar"/>
        </w:rPr>
        <w:t xml:space="preserve">a&gt;=3</w:t>
      </w:r>
      <w:r>
        <w:t xml:space="preserve"> </w:t>
      </w:r>
      <w:r>
        <w:t xml:space="preserve">ограничения</w:t>
      </w:r>
      <w:r>
        <w:t xml:space="preserve"> </w:t>
      </w:r>
      <w:r>
        <w:rPr>
          <w:rStyle w:val="VerbatimChar"/>
        </w:rPr>
        <w:t xml:space="preserve">[0,1;a]</w:t>
      </w:r>
      <w:r>
        <w:t xml:space="preserve">,</w:t>
      </w:r>
      <w:r>
        <w:t xml:space="preserve"> </w:t>
      </w:r>
      <w:r>
        <w:rPr>
          <w:rStyle w:val="VerbatimChar"/>
        </w:rPr>
        <w:t xml:space="preserve">[0,2;a]</w:t>
      </w:r>
      <w:r>
        <w:t xml:space="preserve">. Дополнительные цвета фиксируются на всех фазах, оставляя действие</w:t>
      </w:r>
      <w:r>
        <w:t xml:space="preserve"> </w:t>
      </w:r>
      <w:r>
        <w:rPr>
          <w:rStyle w:val="VerbatimChar"/>
        </w:rPr>
        <w:t xml:space="preserve">S_3</w:t>
      </w:r>
      <w:r>
        <w:t xml:space="preserve">, которое убивается (26).</w:t>
      </w:r>
    </w:p>
    <w:bookmarkEnd w:id="40"/>
    <w:bookmarkStart w:id="41" w:name="теорема-6.4"/>
    <w:p>
      <w:pPr>
        <w:pStyle w:val="Heading3"/>
      </w:pPr>
      <w:r>
        <w:t xml:space="preserve">Теорема 6.4</w:t>
      </w:r>
    </w:p>
    <w:p>
      <w:pPr>
        <w:pStyle w:val="FirstParagraph"/>
      </w:pPr>
      <w:r>
        <w:t xml:space="preserve">Для всех</w:t>
      </w:r>
      <w:r>
        <w:t xml:space="preserve"> </w:t>
      </w:r>
      <w:r>
        <w:rPr>
          <w:rStyle w:val="VerbatimChar"/>
        </w:rPr>
        <w:t xml:space="preserve">q&gt;=3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полный-четырёхфазный-столбец"/>
    <w:p>
      <w:pPr>
        <w:pStyle w:val="Heading2"/>
      </w:pPr>
      <w:r>
        <w:t xml:space="preserve">7. Полный четырёхфазный столбец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r=4</w:t>
      </w:r>
      <w:r>
        <w:t xml:space="preserve"> </w:t>
      </w:r>
      <w:r>
        <w:t xml:space="preserve">каждый исходный цвет задаёт разбиение</w:t>
      </w:r>
      <w:r>
        <w:t xml:space="preserve"> </w:t>
      </w:r>
      <w:r>
        <w:rPr>
          <w:rStyle w:val="VerbatimChar"/>
        </w:rPr>
        <w:t xml:space="preserve">P_a</w:t>
      </w:r>
      <w:r>
        <w:t xml:space="preserve"> </w:t>
      </w:r>
      <w:r>
        <w:t xml:space="preserve">четырёх фаз. После forest reduction его ранг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m_a=4-|P_a|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лежит в</w:t>
      </w:r>
      <w:r>
        <w:t xml:space="preserve"> </w:t>
      </w:r>
      <w:r>
        <w:rPr>
          <w:rStyle w:val="VerbatimChar"/>
        </w:rPr>
        <w:t xml:space="preserve">{0,1,2,3}</w:t>
      </w:r>
      <w:r>
        <w:t xml:space="preserve">.</w:t>
      </w:r>
    </w:p>
    <w:p>
      <w:pPr>
        <w:pStyle w:val="BodyText"/>
      </w:pPr>
      <w:r>
        <w:t xml:space="preserve">Условие совместимости из Теоремы 5.1 принимает вид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P_a</w:t>
      </w:r>
      <w:r>
        <w:t xml:space="preserve">P_b=</w:t>
      </w:r>
      <w:r>
        <w:t xml:space="preserve"> </w:t>
      </w:r>
      <w:r>
        <w:t xml:space="preserve">(a</w:t>
      </w:r>
      <w:r>
        <w:t xml:space="preserve">b),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mathbf 1</w:t>
      </w:r>
      <w:r>
        <w:t xml:space="preserve"> </w:t>
      </w:r>
      <w:r>
        <w:t xml:space="preserve">— одно-блочное разбиение.</w:t>
      </w:r>
    </w:p>
    <w:p>
      <w:pPr>
        <w:pStyle w:val="BodyText"/>
      </w:pPr>
      <w:r>
        <w:t xml:space="preserve">Решётка разбиений четырёх точек даёт полный список совместимости малых рангов:</w:t>
      </w:r>
    </w:p>
    <w:p>
      <w:pPr>
        <w:numPr>
          <w:ilvl w:val="0"/>
          <w:numId w:val="1002"/>
        </w:numPr>
        <w:pStyle w:val="Compact"/>
      </w:pPr>
      <w:r>
        <w:t xml:space="preserve">дискретное разбиение ранга ноль совместимо только с одно-блочным разбиением ранга три;</w:t>
      </w:r>
    </w:p>
    <w:p>
      <w:pPr>
        <w:numPr>
          <w:ilvl w:val="0"/>
          <w:numId w:val="1002"/>
        </w:numPr>
        <w:pStyle w:val="Compact"/>
      </w:pPr>
      <w:r>
        <w:t xml:space="preserve">два rank-1 разбиения никогда не совместимы;</w:t>
      </w:r>
    </w:p>
    <w:p>
      <w:pPr>
        <w:numPr>
          <w:ilvl w:val="0"/>
          <w:numId w:val="1002"/>
        </w:numPr>
        <w:pStyle w:val="Compact"/>
      </w:pPr>
      <w:r>
        <w:t xml:space="preserve">фиксированное rank-1 разбиение совместимо ровно с четырьмя rank-2 разбиениями;</w:t>
      </w:r>
    </w:p>
    <w:p>
      <w:pPr>
        <w:numPr>
          <w:ilvl w:val="0"/>
          <w:numId w:val="1002"/>
        </w:numPr>
        <w:pStyle w:val="Compact"/>
      </w:pPr>
      <w:r>
        <w:t xml:space="preserve">rank-2 разбиений ровно семь, и любые два различных совместимы;</w:t>
      </w:r>
    </w:p>
    <w:p>
      <w:pPr>
        <w:numPr>
          <w:ilvl w:val="0"/>
          <w:numId w:val="1002"/>
        </w:numPr>
        <w:pStyle w:val="Compact"/>
      </w:pPr>
      <w:r>
        <w:t xml:space="preserve">rank-3 разбиение совместимо со всеми.</w:t>
      </w:r>
    </w:p>
    <w:p>
      <w:pPr>
        <w:pStyle w:val="FirstParagraph"/>
      </w:pPr>
      <w:r>
        <w:t xml:space="preserve">Пусть</w:t>
      </w:r>
      <w:r>
        <w:t xml:space="preserve"> </w:t>
      </w:r>
      <w:r>
        <w:rPr>
          <w:rStyle w:val="VerbatimChar"/>
        </w:rPr>
        <w:t xml:space="preserve">n_k</w:t>
      </w:r>
      <w:r>
        <w:t xml:space="preserve"> </w:t>
      </w:r>
      <w:r>
        <w:t xml:space="preserve">— число цветов ранга</w:t>
      </w:r>
      <w:r>
        <w:t xml:space="preserve"> </w:t>
      </w:r>
      <w:r>
        <w:rPr>
          <w:rStyle w:val="VerbatimChar"/>
        </w:rPr>
        <w:t xml:space="preserve">k</w:t>
      </w:r>
      <w:r>
        <w:t xml:space="preserve">. Если rank-0 цвета нет,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|S|=n_1+2n_2+3n_3=3q-(2n_1+n_2).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Классификация даёт максимальный defect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2n_1+n_2=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и соответствующие нижние границы.</w:t>
      </w:r>
    </w:p>
    <w:p>
      <w:pPr>
        <w:pStyle w:val="BodyTex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q=3</w:t>
      </w:r>
      <w:r>
        <w:t xml:space="preserve"> </w:t>
      </w:r>
      <w:r>
        <w:t xml:space="preserve">пятиconstraintная конструкция является экземпляром уже доказанного рекурсивного</w:t>
      </w:r>
      <w:r>
        <w:t xml:space="preserve"> </w:t>
      </w:r>
      <w:r>
        <w:rPr>
          <w:rStyle w:val="VerbatimChar"/>
        </w:rPr>
        <w:t xml:space="preserve">S_3</w:t>
      </w:r>
      <w:r>
        <w:t xml:space="preserve"> </w:t>
      </w:r>
      <w:r>
        <w:t xml:space="preserve">gadget Теоремы 6.3 после переименования фаз и цветов. При</w:t>
      </w:r>
      <w:r>
        <w:t xml:space="preserve"> </w:t>
      </w:r>
      <w:r>
        <w:rPr>
          <w:rStyle w:val="VerbatimChar"/>
        </w:rPr>
        <w:t xml:space="preserve">q=4,5</w:t>
      </w:r>
      <w:r>
        <w:t xml:space="preserve"> </w:t>
      </w:r>
      <w:r>
        <w:t xml:space="preserve">можно использовать один rank-1 partition и соответственно три или четыре совместимых rank-2 партнёра; прямая нормировка и инъективность вынуждают все фазы быть тождественными. При</w:t>
      </w:r>
      <w:r>
        <w:t xml:space="preserve"> </w:t>
      </w:r>
      <w:r>
        <w:rPr>
          <w:rStyle w:val="VerbatimChar"/>
        </w:rPr>
        <w:t xml:space="preserve">q=6</w:t>
      </w:r>
      <w:r>
        <w:t xml:space="preserve"> </w:t>
      </w:r>
      <w:r>
        <w:t xml:space="preserve">оптимальный</w:t>
      </w:r>
      <w:r>
        <w:t xml:space="preserve"> </w:t>
      </w:r>
      <w:r>
        <w:rPr>
          <w:rStyle w:val="VerbatimChar"/>
        </w:rPr>
        <w:t xml:space="preserve">q=5</w:t>
      </w:r>
      <w:r>
        <w:t xml:space="preserve"> </w:t>
      </w:r>
      <w:r>
        <w:t xml:space="preserve">gadget дополняется одним связным цветом. При</w:t>
      </w:r>
      <w:r>
        <w:t xml:space="preserve"> </w:t>
      </w:r>
      <w:r>
        <w:rPr>
          <w:rStyle w:val="VerbatimChar"/>
        </w:rPr>
        <w:t xml:space="preserve">q=7</w:t>
      </w:r>
      <w:r>
        <w:t xml:space="preserve"> </w:t>
      </w:r>
      <w:r>
        <w:t xml:space="preserve">используются все семь bipartitions четырёх фаз — это случай</w:t>
      </w:r>
      <w:r>
        <w:t xml:space="preserve"> </w:t>
      </w:r>
      <w:r>
        <w:rPr>
          <w:rStyle w:val="VerbatimChar"/>
        </w:rPr>
        <w:t xml:space="preserve">r=4</w:t>
      </w:r>
      <w:r>
        <w:t xml:space="preserve"> </w:t>
      </w:r>
      <w:r>
        <w:t xml:space="preserve">универсальной binary-cut конструкции следующего раздела. При</w:t>
      </w:r>
      <w:r>
        <w:t xml:space="preserve"> </w:t>
      </w:r>
      <w:r>
        <w:rPr>
          <w:rStyle w:val="VerbatimChar"/>
        </w:rPr>
        <w:t xml:space="preserve">q&gt;7</w:t>
      </w:r>
      <w:r>
        <w:t xml:space="preserve"> </w:t>
      </w:r>
      <w:r>
        <w:t xml:space="preserve">новые цвета делаются связными.</w:t>
      </w:r>
    </w:p>
    <w:bookmarkStart w:id="43" w:name="X5adea88c71e6a34f552737427bcf86d4cda65d9"/>
    <w:p>
      <w:pPr>
        <w:pStyle w:val="Heading3"/>
      </w:pPr>
      <w:r>
        <w:t xml:space="preserve">Теорема 7.1 — точная четырёхфазная стоимость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Изолированное значение при</w:t>
      </w:r>
      <w:r>
        <w:t xml:space="preserve"> </w:t>
      </w:r>
      <w:r>
        <w:rPr>
          <w:rStyle w:val="VerbatimChar"/>
        </w:rPr>
        <w:t xml:space="preserve">q=6</w:t>
      </w:r>
      <w:r>
        <w:t xml:space="preserve"> </w:t>
      </w:r>
      <w:r>
        <w:t xml:space="preserve">имеет структурную природу: rank-1 архитектура допускает не более четырёх rank-2 цветов, тогда как all-bipartition архитектура имеет capacity семь.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912baf9468a2f7f7aeeec0b46208f712647ad0d"/>
    <w:p>
      <w:pPr>
        <w:pStyle w:val="Heading2"/>
      </w:pPr>
      <w:r>
        <w:t xml:space="preserve">8. Универсальная бинарная синхронизация разрезами</w:t>
      </w:r>
    </w:p>
    <w:p>
      <w:pPr>
        <w:pStyle w:val="FirstParagraph"/>
      </w:pPr>
      <w:r>
        <w:t xml:space="preserve">Зафиксируем</w:t>
      </w:r>
      <w:r>
        <w:t xml:space="preserve"> </w:t>
      </w:r>
      <w:r>
        <w:rPr>
          <w:rStyle w:val="VerbatimChar"/>
        </w:rPr>
        <w:t xml:space="preserve">r&gt;=2</w:t>
      </w:r>
      <w:r>
        <w:t xml:space="preserve"> </w:t>
      </w:r>
      <w:r>
        <w:t xml:space="preserve">и положим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n=r-1,</w:t>
      </w:r>
      <w:r>
        <w:t xml:space="preserve"> </w:t>
      </w:r>
      <w:r>
        <w:t xml:space="preserve"> </w:t>
      </w:r>
      <w:r>
        <w:t xml:space="preserve">V=</w:t>
      </w:r>
      <w:r>
        <w:t xml:space="preserve">F_2^n</w:t>
      </w:r>
      <w:r>
        <w:t xml:space="preserve">{0}.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Используем один активный исходный цвет для каждого вектора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v=(v_1,</w:t>
      </w:r>
      <w:r>
        <w:t xml:space="preserve">,v_n)</w:t>
      </w:r>
      <w:r>
        <w:t xml:space="preserve">V.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Число активных цветов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q_0=|V|=2^{r-1}-1.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Для цвета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разобьём фазы на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B_v^0={0}</w:t>
      </w:r>
      <w:r>
        <w:t xml:space="preserve">{i:v_i=0},</w:t>
      </w:r>
      <w:r>
        <w:t xml:space="preserve"> </w:t>
      </w:r>
      <w:r>
        <w:t xml:space="preserve"> </w:t>
      </w:r>
      <w:r>
        <w:t xml:space="preserve">B_v^1={i:v_i=1}.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Внутри каждого блока выберем остовное дерево. Поскольку блоков два и оба непусты, цвет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стоит</w:t>
      </w:r>
      <w:r>
        <w:t xml:space="preserve"> </w:t>
      </w:r>
      <w:r>
        <w:rPr>
          <w:rStyle w:val="VerbatimChar"/>
        </w:rPr>
        <w:t xml:space="preserve">r-2</w:t>
      </w:r>
      <w:r>
        <w:t xml:space="preserve"> </w:t>
      </w:r>
      <w:r>
        <w:t xml:space="preserve">ограничений.</w:t>
      </w:r>
    </w:p>
    <w:bookmarkStart w:id="45" w:name="теорема-8.1-binary-cut-gadget"/>
    <w:p>
      <w:pPr>
        <w:pStyle w:val="Heading3"/>
      </w:pPr>
      <w:r>
        <w:t xml:space="preserve">Теорема 8.1 — binary-cut gadget</w:t>
      </w:r>
    </w:p>
    <w:p>
      <w:pPr>
        <w:pStyle w:val="FirstParagraph"/>
      </w:pPr>
      <w:r>
        <w:t xml:space="preserve">Семейство (34) синхронизирует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фаз в</w:t>
      </w:r>
      <w:r>
        <w:t xml:space="preserve"> </w:t>
      </w:r>
      <w:r>
        <w:rPr>
          <w:rStyle w:val="VerbatimChar"/>
        </w:rPr>
        <w:t xml:space="preserve">S_{2^{r-1}-1}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Доказательство.</w:t>
      </w:r>
      <w:r>
        <w:t xml:space="preserve"> </w:t>
      </w:r>
      <w:r>
        <w:t xml:space="preserve">Нормируем</w:t>
      </w:r>
      <w:r>
        <w:t xml:space="preserve"> </w:t>
      </w:r>
      <w:r>
        <w:rPr>
          <w:rStyle w:val="VerbatimChar"/>
        </w:rPr>
        <w:t xml:space="preserve">pi_0=id</w:t>
      </w:r>
      <w:r>
        <w:t xml:space="preserve">. Для</w:t>
      </w:r>
      <w:r>
        <w:t xml:space="preserve"> </w:t>
      </w:r>
      <w:r>
        <w:rPr>
          <w:rStyle w:val="VerbatimChar"/>
        </w:rPr>
        <w:t xml:space="preserve">i&gt;=1</w:t>
      </w:r>
      <w:r>
        <w:t xml:space="preserve"> </w:t>
      </w:r>
      <w:r>
        <w:t xml:space="preserve">положим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H_i={v:v_i=0},</w:t>
      </w:r>
      <w:r>
        <w:t xml:space="preserve"> </w:t>
      </w:r>
      <w:r>
        <w:t xml:space="preserve"> </w:t>
      </w:r>
      <w:r>
        <w:t xml:space="preserve">A_i={v:v_i=1}.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v in H_i</w:t>
      </w:r>
      <w:r>
        <w:t xml:space="preserve">, фазы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лежат в одном связном блоке</w:t>
      </w:r>
      <w:r>
        <w:t xml:space="preserve"> </w:t>
      </w:r>
      <w:r>
        <w:rPr>
          <w:rStyle w:val="VerbatimChar"/>
        </w:rPr>
        <w:t xml:space="preserve">B_v^0</w:t>
      </w:r>
      <w:r>
        <w:t xml:space="preserve">, поэтому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_i(v)=v.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Значит,</w:t>
      </w:r>
      <w:r>
        <w:t xml:space="preserve"> </w:t>
      </w:r>
      <w:r>
        <w:rPr>
          <w:rStyle w:val="VerbatimChar"/>
        </w:rPr>
        <w:t xml:space="preserve">pi_i</w:t>
      </w:r>
      <w:r>
        <w:t xml:space="preserve"> </w:t>
      </w:r>
      <w:r>
        <w:t xml:space="preserve">фиксирует</w:t>
      </w:r>
      <w:r>
        <w:t xml:space="preserve"> </w:t>
      </w:r>
      <w:r>
        <w:rPr>
          <w:rStyle w:val="VerbatimChar"/>
        </w:rPr>
        <w:t xml:space="preserve">H_i</w:t>
      </w:r>
      <w:r>
        <w:t xml:space="preserve"> </w:t>
      </w:r>
      <w:r>
        <w:t xml:space="preserve">поточечно и сохраняет</w:t>
      </w:r>
      <w:r>
        <w:t xml:space="preserve"> </w:t>
      </w:r>
      <w:r>
        <w:rPr>
          <w:rStyle w:val="VerbatimChar"/>
        </w:rPr>
        <w:t xml:space="preserve">A_i</w:t>
      </w:r>
      <w:r>
        <w:t xml:space="preserve"> </w:t>
      </w:r>
      <w:r>
        <w:t xml:space="preserve">как множество.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j!=i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 in A_i cap A_j</w:t>
      </w:r>
      <w:r>
        <w:t xml:space="preserve"> </w:t>
      </w:r>
      <w:r>
        <w:t xml:space="preserve">фазы</w:t>
      </w:r>
      <w:r>
        <w:t xml:space="preserve"> </w:t>
      </w:r>
      <w:r>
        <w:rPr>
          <w:rStyle w:val="VerbatimChar"/>
        </w:rPr>
        <w:t xml:space="preserve">i,j</w:t>
      </w:r>
      <w:r>
        <w:t xml:space="preserve"> </w:t>
      </w:r>
      <w:r>
        <w:t xml:space="preserve">лежат в одном блоке</w:t>
      </w:r>
      <w:r>
        <w:t xml:space="preserve"> </w:t>
      </w:r>
      <w:r>
        <w:rPr>
          <w:rStyle w:val="VerbatimChar"/>
        </w:rPr>
        <w:t xml:space="preserve">B_v^1</w:t>
      </w:r>
      <w:r>
        <w:t xml:space="preserve">, поэтому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_i(v)=</w:t>
      </w:r>
      <w:r>
        <w:t xml:space="preserve">_j(v).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Левая часть лежит в</w:t>
      </w:r>
      <w:r>
        <w:t xml:space="preserve"> </w:t>
      </w:r>
      <w:r>
        <w:rPr>
          <w:rStyle w:val="VerbatimChar"/>
        </w:rPr>
        <w:t xml:space="preserve">A_i</w:t>
      </w:r>
      <w:r>
        <w:t xml:space="preserve">, правая — в</w:t>
      </w:r>
      <w:r>
        <w:t xml:space="preserve"> </w:t>
      </w:r>
      <w:r>
        <w:rPr>
          <w:rStyle w:val="VerbatimChar"/>
        </w:rPr>
        <w:t xml:space="preserve">A_j</w:t>
      </w:r>
      <w:r>
        <w:t xml:space="preserve">, значит общее значение лежит в</w:t>
      </w:r>
      <w:r>
        <w:t xml:space="preserve"> </w:t>
      </w:r>
      <w:r>
        <w:rPr>
          <w:rStyle w:val="VerbatimChar"/>
        </w:rPr>
        <w:t xml:space="preserve">A_i cap A_j</w:t>
      </w:r>
      <w:r>
        <w:t xml:space="preserve">. Поэтому</w:t>
      </w:r>
      <w:r>
        <w:t xml:space="preserve"> </w:t>
      </w:r>
      <w:r>
        <w:rPr>
          <w:rStyle w:val="VerbatimChar"/>
        </w:rPr>
        <w:t xml:space="preserve">pi_i</w:t>
      </w:r>
      <w:r>
        <w:t xml:space="preserve"> </w:t>
      </w:r>
      <w:r>
        <w:t xml:space="preserve">сохраняет каждое множество</w:t>
      </w:r>
      <w:r>
        <w:t xml:space="preserve"> </w:t>
      </w:r>
      <w:r>
        <w:rPr>
          <w:rStyle w:val="VerbatimChar"/>
        </w:rPr>
        <w:t xml:space="preserve">A_i cap A_j</w:t>
      </w:r>
      <w:r>
        <w:t xml:space="preserve">.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A_i</w:t>
      </w:r>
      <w:r>
        <w:t xml:space="preserve"> </w:t>
      </w:r>
      <w:r>
        <w:t xml:space="preserve">признаки принадлежности множествам</w:t>
      </w:r>
      <w:r>
        <w:t xml:space="preserve"> </w:t>
      </w:r>
      <w:r>
        <w:rPr>
          <w:rStyle w:val="VerbatimChar"/>
        </w:rPr>
        <w:t xml:space="preserve">A_i cap A_j</w:t>
      </w:r>
      <w:r>
        <w:t xml:space="preserve">,</w:t>
      </w:r>
      <w:r>
        <w:t xml:space="preserve"> </w:t>
      </w:r>
      <w:r>
        <w:rPr>
          <w:rStyle w:val="VerbatimChar"/>
        </w:rPr>
        <w:t xml:space="preserve">j!=i</w:t>
      </w:r>
      <w:r>
        <w:t xml:space="preserve">, являются в точности оставшимися координатами</w:t>
      </w:r>
      <w:r>
        <w:t xml:space="preserve"> </w:t>
      </w:r>
      <w:r>
        <w:rPr>
          <w:rStyle w:val="VerbatimChar"/>
        </w:rPr>
        <w:t xml:space="preserve">(v_j)_{j!=i}</w:t>
      </w:r>
      <w:r>
        <w:t xml:space="preserve"> </w:t>
      </w:r>
      <w:r>
        <w:t xml:space="preserve">и различают все векторы</w:t>
      </w:r>
      <w:r>
        <w:t xml:space="preserve"> </w:t>
      </w:r>
      <w:r>
        <w:rPr>
          <w:rStyle w:val="VerbatimChar"/>
        </w:rPr>
        <w:t xml:space="preserve">A_i</w:t>
      </w:r>
      <w:r>
        <w:t xml:space="preserve">. Следовательно,</w:t>
      </w:r>
      <w:r>
        <w:t xml:space="preserve"> </w:t>
      </w:r>
      <w:r>
        <w:rPr>
          <w:rStyle w:val="VerbatimChar"/>
        </w:rPr>
        <w:t xml:space="preserve">pi_i</w:t>
      </w:r>
      <w:r>
        <w:t xml:space="preserve"> </w:t>
      </w:r>
      <w:r>
        <w:t xml:space="preserve">фиксирует каждую точку</w:t>
      </w:r>
      <w:r>
        <w:t xml:space="preserve"> </w:t>
      </w:r>
      <w:r>
        <w:rPr>
          <w:rStyle w:val="VerbatimChar"/>
        </w:rPr>
        <w:t xml:space="preserve">A_i</w:t>
      </w:r>
      <w:r>
        <w:t xml:space="preserve">, а вместе с (36) получаем</w:t>
      </w:r>
      <w:r>
        <w:t xml:space="preserve"> </w:t>
      </w:r>
      <w:r>
        <w:rPr>
          <w:rStyle w:val="VerbatimChar"/>
        </w:rPr>
        <w:t xml:space="preserve">pi_i=id</w:t>
      </w:r>
      <w:r>
        <w:t xml:space="preserve">. Это верно для всех</w:t>
      </w:r>
      <w:r>
        <w:t xml:space="preserve"> </w:t>
      </w:r>
      <w:r>
        <w:rPr>
          <w:rStyle w:val="VerbatimChar"/>
        </w:rPr>
        <w:t xml:space="preserve">i</w:t>
      </w:r>
      <w:r>
        <w:t xml:space="preserve">, следовательно, все фазы диагональны до нормировки.</w:t>
      </w:r>
      <w:r>
        <w:t xml:space="preserve"> </w:t>
      </w:r>
      <w:r>
        <w:rPr>
          <w:rStyle w:val="VerbatimChar"/>
        </w:rPr>
        <w:t xml:space="preserve">square</w:t>
      </w:r>
    </w:p>
    <w:p>
      <w:pPr>
        <w:pStyle w:val="BodyText"/>
      </w:pPr>
      <w:r>
        <w:t xml:space="preserve">Стоимость gadget равна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(r-2)(2^{r-1}-1).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q&gt;q_0</w:t>
      </w:r>
      <w:r>
        <w:t xml:space="preserve"> </w:t>
      </w:r>
      <w:r>
        <w:t xml:space="preserve">каждый новый цвет делается связным на всех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фазах за</w:t>
      </w:r>
      <w:r>
        <w:t xml:space="preserve"> </w:t>
      </w:r>
      <w:r>
        <w:rPr>
          <w:rStyle w:val="VerbatimChar"/>
        </w:rPr>
        <w:t xml:space="preserve">r-1</w:t>
      </w:r>
      <w:r>
        <w:t xml:space="preserve"> </w:t>
      </w:r>
      <w:r>
        <w:t xml:space="preserve">ограничений. Поэтому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L_q(r)</w:t>
      </w:r>
      <w:r>
        <w:t xml:space="preserve">(r-1)q-(2^{r-1}-1)</w:t>
      </w:r>
      <w:r>
        <w:t xml:space="preserve"> </w:t>
      </w:r>
      <w:r>
        <w:t xml:space="preserve">(q</w:t>
      </w:r>
      <w:r>
        <w:t xml:space="preserve">q_0).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пространства-разрезов-и-packing-bound"/>
    <w:p>
      <w:pPr>
        <w:pStyle w:val="Heading2"/>
      </w:pPr>
      <w:r>
        <w:t xml:space="preserve">9. Пространства разрезов и packing bound</w:t>
      </w:r>
    </w:p>
    <w:p>
      <w:pPr>
        <w:pStyle w:val="FirstParagraph"/>
      </w:pPr>
      <w:r>
        <w:t xml:space="preserve">Совпадающая нижняя граница получается из канонического кодирования компонентных разбиений каждого исходного цвета.</w:t>
      </w:r>
    </w:p>
    <w:p>
      <w:pPr>
        <w:pStyle w:val="BodyText"/>
      </w:pPr>
      <w:r>
        <w:t xml:space="preserve">Пусть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— разбиение множества фаз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R={0,1,</w:t>
      </w:r>
      <w:r>
        <w:t xml:space="preserve">,r-1}.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Нормируем бинарные разрезы, фиксируя бит фазы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равным нулю, и отождествим их с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F_2^{r-1}.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Определим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W(P)={x</w:t>
      </w:r>
      <w:r>
        <w:t xml:space="preserve">F_2^{r-1}:x</w:t>
      </w:r>
      <w:r>
        <w:t xml:space="preserve">P},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где подразумевается расширение</w:t>
      </w:r>
      <w:r>
        <w:t xml:space="preserve"> </w:t>
      </w:r>
      <w:r>
        <w:rPr>
          <w:rStyle w:val="VerbatimChar"/>
        </w:rPr>
        <w:t xml:space="preserve">x_0=0</w:t>
      </w:r>
      <w:r>
        <w:t xml:space="preserve">.</w:t>
      </w:r>
    </w:p>
    <w:bookmarkStart w:id="47" w:name="лемма-9.1"/>
    <w:p>
      <w:pPr>
        <w:pStyle w:val="Heading3"/>
      </w:pPr>
      <w:r>
        <w:t xml:space="preserve">Лемма 9.1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имеет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блоков, то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W(P)=c-1.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Доказательство.</w:t>
      </w:r>
      <w:r>
        <w:t xml:space="preserve"> </w:t>
      </w:r>
      <w:r>
        <w:t xml:space="preserve">Блок, содержащий фазу</w:t>
      </w:r>
      <w:r>
        <w:t xml:space="preserve"> </w:t>
      </w:r>
      <w:r>
        <w:rPr>
          <w:rStyle w:val="VerbatimChar"/>
        </w:rPr>
        <w:t xml:space="preserve">0</w:t>
      </w:r>
      <w:r>
        <w:t xml:space="preserve">, вынужден иметь бит ноль. Каждый из остальных</w:t>
      </w:r>
      <w:r>
        <w:t xml:space="preserve"> </w:t>
      </w:r>
      <w:r>
        <w:rPr>
          <w:rStyle w:val="VerbatimChar"/>
        </w:rPr>
        <w:t xml:space="preserve">c-1</w:t>
      </w:r>
      <w:r>
        <w:t xml:space="preserve"> </w:t>
      </w:r>
      <w:r>
        <w:t xml:space="preserve">блоков выбирает бит независимо. Поэтому</w:t>
      </w:r>
      <w:r>
        <w:t xml:space="preserve"> </w:t>
      </w:r>
      <w:r>
        <w:rPr>
          <w:rStyle w:val="VerbatimChar"/>
        </w:rPr>
        <w:t xml:space="preserve">|W(P)|=2^{c-1}</w:t>
      </w:r>
      <w:r>
        <w:t xml:space="preserve">.</w:t>
      </w:r>
      <w:r>
        <w:t xml:space="preserve"> </w:t>
      </w:r>
      <w:r>
        <w:rPr>
          <w:rStyle w:val="VerbatimChar"/>
        </w:rPr>
        <w:t xml:space="preserve">square</w:t>
      </w:r>
    </w:p>
    <w:p>
      <w:pPr>
        <w:pStyle w:val="BodyText"/>
      </w:pPr>
      <w:r>
        <w:t xml:space="preserve">Для компонентного разбиения</w:t>
      </w:r>
      <w:r>
        <w:t xml:space="preserve"> </w:t>
      </w:r>
      <w:r>
        <w:rPr>
          <w:rStyle w:val="VerbatimChar"/>
        </w:rPr>
        <w:t xml:space="preserve">P_a</w:t>
      </w:r>
      <w:r>
        <w:t xml:space="preserve"> </w:t>
      </w:r>
      <w:r>
        <w:t xml:space="preserve">леса</w:t>
      </w:r>
      <w:r>
        <w:t xml:space="preserve"> </w:t>
      </w:r>
      <w:r>
        <w:rPr>
          <w:rStyle w:val="VerbatimChar"/>
        </w:rPr>
        <w:t xml:space="preserve">Gamma_a</w:t>
      </w:r>
      <w:r>
        <w:t xml:space="preserve"> </w:t>
      </w:r>
      <w:r>
        <w:t xml:space="preserve">определим экономию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d_a=(r-1)-m_a.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Поскольку</w:t>
      </w:r>
      <w:r>
        <w:t xml:space="preserve"> </w:t>
      </w:r>
      <w:r>
        <w:rPr>
          <w:rStyle w:val="VerbatimChar"/>
        </w:rPr>
        <w:t xml:space="preserve">m_a=r-c_a</w:t>
      </w:r>
      <w:r>
        <w:t xml:space="preserve">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d_a=c_a-1=</w:t>
      </w:r>
      <w:r>
        <w:t xml:space="preserve">W(P_a).</w:t>
      </w:r>
      <w:r>
        <w:t xml:space="preserve"> </w:t>
      </w:r>
      <w:r>
        <w:t xml:space="preserve"> </w:t>
      </w:r>
      <w:r>
        <w:t xml:space="preserve">]</w:t>
      </w:r>
    </w:p>
    <w:bookmarkEnd w:id="47"/>
    <w:bookmarkStart w:id="48" w:name="лемма-9.2-тождество-joinintersection"/>
    <w:p>
      <w:pPr>
        <w:pStyle w:val="Heading3"/>
      </w:pPr>
      <w:r>
        <w:t xml:space="preserve">Лемма 9.2 — тождество join/intersection</w:t>
      </w:r>
    </w:p>
    <w:p>
      <w:pPr>
        <w:pStyle w:val="FirstParagraph"/>
      </w:pPr>
      <w:r>
        <w:t xml:space="preserve">Для любых разбиений</w:t>
      </w:r>
      <w:r>
        <w:t xml:space="preserve"> </w:t>
      </w:r>
      <w:r>
        <w:rPr>
          <w:rStyle w:val="VerbatimChar"/>
        </w:rPr>
        <w:t xml:space="preserve">P,Q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Доказательство.</w:t>
      </w:r>
      <w:r>
        <w:t xml:space="preserve"> </w:t>
      </w:r>
      <w:r>
        <w:t xml:space="preserve">Нормированный бинарный разрез принадлежит обоим пространствам тогда и только тогда, когда он постоянен на каждом блоке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и каждом блоке</w:t>
      </w:r>
      <w:r>
        <w:t xml:space="preserve"> </w:t>
      </w:r>
      <w:r>
        <w:rPr>
          <w:rStyle w:val="VerbatimChar"/>
        </w:rPr>
        <w:t xml:space="preserve">Q</w:t>
      </w:r>
      <w:r>
        <w:t xml:space="preserve">. Это эквивалентно постоянству на классах эквивалентности, порождённых совместно этими блоками, то есть на блоках</w:t>
      </w:r>
      <w:r>
        <w:t xml:space="preserve"> </w:t>
      </w:r>
      <w:r>
        <w:rPr>
          <w:rStyle w:val="VerbatimChar"/>
        </w:rPr>
        <w:t xml:space="preserve">P vee Q</w:t>
      </w:r>
      <w:r>
        <w:t xml:space="preserve">.</w:t>
      </w:r>
      <w:r>
        <w:t xml:space="preserve"> </w:t>
      </w:r>
      <w:r>
        <w:rPr>
          <w:rStyle w:val="VerbatimChar"/>
        </w:rPr>
        <w:t xml:space="preserve">square</w:t>
      </w:r>
    </w:p>
    <w:p>
      <w:pPr>
        <w:pStyle w:val="BodyText"/>
      </w:pPr>
      <w:r>
        <w:t xml:space="preserve">Из Теоремы 5.1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P_a</w:t>
      </w:r>
      <w:r>
        <w:t xml:space="preserve">P_b=</w:t>
      </w:r>
      <w:r>
        <w:t xml:space="preserve"> </w:t>
      </w:r>
      <w:r>
        <w:t xml:space="preserve">(a</w:t>
      </w:r>
      <w:r>
        <w:t xml:space="preserve">b),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следовательно,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W(P_a)</w:t>
      </w:r>
      <w:r>
        <w:t xml:space="preserve">W(P_b)={0}.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Ненулевые векторы пространств разрезов попарно не пересекаются. В</w:t>
      </w:r>
      <w:r>
        <w:t xml:space="preserve"> </w:t>
      </w:r>
      <w:r>
        <w:rPr>
          <w:rStyle w:val="VerbatimChar"/>
        </w:rPr>
        <w:t xml:space="preserve">F_2^{r-1}</w:t>
      </w:r>
      <w:r>
        <w:t xml:space="preserve"> </w:t>
      </w:r>
      <w:r>
        <w:t xml:space="preserve">ровно</w:t>
      </w:r>
      <w:r>
        <w:t xml:space="preserve"> </w:t>
      </w:r>
      <w:r>
        <w:rPr>
          <w:rStyle w:val="VerbatimChar"/>
        </w:rPr>
        <w:t xml:space="preserve">2^{r-1}-1</w:t>
      </w:r>
      <w:r>
        <w:t xml:space="preserve"> </w:t>
      </w:r>
      <w:r>
        <w:t xml:space="preserve">ненулевых векторов.</w:t>
      </w:r>
    </w:p>
    <w:bookmarkEnd w:id="48"/>
    <w:bookmarkStart w:id="49" w:name="теорема-9.3-defect-packing-inequality"/>
    <w:p>
      <w:pPr>
        <w:pStyle w:val="Heading3"/>
      </w:pPr>
      <w:r>
        <w:t xml:space="preserve">Теорема 9.3 — defect packing inequality</w:t>
      </w:r>
    </w:p>
    <w:p>
      <w:pPr>
        <w:pStyle w:val="FirstParagraph"/>
      </w:pPr>
      <w:r>
        <w:t xml:space="preserve">Всякая синхронизирующая система удовлетворяет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Сам подсчёт (46) после получения cut-space reduction — стандартная конечногеометрическая packing-оценка и не заявляется как новое утверждение о partial spreads или vector-space partitions [5,6].</w:t>
      </w:r>
    </w:p>
    <w:p>
      <w:pPr>
        <w:pStyle w:val="BodyText"/>
      </w:pPr>
      <w:r>
        <w:t xml:space="preserve">Так как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</w:t>
      </w:r>
      <w:r>
        <w:t xml:space="preserve">^d-1</w:t>
      </w:r>
      <w:r>
        <w:t xml:space="preserve"> </w:t>
      </w:r>
      <w:r>
        <w:t xml:space="preserve">(d</w:t>
      </w:r>
      <w:r>
        <w:t xml:space="preserve">),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получаем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_a d_a</w:t>
      </w:r>
      <w:r>
        <w:t xml:space="preserve">^{r-1}-1.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Но из (42)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|S|=(r-1)q-</w:t>
      </w:r>
      <w:r>
        <w:t xml:space="preserve">_a d_a.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Поэтому:</w:t>
      </w:r>
    </w:p>
    <w:bookmarkEnd w:id="49"/>
    <w:bookmarkStart w:id="50" w:name="X68f29e7859db068f1f1e123114787f3dd9de12d"/>
    <w:p>
      <w:pPr>
        <w:pStyle w:val="Heading3"/>
      </w:pPr>
      <w:r>
        <w:t xml:space="preserve">Следствие 9.4 — универсальная defect-граница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Xb508a6512f77aa127f8c6e604db8c9c0fb412e6"/>
    <w:p>
      <w:pPr>
        <w:pStyle w:val="Heading2"/>
      </w:pPr>
      <w:r>
        <w:t xml:space="preserve">10. Точная стабилизация при больших алфавитах</w:t>
      </w:r>
    </w:p>
    <w:p>
      <w:pPr>
        <w:pStyle w:val="FirstParagraph"/>
      </w:pPr>
      <w:r>
        <w:t xml:space="preserve">Объединяем разделы 8 и 9.</w:t>
      </w:r>
    </w:p>
    <w:bookmarkStart w:id="52" w:name="теорема-10.1-точная-теорема-стабилизации"/>
    <w:p>
      <w:pPr>
        <w:pStyle w:val="Heading3"/>
      </w:pPr>
      <w:r>
        <w:t xml:space="preserve">Теорема 10.1 — точная теорема стабилизации</w:t>
      </w:r>
    </w:p>
    <w:p>
      <w:pPr>
        <w:pStyle w:val="FirstParagraph"/>
      </w:pPr>
      <w:r>
        <w:t xml:space="preserve">Для всех</w:t>
      </w:r>
      <w:r>
        <w:t xml:space="preserve"> </w:t>
      </w:r>
      <w:r>
        <w:rPr>
          <w:rStyle w:val="VerbatimChar"/>
        </w:rPr>
        <w:t xml:space="preserve">r&gt;=2</w:t>
      </w:r>
      <w:r>
        <w:t xml:space="preserve"> </w:t>
      </w:r>
      <w:r>
        <w:t xml:space="preserve">и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</w:t>
      </w:r>
      <w:r>
        <w:t xml:space="preserve">^{r-1}-1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имеем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Причём порог точен: если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q&lt;2^{r-1}-1,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то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L_q(r)&gt;(r-1)q-(2^{r-1}-1).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Доказательство.</w:t>
      </w:r>
      <w:r>
        <w:t xml:space="preserve"> </w:t>
      </w:r>
      <w:r>
        <w:t xml:space="preserve">Нижняя граница — Следствие 9.4. Binary-cut construction даёт равенство при</w:t>
      </w:r>
      <w:r>
        <w:t xml:space="preserve"> </w:t>
      </w:r>
      <w:r>
        <w:rPr>
          <w:rStyle w:val="VerbatimChar"/>
        </w:rPr>
        <w:t xml:space="preserve">q&gt;=2^{r-1}-1</w:t>
      </w:r>
      <w:r>
        <w:t xml:space="preserve">.</w:t>
      </w:r>
    </w:p>
    <w:p>
      <w:pPr>
        <w:pStyle w:val="BodyText"/>
      </w:pPr>
      <w:r>
        <w:t xml:space="preserve">Предположим, что равенство в (50) достигнуто. Тогда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_a d_a=2^{r-1}-1.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Из (46) и (47)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_a d_a</w:t>
      </w:r>
      <w:r>
        <w:t xml:space="preserve"> </w:t>
      </w:r>
      <w:r>
        <w:t xml:space="preserve"> </w:t>
      </w:r>
      <w:r>
        <w:t xml:space="preserve">_a(2^{d_a}-1)</w:t>
      </w:r>
      <w:r>
        <w:t xml:space="preserve"> </w:t>
      </w:r>
      <w:r>
        <w:t xml:space="preserve">^{r-1}-1.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Равенство в (53) вынуждает равенство в каждом неравенстве</w:t>
      </w:r>
      <w:r>
        <w:t xml:space="preserve"> </w:t>
      </w:r>
      <w:r>
        <w:rPr>
          <w:rStyle w:val="VerbatimChar"/>
        </w:rPr>
        <w:t xml:space="preserve">d_a&lt;=2^{d_a}-1</w:t>
      </w:r>
      <w:r>
        <w:t xml:space="preserve">, что для неотрицательных целых возможно только при</w:t>
      </w:r>
      <w:r>
        <w:t xml:space="preserve"> </w:t>
      </w:r>
      <w:r>
        <w:rPr>
          <w:rStyle w:val="VerbatimChar"/>
        </w:rPr>
        <w:t xml:space="preserve">d_a in {0,1}</w:t>
      </w:r>
      <w:r>
        <w:t xml:space="preserve">. Значит, каждый цвет с положительным defect даёт ровно один ненулевой cut-вектор. Чтобы получить суммарный defect</w:t>
      </w:r>
      <w:r>
        <w:t xml:space="preserve"> </w:t>
      </w:r>
      <w:r>
        <w:rPr>
          <w:rStyle w:val="VerbatimChar"/>
        </w:rPr>
        <w:t xml:space="preserve">2^{r-1}-1</w:t>
      </w:r>
      <w:r>
        <w:t xml:space="preserve">, нужно как минимум столько же цветов. Следовательно,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</w:t>
      </w:r>
      <w:r>
        <w:t xml:space="preserve">^{r-1}-1.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Ниже порога равенство невозможно.</w:t>
      </w:r>
      <w:r>
        <w:t xml:space="preserve"> </w:t>
      </w:r>
      <w:r>
        <w:rPr>
          <w:rStyle w:val="VerbatimChar"/>
        </w:rPr>
        <w:t xml:space="preserve">square</w:t>
      </w:r>
    </w:p>
    <w:bookmarkEnd w:id="52"/>
    <w:bookmarkStart w:id="53" w:name="следствие-10.2"/>
    <w:p>
      <w:pPr>
        <w:pStyle w:val="Heading3"/>
      </w:pPr>
      <w:r>
        <w:t xml:space="preserve">Следствие 10.2</w:t>
      </w:r>
    </w:p>
    <w:p>
      <w:pPr>
        <w:pStyle w:val="FirstParagraph"/>
      </w:pPr>
      <w:r>
        <w:t xml:space="preserve">Точный порог стабилизации: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Например,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L_q(5)=4q-15</w:t>
      </w:r>
      <w:r>
        <w:t xml:space="preserve">(q</w:t>
      </w:r>
      <w:r>
        <w:t xml:space="preserve">),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L_q(6)=5q-31</w:t>
      </w:r>
      <w:r>
        <w:t xml:space="preserve">(q</w:t>
      </w:r>
      <w:r>
        <w:t xml:space="preserve">).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При фиксированном числе фаз вне линейного точного хвоста остаётся лишь конечное число алфавитов.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конечная-предстабилизационная-задача"/>
    <w:p>
      <w:pPr>
        <w:pStyle w:val="Heading2"/>
      </w:pPr>
      <w:r>
        <w:t xml:space="preserve">11. Конечная предстабилизационная задача</w:t>
      </w:r>
    </w:p>
    <w:p>
      <w:pPr>
        <w:pStyle w:val="FirstParagraph"/>
      </w:pPr>
      <w:r>
        <w:t xml:space="preserve">Доказательство Теоремы 10.1 даёт более сильный интерфейс для нерешённого сектора. Определим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D_r(q)</w:t>
      </w:r>
      <w:r>
        <w:t xml:space="preserve"> </w:t>
      </w:r>
      <w:r>
        <w:t xml:space="preserve">=</w:t>
      </w:r>
      <w:r>
        <w:t xml:space="preserve"> </w:t>
      </w:r>
      <w:r>
        <w:t xml:space="preserve">{</w:t>
      </w:r>
      <w:r>
        <w:t xml:space="preserve"> </w:t>
      </w:r>
      <w:r>
        <w:t xml:space="preserve">_{i=1}^q</w:t>
      </w:r>
      <w:r>
        <w:t xml:space="preserve">W(P_i):</w:t>
      </w:r>
      <w:r>
        <w:t xml:space="preserve"> </w:t>
      </w:r>
      <w:r>
        <w:t xml:space="preserve">W(P_i)</w:t>
      </w:r>
      <w:r>
        <w:t xml:space="preserve">W(P_j)={0} (i</w:t>
      </w:r>
      <w:r>
        <w:t xml:space="preserve">j)</w:t>
      </w:r>
      <w:r>
        <w:t xml:space="preserve"> </w:t>
      </w:r>
      <w:r>
        <w:t xml:space="preserve">},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где нульмерные пространства разрешены для дополнения семейства.</w:t>
      </w:r>
    </w:p>
    <w:p>
      <w:pPr>
        <w:pStyle w:val="BodyText"/>
      </w:pPr>
      <w:r>
        <w:t xml:space="preserve">Тогда необходимо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L_q(r)</w:t>
      </w:r>
      <w:r>
        <w:t xml:space="preserve">(r-1)q-</w:t>
      </w:r>
      <w:r>
        <w:t xml:space="preserve">D_r(q).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Это лишь lower-bound interface: попарно тривиальное пересечение необходимо для синхронизации, но само по себе может быть недостаточно для unique colorability трансверсального quotient-графа.</w:t>
      </w:r>
    </w:p>
    <w:p>
      <w:pPr>
        <w:pStyle w:val="BodyText"/>
      </w:pPr>
      <w:r>
        <w:t xml:space="preserve">Действительно открытый режим: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r=5</w:t>
      </w:r>
      <w:r>
        <w:t xml:space="preserve"> </w:t>
      </w:r>
      <w:r>
        <w:t xml:space="preserve">остаются только</w:t>
      </w:r>
      <w:r>
        <w:t xml:space="preserve"> </w:t>
      </w:r>
      <w:r>
        <w:rPr>
          <w:rStyle w:val="VerbatimChar"/>
        </w:rPr>
        <w:t xml:space="preserve">4&lt;=q&lt;=14</w:t>
      </w:r>
      <w:r>
        <w:t xml:space="preserve">. Точные weighted-packing вычисления полезны как hostile check, но их значения не повышаются здесь до LQR-теорем без отдельного доказательства синхронизации.</w:t>
      </w:r>
    </w:p>
    <w:p>
      <w:r>
        <w:pict>
          <v:rect style="width:0;height:1.5pt" o:hralign="center" o:hrstd="t" o:hr="t"/>
        </w:pict>
      </w:r>
    </w:p>
    <w:bookmarkEnd w:id="55"/>
    <w:bookmarkStart w:id="56" w:name="конечная-проверка"/>
    <w:p>
      <w:pPr>
        <w:pStyle w:val="Heading2"/>
      </w:pPr>
      <w:r>
        <w:t xml:space="preserve">12. Конечная проверка</w:t>
      </w:r>
    </w:p>
    <w:p>
      <w:pPr>
        <w:pStyle w:val="FirstParagraph"/>
      </w:pPr>
      <w:r>
        <w:t xml:space="preserve">В репозитории поддерживаются два независимых verifier-скрипта.</w:t>
      </w:r>
    </w:p>
    <w:p>
      <w:pPr>
        <w:pStyle w:val="BodyText"/>
      </w:pPr>
      <w:r>
        <w:rPr>
          <w:rStyle w:val="VerbatimChar"/>
        </w:rPr>
        <w:t xml:space="preserve">verify_lqr.py</w:t>
      </w:r>
      <w:r>
        <w:t xml:space="preserve"> </w:t>
      </w:r>
      <w:r>
        <w:t xml:space="preserve">проверяет:</w:t>
      </w:r>
    </w:p>
    <w:p>
      <w:pPr>
        <w:numPr>
          <w:ilvl w:val="0"/>
          <w:numId w:val="1003"/>
        </w:numPr>
        <w:pStyle w:val="Compact"/>
      </w:pPr>
      <w:r>
        <w:t xml:space="preserve">точные</w:t>
      </w:r>
      <w:r>
        <w:t xml:space="preserve"> </w:t>
      </w:r>
      <w:r>
        <w:rPr>
          <w:rStyle w:val="VerbatimChar"/>
        </w:rPr>
        <w:t xml:space="preserve">q=3</w:t>
      </w:r>
      <w:r>
        <w:t xml:space="preserve"> </w:t>
      </w:r>
      <w:r>
        <w:t xml:space="preserve">конструкции для малых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нормированным полным перебором;</w:t>
      </w:r>
    </w:p>
    <w:p>
      <w:pPr>
        <w:numPr>
          <w:ilvl w:val="0"/>
          <w:numId w:val="1003"/>
        </w:numPr>
        <w:pStyle w:val="Compact"/>
      </w:pPr>
      <w:r>
        <w:t xml:space="preserve">точные</w:t>
      </w:r>
      <w:r>
        <w:t xml:space="preserve"> </w:t>
      </w:r>
      <w:r>
        <w:rPr>
          <w:rStyle w:val="VerbatimChar"/>
        </w:rPr>
        <w:t xml:space="preserve">r=3</w:t>
      </w:r>
      <w:r>
        <w:t xml:space="preserve"> </w:t>
      </w:r>
      <w:r>
        <w:t xml:space="preserve">конструкции для малых</w:t>
      </w:r>
      <w:r>
        <w:t xml:space="preserve"> </w:t>
      </w:r>
      <w:r>
        <w:rPr>
          <w:rStyle w:val="VerbatimChar"/>
        </w:rPr>
        <w:t xml:space="preserve">q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первые значения</w:t>
      </w:r>
      <w:r>
        <w:t xml:space="preserve"> </w:t>
      </w:r>
      <w:r>
        <w:rPr>
          <w:rStyle w:val="VerbatimChar"/>
        </w:rPr>
        <w:t xml:space="preserve">r=4</w:t>
      </w:r>
      <w:r>
        <w:t xml:space="preserve"> </w:t>
      </w:r>
      <w:r>
        <w:t xml:space="preserve">через partition quotient.</w:t>
      </w:r>
    </w:p>
    <w:p>
      <w:pPr>
        <w:pStyle w:val="FirstParagraph"/>
      </w:pPr>
      <w:r>
        <w:rPr>
          <w:rStyle w:val="VerbatimChar"/>
        </w:rPr>
        <w:t xml:space="preserve">verify_lqr_cutspace.py</w:t>
      </w:r>
      <w:r>
        <w:t xml:space="preserve"> </w:t>
      </w:r>
      <w:r>
        <w:t xml:space="preserve">независимо проверяет:</w:t>
      </w:r>
    </w:p>
    <w:p>
      <w:pPr>
        <w:numPr>
          <w:ilvl w:val="0"/>
          <w:numId w:val="1004"/>
        </w:numPr>
        <w:pStyle w:val="Compact"/>
      </w:pPr>
      <w:r>
        <w:t xml:space="preserve">Bell-number enumeration разбиений фаз до</w:t>
      </w:r>
      <w:r>
        <w:t xml:space="preserve"> </w:t>
      </w:r>
      <w:r>
        <w:rPr>
          <w:rStyle w:val="VerbatimChar"/>
        </w:rPr>
        <w:t xml:space="preserve">r=6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|W(P)|=2^{|P|-1}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W(P) cap W(Q)=W(P vee Q)</w:t>
      </w:r>
      <w:r>
        <w:t xml:space="preserve"> </w:t>
      </w:r>
      <w:r>
        <w:t xml:space="preserve">для всех пар разбиений до</w:t>
      </w:r>
      <w:r>
        <w:t xml:space="preserve"> </w:t>
      </w:r>
      <w:r>
        <w:rPr>
          <w:rStyle w:val="VerbatimChar"/>
        </w:rPr>
        <w:t xml:space="preserve">r=6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weighted partition-packing capacity при</w:t>
      </w:r>
      <w:r>
        <w:t xml:space="preserve"> </w:t>
      </w:r>
      <w:r>
        <w:rPr>
          <w:rStyle w:val="VerbatimChar"/>
        </w:rPr>
        <w:t xml:space="preserve">r=5</w:t>
      </w:r>
      <w:r>
        <w:t xml:space="preserve"> </w:t>
      </w:r>
      <w:r>
        <w:t xml:space="preserve">до порога</w:t>
      </w:r>
      <w:r>
        <w:t xml:space="preserve"> </w:t>
      </w:r>
      <w:r>
        <w:rPr>
          <w:rStyle w:val="VerbatimChar"/>
        </w:rPr>
        <w:t xml:space="preserve">q=15</w:t>
      </w:r>
      <w:r>
        <w:t xml:space="preserve">.</w:t>
      </w:r>
    </w:p>
    <w:p>
      <w:pPr>
        <w:pStyle w:val="FirstParagraph"/>
      </w:pPr>
      <w:r>
        <w:t xml:space="preserve">Доказательства бесконечных формул от этих вычислений не зависят.</w:t>
      </w:r>
    </w:p>
    <w:p>
      <w:r>
        <w:pict>
          <v:rect style="width:0;height:1.5pt" o:hralign="center" o:hrstd="t" o:hr="t"/>
        </w:pict>
      </w:r>
    </w:p>
    <w:bookmarkEnd w:id="56"/>
    <w:bookmarkStart w:id="57" w:name="литературная-позиция-и-граница-новизны"/>
    <w:p>
      <w:pPr>
        <w:pStyle w:val="Heading2"/>
      </w:pPr>
      <w:r>
        <w:t xml:space="preserve">13. Литературная позиция и граница новизны</w:t>
      </w:r>
    </w:p>
    <w:p>
      <w:pPr>
        <w:pStyle w:val="FirstParagraph"/>
      </w:pPr>
      <w:r>
        <w:t xml:space="preserve">Графовая и конечногеометрическая окружающая теория классическая.</w:t>
      </w:r>
    </w:p>
    <w:p>
      <w:pPr>
        <w:pStyle w:val="BodyText"/>
      </w:pPr>
      <w:r>
        <w:t xml:space="preserve">Harary, Hedetniemi и Robinson [3] установили фундаментальные свойства uniquely colorable graphs, включая связность подграфа, индуцированного любой парой цветовых классов. Bollobas [4] развил дальнейшие структурные результаты. Поэтому Теорема 5.1 не заявляется как новое общее утверждение unique-colorability; она используется как специализированная форма, индуцированная LQR transversal quotient.</w:t>
      </w:r>
    </w:p>
    <w:p>
      <w:pPr>
        <w:pStyle w:val="BodyText"/>
      </w:pPr>
      <w:r>
        <w:t xml:space="preserve">Попарно тривиально пересекающиеся подпространства, partial spreads и vector-space partitions также классические [5,6]. После (45) подсчёт их ненулевых векторов стандартен. Поэтому novelty claim сознательно ограничен следующей цепочкой внутри задачи FCOA phase synchronization: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Permutation synchronization имеет развитую алгоритмическую литературу, обычно ориентированную на восстановление глобально согласованных matching-перестановок из шумных попарных оценок [7]. Здесь параметр иной: минимальное число точных same-source point-image равенств, достаточных, чтобы любой набор в</w:t>
      </w:r>
      <w:r>
        <w:t xml:space="preserve"> </w:t>
      </w:r>
      <w:r>
        <w:rPr>
          <w:rStyle w:val="VerbatimChar"/>
        </w:rPr>
        <w:t xml:space="preserve">S_q^r</w:t>
      </w:r>
      <w:r>
        <w:t xml:space="preserve"> </w:t>
      </w:r>
      <w:r>
        <w:t xml:space="preserve">стал диагональным.</w:t>
      </w:r>
    </w:p>
    <w:p>
      <w:pPr>
        <w:pStyle w:val="BodyText"/>
      </w:pPr>
      <w:r>
        <w:t xml:space="preserve">Специализированный поиск в рамках проекта не обнаружил точного экстремального параметра</w:t>
      </w:r>
      <w:r>
        <w:t xml:space="preserve"> </w:t>
      </w:r>
      <w:r>
        <w:rPr>
          <w:rStyle w:val="VerbatimChar"/>
        </w:rPr>
        <w:t xml:space="preserve">L_q(r)</w:t>
      </w:r>
      <w:r>
        <w:t xml:space="preserve"> </w:t>
      </w:r>
      <w:r>
        <w:t xml:space="preserve">именно в этой форме. Это консервативная формулировка, а не абсолютное заявление приоритета.</w:t>
      </w:r>
    </w:p>
    <w:p>
      <w:r>
        <w:pict>
          <v:rect style="width:0;height:1.5pt" o:hralign="center" o:hrstd="t" o:hr="t"/>
        </w:pict>
      </w:r>
    </w:p>
    <w:bookmarkEnd w:id="57"/>
    <w:bookmarkStart w:id="58" w:name="ограничения-и-открытые-вопросы"/>
    <w:p>
      <w:pPr>
        <w:pStyle w:val="Heading2"/>
      </w:pPr>
      <w:r>
        <w:t xml:space="preserve">14. Ограничения и открытые вопросы</w:t>
      </w:r>
    </w:p>
    <w:p>
      <w:pPr>
        <w:pStyle w:val="FirstParagraph"/>
      </w:pPr>
      <w:r>
        <w:t xml:space="preserve">Основные ограничения явные.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L_q(r)</w:t>
      </w:r>
      <w:r>
        <w:t xml:space="preserve"> </w:t>
      </w:r>
      <w:r>
        <w:t xml:space="preserve">измеряет абстрактные phase-link constraints, а не реальные FCOA operation-cell additions.</w:t>
      </w:r>
    </w:p>
    <w:p>
      <w:pPr>
        <w:numPr>
          <w:ilvl w:val="0"/>
          <w:numId w:val="1005"/>
        </w:numPr>
        <w:pStyle w:val="Compact"/>
      </w:pPr>
      <w:r>
        <w:t xml:space="preserve">Предстабилизационный сектор (60) в общем случае не решён.</w:t>
      </w:r>
    </w:p>
    <w:p>
      <w:pPr>
        <w:numPr>
          <w:ilvl w:val="0"/>
          <w:numId w:val="1005"/>
        </w:numPr>
        <w:pStyle w:val="Compact"/>
      </w:pPr>
      <w:r>
        <w:t xml:space="preserve">Pairwise cut-space packing — необходимое условие и может не исчерпывать все unique-coloring obstructions.</w:t>
      </w:r>
    </w:p>
    <w:p>
      <w:pPr>
        <w:numPr>
          <w:ilvl w:val="0"/>
          <w:numId w:val="1005"/>
        </w:numPr>
        <w:pStyle w:val="Compact"/>
      </w:pPr>
      <w:r>
        <w:t xml:space="preserve">Multicolor-аналог binary actual-cell repair parameter здесь не определяется.</w:t>
      </w:r>
    </w:p>
    <w:p>
      <w:pPr>
        <w:numPr>
          <w:ilvl w:val="0"/>
          <w:numId w:val="1005"/>
        </w:numPr>
        <w:pStyle w:val="Compact"/>
      </w:pPr>
      <w:r>
        <w:t xml:space="preserve">Существование permutation-valued local phases предполагается; разреженные ternary reducts при</w:t>
      </w:r>
      <w:r>
        <w:t xml:space="preserve"> </w:t>
      </w:r>
      <w:r>
        <w:rPr>
          <w:rStyle w:val="VerbatimChar"/>
        </w:rPr>
        <w:t xml:space="preserve">q&gt;=3</w:t>
      </w:r>
      <w:r>
        <w:t xml:space="preserve"> </w:t>
      </w:r>
      <w:r>
        <w:t xml:space="preserve">могут разрушаться до стадии синхронизации, что рассматривается в companion manuscript [2].</w:t>
      </w:r>
    </w:p>
    <w:p>
      <w:pPr>
        <w:pStyle w:val="FirstParagraph"/>
      </w:pPr>
      <w:r>
        <w:t xml:space="preserve">Естественные следующие задачи: определить</w:t>
      </w:r>
      <w:r>
        <w:t xml:space="preserve"> </w:t>
      </w:r>
      <w:r>
        <w:rPr>
          <w:rStyle w:val="VerbatimChar"/>
        </w:rPr>
        <w:t xml:space="preserve">L_4(r)</w:t>
      </w:r>
      <w:r>
        <w:t xml:space="preserve"> </w:t>
      </w:r>
      <w:r>
        <w:t xml:space="preserve">для общего</w:t>
      </w:r>
      <w:r>
        <w:t xml:space="preserve"> </w:t>
      </w:r>
      <w:r>
        <w:rPr>
          <w:rStyle w:val="VerbatimChar"/>
        </w:rPr>
        <w:t xml:space="preserve">r</w:t>
      </w:r>
      <w:r>
        <w:t xml:space="preserve">, решить</w:t>
      </w:r>
      <w:r>
        <w:t xml:space="preserve"> </w:t>
      </w:r>
      <w:r>
        <w:rPr>
          <w:rStyle w:val="VerbatimChar"/>
        </w:rPr>
        <w:t xml:space="preserve">L_q(5)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4&lt;=q&lt;=14</w:t>
      </w:r>
      <w:r>
        <w:t xml:space="preserve"> </w:t>
      </w:r>
      <w:r>
        <w:t xml:space="preserve">и охарактеризовать, когда оптимальная partition-subspace packing конфигурация реально задаёт синхронизирующий transversal quotient.</w:t>
      </w:r>
    </w:p>
    <w:p>
      <w:r>
        <w:pict>
          <v:rect style="width:0;height:1.5pt" o:hralign="center" o:hrstd="t" o:hr="t"/>
        </w:pict>
      </w:r>
    </w:p>
    <w:bookmarkEnd w:id="58"/>
    <w:bookmarkStart w:id="59" w:name="заключение"/>
    <w:p>
      <w:pPr>
        <w:pStyle w:val="Heading2"/>
      </w:pPr>
      <w:r>
        <w:t xml:space="preserve">15. Заключение</w:t>
      </w:r>
    </w:p>
    <w:p>
      <w:pPr>
        <w:pStyle w:val="FirstParagraph"/>
      </w:pPr>
      <w:r>
        <w:t xml:space="preserve">Стоимость синхронизации по образам точек имеет существенно более тонкую структуру, чем наивная spanning-tree оценка. Правильные нижнеоценочные объекты — не просто графы на фазовых индексах, а компонентные разбиения; после нормировки эти разбиения порождают бинарные cut-spaces, ненулевые векторы которых обязаны упаковываться без пересечений.</w:t>
      </w:r>
    </w:p>
    <w:p>
      <w:pPr>
        <w:pStyle w:val="BodyText"/>
      </w:pPr>
      <w:r>
        <w:t xml:space="preserve">Это даёт три слоя точной структуры: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L_3(r)=</w:t>
      </w:r>
      <w:r>
        <w:t xml:space="preserve">2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точный четырёхфазный переход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L_q(4)=3, 2q-1, 12, 3q-7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на соответствующих диапазонах и общую теорему стабилизации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Следовательно, при фиксированном числе фаз нерешённая задача конечна. В терминах FCOA это точная capacity theorem для синхронизации уже существующих анонимных full-support фаз, при сохранении строгого различия с более трудной задачей реализации синхронизации реальными operation-cell extensions.</w:t>
      </w:r>
    </w:p>
    <w:p>
      <w:r>
        <w:pict>
          <v:rect style="width:0;height:1.5pt" o:hralign="center" o:hrstd="t" o:hr="t"/>
        </w:pict>
      </w:r>
    </w:p>
    <w:bookmarkEnd w:id="59"/>
    <w:bookmarkStart w:id="60" w:name="литература"/>
    <w:p>
      <w:pPr>
        <w:pStyle w:val="Heading2"/>
      </w:pPr>
      <w:r>
        <w:t xml:space="preserve">Литература</w:t>
      </w:r>
    </w:p>
    <w:p>
      <w:pPr>
        <w:pStyle w:val="FirstParagraph"/>
      </w:pPr>
      <w:r>
        <w:t xml:space="preserve">[1] A. Malachevsky and Commander Sol,</w:t>
      </w:r>
      <w:r>
        <w:t xml:space="preserve"> </w:t>
      </w:r>
      <w:r>
        <w:rPr>
          <w:bCs/>
          <w:b/>
        </w:rPr>
        <w:t xml:space="preserve">Fixed-Carrier Oriented Algebra (FCOA): Definition, Typed Partial Operations, Carrier Erasure, and the Canonical M0 Baseline</w:t>
      </w:r>
      <w:r>
        <w:t xml:space="preserve">, 2026. DOI:</w:t>
      </w:r>
      <w:r>
        <w:t xml:space="preserve"> </w:t>
      </w:r>
      <w:r>
        <w:rPr>
          <w:rStyle w:val="VerbatimChar"/>
        </w:rPr>
        <w:t xml:space="preserve">10.5281/zenodo.22164246</w:t>
      </w:r>
      <w:r>
        <w:t xml:space="preserve">. https://doi.org/10.5281/zenodo.22164246.</w:t>
      </w:r>
    </w:p>
    <w:p>
      <w:pPr>
        <w:pStyle w:val="BodyText"/>
      </w:pPr>
      <w:r>
        <w:t xml:space="preserve">[2] A. Malachevsky and Commander Sol,</w:t>
      </w:r>
      <w:r>
        <w:t xml:space="preserve"> </w:t>
      </w:r>
      <w:r>
        <w:rPr>
          <w:bCs/>
          <w:b/>
        </w:rPr>
        <w:t xml:space="preserve">Reflections on Sparse Multicolor Transport with Commander Sol: Proper-Coloring Obstructions, Local Phase Groupoids, and Exact Gluing in FCOA</w:t>
      </w:r>
      <w:r>
        <w:t xml:space="preserve">, companion manuscript, 2026, repository package</w:t>
      </w:r>
      <w:r>
        <w:t xml:space="preserve"> </w:t>
      </w:r>
      <w:r>
        <w:rPr>
          <w:rStyle w:val="VerbatimChar"/>
        </w:rPr>
        <w:t xml:space="preserve">papers/FCOA-SPARSE-MULTICOLOR-TRANSPORT/</w:t>
      </w:r>
      <w:r>
        <w:t xml:space="preserve">.</w:t>
      </w:r>
    </w:p>
    <w:p>
      <w:pPr>
        <w:pStyle w:val="BodyText"/>
      </w:pPr>
      <w:r>
        <w:t xml:space="preserve">[3] F. Harary, S. T. Hedetniemi, R. W. Robinson,</w:t>
      </w:r>
      <w:r>
        <w:t xml:space="preserve"> </w:t>
      </w:r>
      <w:r>
        <w:rPr>
          <w:bCs/>
          <w:b/>
        </w:rPr>
        <w:t xml:space="preserve">Uniquely colorable graphs</w:t>
      </w:r>
      <w:r>
        <w:t xml:space="preserve">,</w:t>
      </w:r>
      <w:r>
        <w:t xml:space="preserve"> </w:t>
      </w:r>
      <w:r>
        <w:rPr>
          <w:iCs/>
          <w:i/>
        </w:rPr>
        <w:t xml:space="preserve">Journal of Combinatorial Theory</w:t>
      </w:r>
      <w:r>
        <w:t xml:space="preserve"> </w:t>
      </w:r>
      <w:r>
        <w:t xml:space="preserve">6(3) (1969), 264–270. DOI:</w:t>
      </w:r>
      <w:r>
        <w:t xml:space="preserve"> </w:t>
      </w:r>
      <w:r>
        <w:rPr>
          <w:rStyle w:val="VerbatimChar"/>
        </w:rPr>
        <w:t xml:space="preserve">10.1016/S0021-9800(69)80086-4</w:t>
      </w:r>
      <w:r>
        <w:t xml:space="preserve">.</w:t>
      </w:r>
    </w:p>
    <w:p>
      <w:pPr>
        <w:pStyle w:val="BodyText"/>
      </w:pPr>
      <w:r>
        <w:t xml:space="preserve">[4] B. Bollobas,</w:t>
      </w:r>
      <w:r>
        <w:t xml:space="preserve"> </w:t>
      </w:r>
      <w:r>
        <w:rPr>
          <w:bCs/>
          <w:b/>
        </w:rPr>
        <w:t xml:space="preserve">Uniquely colorable graphs</w:t>
      </w:r>
      <w:r>
        <w:t xml:space="preserve">,</w:t>
      </w:r>
      <w:r>
        <w:t xml:space="preserve"> </w:t>
      </w:r>
      <w:r>
        <w:rPr>
          <w:iCs/>
          <w:i/>
        </w:rPr>
        <w:t xml:space="preserve">Journal of Combinatorial Theory, Series B</w:t>
      </w:r>
      <w:r>
        <w:t xml:space="preserve"> </w:t>
      </w:r>
      <w:r>
        <w:t xml:space="preserve">25 (1978), 54–61. DOI:</w:t>
      </w:r>
      <w:r>
        <w:t xml:space="preserve"> </w:t>
      </w:r>
      <w:r>
        <w:rPr>
          <w:rStyle w:val="VerbatimChar"/>
        </w:rPr>
        <w:t xml:space="preserve">10.1016/S0095-8956(78)80010-0</w:t>
      </w:r>
      <w:r>
        <w:t xml:space="preserve">.</w:t>
      </w:r>
    </w:p>
    <w:p>
      <w:pPr>
        <w:pStyle w:val="BodyText"/>
      </w:pPr>
      <w:r>
        <w:t xml:space="preserve">[5] O. Heden,</w:t>
      </w:r>
      <w:r>
        <w:t xml:space="preserve"> </w:t>
      </w:r>
      <w:r>
        <w:rPr>
          <w:bCs/>
          <w:b/>
        </w:rPr>
        <w:t xml:space="preserve">A survey of the different types of vector space partitions</w:t>
      </w:r>
      <w:r>
        <w:t xml:space="preserve">,</w:t>
      </w:r>
      <w:r>
        <w:t xml:space="preserve"> </w:t>
      </w:r>
      <w:r>
        <w:rPr>
          <w:iCs/>
          <w:i/>
        </w:rPr>
        <w:t xml:space="preserve">Discrete Mathematics, Algorithms and Applications</w:t>
      </w:r>
      <w:r>
        <w:t xml:space="preserve"> </w:t>
      </w:r>
      <w:r>
        <w:t xml:space="preserve">4(1) (2012), 1250001. DOI:</w:t>
      </w:r>
      <w:r>
        <w:t xml:space="preserve"> </w:t>
      </w:r>
      <w:r>
        <w:rPr>
          <w:rStyle w:val="VerbatimChar"/>
        </w:rPr>
        <w:t xml:space="preserve">10.1142/S1793830912500012</w:t>
      </w:r>
      <w:r>
        <w:t xml:space="preserve">.</w:t>
      </w:r>
    </w:p>
    <w:p>
      <w:pPr>
        <w:pStyle w:val="BodyText"/>
      </w:pPr>
      <w:r>
        <w:t xml:space="preserve">[6] T. Honold, M. Kiermaier, S. Kurz,</w:t>
      </w:r>
      <w:r>
        <w:t xml:space="preserve"> </w:t>
      </w:r>
      <w:r>
        <w:rPr>
          <w:bCs/>
          <w:b/>
        </w:rPr>
        <w:t xml:space="preserve">Partial spreads and vector space partitions</w:t>
      </w:r>
      <w:r>
        <w:t xml:space="preserve">, in</w:t>
      </w:r>
      <w:r>
        <w:t xml:space="preserve"> </w:t>
      </w:r>
      <w:r>
        <w:rPr>
          <w:iCs/>
          <w:i/>
        </w:rPr>
        <w:t xml:space="preserve">Network Coding and Subspace Designs</w:t>
      </w:r>
      <w:r>
        <w:t xml:space="preserve">, Springer, 2018, 131–170. DOI:</w:t>
      </w:r>
      <w:r>
        <w:t xml:space="preserve"> </w:t>
      </w:r>
      <w:r>
        <w:rPr>
          <w:rStyle w:val="VerbatimChar"/>
        </w:rPr>
        <w:t xml:space="preserve">10.1007/978-3-319-70293-3_7</w:t>
      </w:r>
      <w:r>
        <w:t xml:space="preserve">.</w:t>
      </w:r>
    </w:p>
    <w:p>
      <w:pPr>
        <w:pStyle w:val="BodyText"/>
      </w:pPr>
      <w:r>
        <w:t xml:space="preserve">[7] D. Pachauri, T. Kondor, V. Singh,</w:t>
      </w:r>
      <w:r>
        <w:t xml:space="preserve"> </w:t>
      </w:r>
      <w:r>
        <w:rPr>
          <w:bCs/>
          <w:b/>
        </w:rPr>
        <w:t xml:space="preserve">Solving the multi-way matching problem by permutation synchronization</w:t>
      </w:r>
      <w:r>
        <w:t xml:space="preserve">,</w:t>
      </w:r>
      <w:r>
        <w:t xml:space="preserve"> </w:t>
      </w:r>
      <w:r>
        <w:rPr>
          <w:iCs/>
          <w:i/>
        </w:rPr>
        <w:t xml:space="preserve">Advances in Neural Information Processing Systems 26</w:t>
      </w:r>
      <w:r>
        <w:t xml:space="preserve">, 2013.</w:t>
      </w:r>
    </w:p>
    <w:p>
      <w:r>
        <w:pict>
          <v:rect style="width:0;height:1.5pt" o:hralign="center" o:hrstd="t" o:hr="t"/>
        </w:pict>
      </w:r>
    </w:p>
    <w:bookmarkEnd w:id="60"/>
    <w:bookmarkStart w:id="61" w:name="воспроизводимость"/>
    <w:p>
      <w:pPr>
        <w:pStyle w:val="Heading2"/>
      </w:pPr>
      <w:r>
        <w:t xml:space="preserve">Воспроизводимость</w:t>
      </w:r>
    </w:p>
    <w:p>
      <w:pPr>
        <w:pStyle w:val="FirstParagraph"/>
      </w:pPr>
      <w:r>
        <w:t xml:space="preserve">Исходные теоремные файлы и независимые конечные verifier-скрипты поддерживаются в</w:t>
      </w:r>
    </w:p>
    <w:p>
      <w:pPr>
        <w:pStyle w:val="BodyText"/>
      </w:pPr>
      <w:r>
        <w:rPr>
          <w:rStyle w:val="VerbatimChar"/>
        </w:rPr>
        <w:t xml:space="preserve">delegated/FCOA_RIGIDITY_COST/QGE3/</w:t>
      </w:r>
    </w:p>
    <w:p>
      <w:pPr>
        <w:pStyle w:val="BodyText"/>
      </w:pPr>
      <w:r>
        <w:t xml:space="preserve">репозитория</w:t>
      </w:r>
    </w:p>
    <w:p>
      <w:pPr>
        <w:pStyle w:val="BodyText"/>
      </w:pPr>
      <w:r>
        <w:rPr>
          <w:rStyle w:val="VerbatimChar"/>
        </w:rPr>
        <w:t xml:space="preserve">https://github.com/AIDevelopersMonster/Riemann-Hypothesis-Commander-Sol</w:t>
      </w:r>
    </w:p>
    <w:p>
      <w:pPr>
        <w:pStyle w:val="BodyText"/>
      </w:pPr>
      <w:r>
        <w:t xml:space="preserve">в исследовательской ветке</w:t>
      </w:r>
      <w:r>
        <w:t xml:space="preserve"> </w:t>
      </w:r>
      <w:r>
        <w:rPr>
          <w:rStyle w:val="VerbatimChar"/>
        </w:rPr>
        <w:t xml:space="preserve">director/fcoa-rigidity-cost</w:t>
      </w:r>
      <w:r>
        <w:t xml:space="preserve"> </w:t>
      </w:r>
      <w:r>
        <w:t xml:space="preserve">на момент сборки рукописи.</w:t>
      </w:r>
    </w:p>
    <w:bookmarkEnd w:id="61"/>
    <w:bookmarkEnd w:id="62"/>
    <w:sectPr>
      <w:headerReference w:type="default" r:id="rId9"/>
      <w:footerReference w:type="default" r:id="rId10"/>
      <w:pgSz w:w="12240" w:h="15840"/>
      <w:pgMar w:top="1123" w:bottom="1123" w:left="1238" w:right="1238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erif" w:hAnsi="Liberation Serif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erif" w:hAnsi="Liberation Serif"/>
        <w:sz w:val="16"/>
      </w:rPr>
      <w:t>FCOA - Point-Image Phase Synchronization - v1.0-rc1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Liberation Serif" w:hAnsi="Liberation Serif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/>
      <w:b w:val="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Reflections on Point-Image Phase Synchronization with Commander Sol</dc:title>
  <dc:creator>Alex Malachevsky; Commander Sol</dc:creator>
  <cp:keywords>FCOA; permutation synchronization; unique colorability; cut spaces; rigidity cost</cp:keywords>
  <dcterms:created xsi:type="dcterms:W3CDTF">2026-09-05T11:16:47Z</dcterms:created>
  <dcterms:modified xsi:type="dcterms:W3CDTF">2026-09-05T11:16:47Z</dcterms:modified>
  <dc:subject>FCOA rigidity cost and point-image phase synchronization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