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A44"/>
          <w:sz w:val="52"/>
        </w:rPr>
        <w:t>Fiyat Teklifi</w:t>
      </w:r>
    </w:p>
    <w:p>
      <w:pPr>
        <w:spacing w:after="280"/>
      </w:pPr>
      <w:r>
        <w:rPr>
          <w:color w:val="6B7280"/>
          <w:sz w:val="28"/>
        </w:rPr>
        <w:t>Avukat Tevkil Platformu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</w:r>
          </w:p>
        </w:tc>
        <w:tc>
          <w:tcPr>
            <w:tcW w:type="dxa" w:w="6236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</w:r>
          </w:p>
        </w:tc>
      </w:tr>
      <w:tr>
        <w:tc>
          <w:tcPr>
            <w:tcW w:type="dxa" w:w="2551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b/>
                <w:sz w:val="21"/>
              </w:rPr>
              <w:t>Hazırlayan</w:t>
            </w:r>
          </w:p>
        </w:tc>
        <w:tc>
          <w:tcPr>
            <w:tcW w:type="dxa" w:w="6236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AIFINEX</w:t>
            </w:r>
          </w:p>
        </w:tc>
      </w:tr>
      <w:tr>
        <w:tc>
          <w:tcPr>
            <w:tcW w:type="dxa" w:w="2551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sz w:val="21"/>
              </w:rPr>
              <w:t>Müşteri</w:t>
            </w:r>
          </w:p>
        </w:tc>
        <w:tc>
          <w:tcPr>
            <w:tcW w:type="dxa" w:w="6236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Av. Veli Onur Biçimli</w:t>
            </w:r>
          </w:p>
        </w:tc>
      </w:tr>
      <w:tr>
        <w:tc>
          <w:tcPr>
            <w:tcW w:type="dxa" w:w="2551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b/>
                <w:sz w:val="21"/>
              </w:rPr>
              <w:t>Tarih</w:t>
            </w:r>
          </w:p>
        </w:tc>
        <w:tc>
          <w:tcPr>
            <w:tcW w:type="dxa" w:w="6236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2026-05-04</w:t>
            </w:r>
          </w:p>
        </w:tc>
      </w:tr>
      <w:tr>
        <w:tc>
          <w:tcPr>
            <w:tcW w:type="dxa" w:w="2551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sz w:val="21"/>
              </w:rPr>
              <w:t>Geçerlilik</w:t>
            </w:r>
          </w:p>
        </w:tc>
        <w:tc>
          <w:tcPr>
            <w:tcW w:type="dxa" w:w="6236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30 gün</w:t>
            </w:r>
          </w:p>
        </w:tc>
      </w:tr>
    </w:tbl>
    <w:p>
      <w:pPr>
        <w:spacing w:before="280" w:after="120"/>
      </w:pPr>
      <w:r>
        <w:rPr>
          <w:b/>
          <w:color w:val="1F2A44"/>
          <w:sz w:val="32"/>
        </w:rPr>
        <w:t>Özet</w:t>
      </w:r>
    </w:p>
    <w:p>
      <w:pPr>
        <w:spacing w:after="80"/>
      </w:pPr>
      <w:r>
        <w:rPr>
          <w:b w:val="0"/>
          <w:i w:val="0"/>
          <w:sz w:val="21"/>
        </w:rPr>
        <w:t>Türkiye'deki avukatların şehir/il dışı adliye işleri için meslektaşlarına vekâlet (tevkil) verebileceği bir platform. Üç yüzeyle teslim edilir:</w:t>
      </w:r>
    </w:p>
    <w:p>
      <w:pPr>
        <w:pStyle w:val="ListBullet"/>
        <w:spacing w:after="40"/>
      </w:pPr>
      <w:r>
        <w:rPr>
          <w:sz w:val="21"/>
        </w:rPr>
        <w:t>Halka açık tanıtım sitesi (landing page)</w:t>
      </w:r>
    </w:p>
    <w:p>
      <w:pPr>
        <w:pStyle w:val="ListBullet"/>
        <w:spacing w:after="40"/>
      </w:pPr>
      <w:r>
        <w:rPr>
          <w:sz w:val="21"/>
        </w:rPr>
        <w:t>iOS uygulaması (App Store)</w:t>
      </w:r>
    </w:p>
    <w:p>
      <w:pPr>
        <w:pStyle w:val="ListBullet"/>
        <w:spacing w:after="40"/>
      </w:pPr>
      <w:r>
        <w:rPr>
          <w:sz w:val="21"/>
        </w:rPr>
        <w:t>Android uygulaması (Google Play)</w:t>
      </w:r>
    </w:p>
    <w:p>
      <w:pPr>
        <w:spacing w:after="160"/>
      </w:pPr>
      <w:r>
        <w:rPr>
          <w:b w:val="0"/>
          <w:i/>
          <w:color w:val="6B7280"/>
          <w:sz w:val="21"/>
        </w:rPr>
        <w:t>Üçü ortak bir backend altyapısıyla beslenir; web tabanlı admin paneli içerir.</w:t>
      </w:r>
    </w:p>
    <w:p>
      <w:pPr>
        <w:spacing w:before="280" w:after="120"/>
      </w:pPr>
      <w:r>
        <w:rPr>
          <w:b/>
          <w:color w:val="1F2A44"/>
          <w:sz w:val="32"/>
        </w:rPr>
        <w:t>BASE Paket — Modül Bazlı Sabit Fiyat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6690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Modül</w:t>
            </w:r>
          </w:p>
        </w:tc>
        <w:tc>
          <w:tcPr>
            <w:tcW w:type="dxa" w:w="1587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  <w:jc w:val="right"/>
            </w:pPr>
            <w:r>
              <w:rPr>
                <w:b/>
                <w:color w:val="FFFFFF"/>
                <w:sz w:val="21"/>
              </w:rPr>
              <w:t>Fiyat (TL)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0</w:t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Discovery + UX/UI Tasarım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15.000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1</w:t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Kayıt &amp; Üyelik (avukat kaydı, e-posta magic link doğrulama, telefon SMS OTP doğrulama, NVI TC Kimlik otomatik doğrulama, Baro Levhası admin panel kontrolü, profil, premium tier, Mavi Tik, Yetki Belgesi PDF)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15.000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2</w:t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Görev Oluşturma (form, il/adliye/tip/bütçe/tarih, hazır şablonlar, acil görev)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12.000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3</w:t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Görev Listeleri &amp; İptal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10.000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4</w:t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Eşleştirme + Konum + Bildirim (15 dk akış, anonim başvuru, "Adliyedeyim" toggle, km mesafe, push/SMS/email)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22.000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5</w:t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Ödeme &amp; Bakiye (cüzdan, IBAN ödeme talebi, manuel havale akışı)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13.000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6</w:t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İş Ortaklığı (Davet Et Kazan, Görev Ver Kazan)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7.000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7</w:t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Ana Sayfa &amp; Canlı Akış (hoş geldin, duyuru bandı, anonim feed, widget'lar)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9.000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8</w:t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Uyuşmazlık Masası (ihtilaf bildirimi, çift taraflı thread)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7.000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9</w:t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Yardım &amp; Destek (Nasıl Çalışır?, SSS, İstek/Öneri/Şikayet)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5.000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10</w:t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Mobil Yayın &amp; Altyapı (iOS + Android React Native, push, GPS, App Store + Google Play yayın)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14.000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11</w:t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Admin Paneli (kullanıcı/ödeme/görev moderasyonu, kısıtlamalar sistemi, içerik yönetimi, raporlar)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17.000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12</w:t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Landing + Yasal Sayfalar (tanıtım sitesi, KVKK, Üyelik Sözleşmesi, Mesafeli Satış, Ön Bilgilendirme)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9.000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13</w:t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Marka Kimliği Paketi ✨ (isteğe bağlı, çıkarılabilir) — marka adı önerileri (3-5 alternatif), logo (3 taslak + 2 revizyon + 4 final versiyon: yatay/dikey/monokrom/renkli), renk paleti, typography, app icon (iOS + Android), mini brand guideline PDF (5-10 sayfa)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15.000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Test + UAT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8.000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Proje Yönetimi &amp; Koordinasyon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7.000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0E7C66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0E7C66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TOPLAM (KDV hariç)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0E7C66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1"/>
              </w:rPr>
              <w:t>₺185.000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0E7C66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0E7C66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KDV (%20)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0E7C66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1"/>
              </w:rPr>
              <w:t>₺37.000</w:t>
            </w:r>
          </w:p>
        </w:tc>
      </w:tr>
      <w:tr>
        <w:tc>
          <w:tcPr>
            <w:tcW w:type="dxa" w:w="68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0E7C66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</w:r>
          </w:p>
        </w:tc>
        <w:tc>
          <w:tcPr>
            <w:tcW w:type="dxa" w:w="6690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0E7C66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GENEL TOPLAM (KDV dahil)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0E7C66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1"/>
              </w:rPr>
              <w:t>₺222.000</w:t>
            </w:r>
          </w:p>
        </w:tc>
      </w:tr>
    </w:tbl>
    <w:p>
      <w:pPr>
        <w:spacing w:after="200"/>
      </w:pPr>
      <w:r>
        <w:rPr>
          <w:b/>
          <w:i/>
          <w:color w:val="0E7C66"/>
          <w:sz w:val="21"/>
        </w:rPr>
        <w:t>Müşteri kendi marka kimliğini hazır getirirse Modül 13 çıkarılır → Toplam ₺170.000 + KDV (₺204.000 dahil)</w:t>
      </w:r>
    </w:p>
    <w:p>
      <w:pPr>
        <w:spacing w:before="280" w:after="120"/>
      </w:pPr>
      <w:r>
        <w:rPr>
          <w:b/>
          <w:color w:val="1F2A44"/>
          <w:sz w:val="32"/>
        </w:rPr>
        <w:t>BASE Pakete Dahil</w:t>
      </w:r>
    </w:p>
    <w:p>
      <w:pPr>
        <w:pStyle w:val="ListBullet"/>
        <w:spacing w:after="40"/>
      </w:pPr>
      <w:r>
        <w:rPr>
          <w:sz w:val="21"/>
        </w:rPr>
        <w:t>Yukarıdaki kalemlerin tamamı (Modül 13 isteğe bağlı, kaldırılabilir)</w:t>
      </w:r>
    </w:p>
    <w:p>
      <w:pPr>
        <w:pStyle w:val="ListBullet"/>
        <w:spacing w:after="40"/>
      </w:pPr>
      <w:r>
        <w:rPr>
          <w:sz w:val="21"/>
        </w:rPr>
        <w:t>App Store ve Google Play'e ilk yayın (geliştirici hesap kurulum desteği)</w:t>
      </w:r>
    </w:p>
    <w:p>
      <w:pPr>
        <w:pStyle w:val="ListBullet"/>
        <w:spacing w:after="40"/>
      </w:pPr>
      <w:r>
        <w:rPr>
          <w:sz w:val="21"/>
        </w:rPr>
        <w:t>Tüm yasal sayfa şablonları (avukat tarafından hukuki onay sonrası)</w:t>
      </w:r>
    </w:p>
    <w:p>
      <w:pPr>
        <w:pStyle w:val="ListBullet"/>
        <w:spacing w:after="40"/>
      </w:pPr>
      <w:r>
        <w:rPr>
          <w:sz w:val="21"/>
        </w:rPr>
        <w:t>8 hafta hata garantisi (canlıda ortaya çıkan kritik hataların ücretsiz düzeltilmesi)</w:t>
      </w:r>
    </w:p>
    <w:p>
      <w:pPr>
        <w:pStyle w:val="ListBullet"/>
        <w:spacing w:after="40"/>
      </w:pPr>
      <w:r>
        <w:rPr>
          <w:sz w:val="21"/>
        </w:rPr>
        <w:t>6 saatlik kullanım eğitimi (admin paneli + mobile, online)</w:t>
      </w:r>
    </w:p>
    <w:p>
      <w:pPr>
        <w:pStyle w:val="ListBullet"/>
        <w:spacing w:after="40"/>
      </w:pPr>
      <w:r>
        <w:rPr>
          <w:sz w:val="21"/>
        </w:rPr>
        <w:t>Teknik dokümantasyon</w:t>
      </w:r>
    </w:p>
    <w:p>
      <w:pPr>
        <w:spacing w:after="160"/>
      </w:pPr>
      <w:r>
        <w:rPr>
          <w:b w:val="0"/>
          <w:i/>
          <w:color w:val="6B7280"/>
          <w:sz w:val="21"/>
        </w:rPr>
        <w:t>Not: Yukarıda listelenmemiş herhangi bir ek modül talep edilirse, ayrıca fiyatlandırılarak bu dokümana eklenir.</w:t>
      </w:r>
    </w:p>
    <w:p>
      <w:pPr>
        <w:spacing w:before="280" w:after="120"/>
      </w:pPr>
      <w:r>
        <w:rPr>
          <w:b/>
          <w:color w:val="1F2A44"/>
          <w:sz w:val="32"/>
        </w:rPr>
        <w:t>Aylık Operasyonel Destek (Opsiyonel)</w:t>
      </w:r>
    </w:p>
    <w:p>
      <w:pPr>
        <w:spacing w:after="80"/>
      </w:pPr>
      <w:r>
        <w:rPr>
          <w:b w:val="0"/>
          <w:i w:val="0"/>
          <w:sz w:val="21"/>
        </w:rPr>
        <w:t>8 hafta hata garantisi sonrası: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Paket</w:t>
            </w:r>
          </w:p>
        </w:tc>
        <w:tc>
          <w:tcPr>
            <w:tcW w:type="dxa" w:w="1417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  <w:jc w:val="right"/>
            </w:pPr>
            <w:r>
              <w:rPr>
                <w:b/>
                <w:color w:val="FFFFFF"/>
                <w:sz w:val="21"/>
              </w:rPr>
              <w:t>Aylık (TL)</w:t>
            </w:r>
          </w:p>
        </w:tc>
        <w:tc>
          <w:tcPr>
            <w:tcW w:type="dxa" w:w="5953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Kapsam</w:t>
            </w:r>
          </w:p>
        </w:tc>
      </w:tr>
      <w:tr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Standart</w:t>
            </w:r>
          </w:p>
        </w:tc>
        <w:tc>
          <w:tcPr>
            <w:tcW w:type="dxa" w:w="141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2.500</w:t>
            </w:r>
          </w:p>
        </w:tc>
        <w:tc>
          <w:tcPr>
            <w:tcW w:type="dxa" w:w="5953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Bug fix + minor güncellemeler + admin paneli destek</w:t>
            </w:r>
          </w:p>
        </w:tc>
      </w:tr>
      <w:tr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Plus</w:t>
            </w:r>
          </w:p>
        </w:tc>
        <w:tc>
          <w:tcPr>
            <w:tcW w:type="dxa" w:w="141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5.000</w:t>
            </w:r>
          </w:p>
        </w:tc>
        <w:tc>
          <w:tcPr>
            <w:tcW w:type="dxa" w:w="5953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Standart + 24/7 izleme + öncelikli işler + aylık 4 saat geliştirme</w:t>
            </w:r>
          </w:p>
        </w:tc>
      </w:tr>
      <w:tr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Pro</w:t>
            </w:r>
          </w:p>
        </w:tc>
        <w:tc>
          <w:tcPr>
            <w:tcW w:type="dxa" w:w="141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10.000</w:t>
            </w:r>
          </w:p>
        </w:tc>
        <w:tc>
          <w:tcPr>
            <w:tcW w:type="dxa" w:w="5953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Plus + adanmış proje yöneticisi + aylık 10 saat geliştirme</w:t>
            </w:r>
          </w:p>
        </w:tc>
      </w:tr>
    </w:tbl>
    <w:p>
      <w:pPr>
        <w:spacing w:after="160"/>
      </w:pPr>
      <w:r>
        <w:rPr>
          <w:b w:val="0"/>
          <w:i/>
          <w:color w:val="6B7280"/>
          <w:sz w:val="21"/>
        </w:rPr>
        <w:t>Hosting yönetimi her pakete dahildir.</w:t>
      </w:r>
    </w:p>
    <w:p>
      <w:pPr>
        <w:spacing w:before="280" w:after="120"/>
      </w:pPr>
      <w:r>
        <w:rPr>
          <w:b/>
          <w:color w:val="1F2A44"/>
          <w:sz w:val="32"/>
        </w:rPr>
        <w:t>Müşteriye Ait Sürekli Maliyetler</w:t>
      </w:r>
    </w:p>
    <w:p>
      <w:pPr>
        <w:spacing w:after="160"/>
      </w:pPr>
      <w:r>
        <w:rPr>
          <w:b w:val="0"/>
          <w:i/>
          <w:color w:val="6B7280"/>
          <w:sz w:val="21"/>
        </w:rPr>
        <w:t>Geliştirme ücretine dahil değildir. Müşteri kendi adına aşağıdaki servisleri yönetir.</w:t>
      </w:r>
    </w:p>
    <w:p>
      <w:pPr>
        <w:spacing w:before="280" w:after="120"/>
      </w:pPr>
      <w:r>
        <w:rPr>
          <w:b/>
          <w:color w:val="1F2A44"/>
          <w:sz w:val="26"/>
        </w:rPr>
        <w:t>A. Sabit Aylık Altyapı Maliyeti (kullanım bağımsız)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85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Kalem</w:t>
            </w:r>
          </w:p>
        </w:tc>
        <w:tc>
          <w:tcPr>
            <w:tcW w:type="dxa" w:w="1984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  <w:jc w:val="right"/>
            </w:pPr>
            <w:r>
              <w:rPr>
                <w:b/>
                <w:color w:val="FFFFFF"/>
                <w:sz w:val="21"/>
              </w:rPr>
              <w:t>Aylık (TL)</w:t>
            </w:r>
          </w:p>
        </w:tc>
        <w:tc>
          <w:tcPr>
            <w:tcW w:type="dxa" w:w="3288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Açıklama</w:t>
            </w:r>
          </w:p>
        </w:tc>
      </w:tr>
      <w:tr>
        <w:tc>
          <w:tcPr>
            <w:tcW w:type="dxa" w:w="3685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Hosting (AWS / Hetzner / DigitalOcean)</w:t>
            </w:r>
          </w:p>
        </w:tc>
        <w:tc>
          <w:tcPr>
            <w:tcW w:type="dxa" w:w="1984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3.000 – 5.000</w:t>
            </w:r>
          </w:p>
        </w:tc>
        <w:tc>
          <w:tcPr>
            <w:tcW w:type="dxa" w:w="328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Sunucu + veri tabanı + dosya storage</w:t>
            </w:r>
          </w:p>
        </w:tc>
      </w:tr>
      <w:tr>
        <w:tc>
          <w:tcPr>
            <w:tcW w:type="dxa" w:w="3685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E-posta sağlayıcı (Postmark / Mailgun)</w:t>
            </w:r>
          </w:p>
        </w:tc>
        <w:tc>
          <w:tcPr>
            <w:tcW w:type="dxa" w:w="1984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500</w:t>
            </w:r>
          </w:p>
        </w:tc>
        <w:tc>
          <w:tcPr>
            <w:tcW w:type="dxa" w:w="328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$15+/ay (10.000 e-posta hedefiyle)</w:t>
            </w:r>
          </w:p>
        </w:tc>
      </w:tr>
      <w:tr>
        <w:tc>
          <w:tcPr>
            <w:tcW w:type="dxa" w:w="3685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Apple Developer Hesabı (yıllık → aylık çevrim)</w:t>
            </w:r>
          </w:p>
        </w:tc>
        <w:tc>
          <w:tcPr>
            <w:tcW w:type="dxa" w:w="1984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275</w:t>
            </w:r>
          </w:p>
        </w:tc>
        <w:tc>
          <w:tcPr>
            <w:tcW w:type="dxa" w:w="328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$99/yıl ÷ 12</w:t>
            </w:r>
          </w:p>
        </w:tc>
      </w:tr>
      <w:tr>
        <w:tc>
          <w:tcPr>
            <w:tcW w:type="dxa" w:w="3685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Domain .com.tr (yıllık → aylık)</w:t>
            </w:r>
          </w:p>
        </w:tc>
        <w:tc>
          <w:tcPr>
            <w:tcW w:type="dxa" w:w="1984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328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~₺100/yıl ÷ 12</w:t>
            </w:r>
          </w:p>
        </w:tc>
      </w:tr>
      <w:tr>
        <w:tc>
          <w:tcPr>
            <w:tcW w:type="dxa" w:w="3685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Push notification (FCM)</w:t>
            </w:r>
          </w:p>
        </w:tc>
        <w:tc>
          <w:tcPr>
            <w:tcW w:type="dxa" w:w="1984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type="dxa" w:w="328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Ücretsiz</w:t>
            </w:r>
          </w:p>
        </w:tc>
      </w:tr>
      <w:tr>
        <w:tc>
          <w:tcPr>
            <w:tcW w:type="dxa" w:w="3685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0E7C66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Toplam Sabit Aylık</w:t>
            </w:r>
          </w:p>
        </w:tc>
        <w:tc>
          <w:tcPr>
            <w:tcW w:type="dxa" w:w="1984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0E7C66"/>
          </w:tcPr>
          <w:p>
            <w:pPr>
              <w:spacing w:after="40" w:before="40"/>
              <w:jc w:val="right"/>
            </w:pPr>
            <w:r>
              <w:rPr>
                <w:b/>
                <w:color w:val="FFFFFF"/>
                <w:sz w:val="21"/>
              </w:rPr>
              <w:t>₺3.785 – ₺5.785</w:t>
            </w:r>
          </w:p>
        </w:tc>
        <w:tc>
          <w:tcPr>
            <w:tcW w:type="dxa" w:w="328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0E7C66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(orta tahmin: ~₺4.800/ay)</w:t>
            </w:r>
          </w:p>
        </w:tc>
      </w:tr>
    </w:tbl>
    <w:p>
      <w:pPr>
        <w:spacing w:after="160"/>
      </w:pPr>
      <w:r>
        <w:rPr>
          <w:b w:val="0"/>
          <w:i/>
          <w:color w:val="6B7280"/>
          <w:sz w:val="21"/>
        </w:rPr>
        <w:t>Tek seferlik: Google Play Developer hesabı $25 (~₺850, sadece kayıt anında).</w:t>
      </w:r>
    </w:p>
    <w:p>
      <w:pPr>
        <w:spacing w:before="280" w:after="120"/>
      </w:pPr>
      <w:r>
        <w:rPr>
          <w:b/>
          <w:color w:val="1F2A44"/>
          <w:sz w:val="26"/>
        </w:rPr>
        <w:t>B. Kullanım Bazlı Maliyet (kullanıcı sayısına göre değişir)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Kalem</w:t>
            </w:r>
          </w:p>
        </w:tc>
        <w:tc>
          <w:tcPr>
            <w:tcW w:type="dxa" w:w="2551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Birim fiyat</w:t>
            </w:r>
          </w:p>
        </w:tc>
        <w:tc>
          <w:tcPr>
            <w:tcW w:type="dxa" w:w="3288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Örnek</w:t>
            </w:r>
          </w:p>
        </w:tc>
      </w:tr>
      <w:tr>
        <w:tc>
          <w:tcPr>
            <w:tcW w:type="dxa" w:w="311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SMS sağlayıcı (NetGSM)</w:t>
            </w:r>
          </w:p>
        </w:tc>
        <w:tc>
          <w:tcPr>
            <w:tcW w:type="dxa" w:w="2551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~₺0.10 / SMS</w:t>
            </w:r>
          </w:p>
        </w:tc>
        <w:tc>
          <w:tcPr>
            <w:tcW w:type="dxa" w:w="328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1.000 SMS/ay → ~₺100/ay</w:t>
            </w:r>
          </w:p>
        </w:tc>
      </w:tr>
      <w:tr>
        <w:tc>
          <w:tcPr>
            <w:tcW w:type="dxa" w:w="311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iyzico / PayTR komisyonu</w:t>
            </w:r>
          </w:p>
        </w:tc>
        <w:tc>
          <w:tcPr>
            <w:tcW w:type="dxa" w:w="2551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%1.99 + ₺0.25 / işlem</w:t>
            </w:r>
          </w:p>
        </w:tc>
        <w:tc>
          <w:tcPr>
            <w:tcW w:type="dxa" w:w="328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500 ödeme × ortalama ₺100 → ~₺1.120/ay</w:t>
            </w:r>
          </w:p>
        </w:tc>
      </w:tr>
    </w:tbl>
    <w:p>
      <w:pPr>
        <w:spacing w:before="280" w:after="120"/>
      </w:pPr>
      <w:r>
        <w:rPr>
          <w:b/>
          <w:color w:val="1F2A44"/>
          <w:sz w:val="26"/>
        </w:rPr>
        <w:t>C. Üç Ölçek Senaryosu — Aylık Toplam Tahmini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268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Senaryo</w:t>
            </w:r>
          </w:p>
        </w:tc>
        <w:tc>
          <w:tcPr>
            <w:tcW w:type="dxa" w:w="1587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  <w:jc w:val="right"/>
            </w:pPr>
            <w:r>
              <w:rPr>
                <w:b/>
                <w:color w:val="FFFFFF"/>
                <w:sz w:val="21"/>
              </w:rPr>
              <w:t>Aktif kullanıcı</w:t>
            </w:r>
          </w:p>
        </w:tc>
        <w:tc>
          <w:tcPr>
            <w:tcW w:type="dxa" w:w="1587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  <w:jc w:val="right"/>
            </w:pPr>
            <w:r>
              <w:rPr>
                <w:b/>
                <w:color w:val="FFFFFF"/>
                <w:sz w:val="21"/>
              </w:rPr>
              <w:t>SMS / ay</w:t>
            </w:r>
          </w:p>
        </w:tc>
        <w:tc>
          <w:tcPr>
            <w:tcW w:type="dxa" w:w="1587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  <w:jc w:val="right"/>
            </w:pPr>
            <w:r>
              <w:rPr>
                <w:b/>
                <w:color w:val="FFFFFF"/>
                <w:sz w:val="21"/>
              </w:rPr>
              <w:t>Ödeme / ay</w:t>
            </w:r>
          </w:p>
        </w:tc>
        <w:tc>
          <w:tcPr>
            <w:tcW w:type="dxa" w:w="1928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  <w:jc w:val="right"/>
            </w:pPr>
            <w:r>
              <w:rPr>
                <w:b/>
                <w:color w:val="FFFFFF"/>
                <w:sz w:val="21"/>
              </w:rPr>
              <w:t>Aylık Toplam</w:t>
            </w:r>
          </w:p>
        </w:tc>
      </w:tr>
      <w:tr>
        <w:tc>
          <w:tcPr>
            <w:tcW w:type="dxa" w:w="226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Başlangıç (ilk 3 ay)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sz w:val="21"/>
              </w:rPr>
              <w:t>~100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sz w:val="21"/>
              </w:rPr>
              <w:t>~100 SMS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sz w:val="21"/>
              </w:rPr>
              <w:t>~10 ödeme</w:t>
            </w:r>
          </w:p>
        </w:tc>
        <w:tc>
          <w:tcPr>
            <w:tcW w:type="dxa" w:w="192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~₺4.900</w:t>
            </w:r>
          </w:p>
        </w:tc>
      </w:tr>
      <w:tr>
        <w:tc>
          <w:tcPr>
            <w:tcW w:type="dxa" w:w="226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Büyüme (6-12. ay)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  <w:jc w:val="right"/>
            </w:pPr>
            <w:r>
              <w:rPr>
                <w:sz w:val="21"/>
              </w:rPr>
              <w:t>~1.000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  <w:jc w:val="right"/>
            </w:pPr>
            <w:r>
              <w:rPr>
                <w:sz w:val="21"/>
              </w:rPr>
              <w:t>~1.000 SMS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  <w:jc w:val="right"/>
            </w:pPr>
            <w:r>
              <w:rPr>
                <w:sz w:val="21"/>
              </w:rPr>
              <w:t>~200 ödeme</w:t>
            </w:r>
          </w:p>
        </w:tc>
        <w:tc>
          <w:tcPr>
            <w:tcW w:type="dxa" w:w="192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~₺5.300</w:t>
            </w:r>
          </w:p>
        </w:tc>
      </w:tr>
      <w:tr>
        <w:tc>
          <w:tcPr>
            <w:tcW w:type="dxa" w:w="226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Olgun (1.+ yıl)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sz w:val="21"/>
              </w:rPr>
              <w:t>~10.000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sz w:val="21"/>
              </w:rPr>
              <w:t>~10.000 SMS</w:t>
            </w:r>
          </w:p>
        </w:tc>
        <w:tc>
          <w:tcPr>
            <w:tcW w:type="dxa" w:w="1587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sz w:val="21"/>
              </w:rPr>
              <w:t>~2.000 ödeme</w:t>
            </w:r>
          </w:p>
        </w:tc>
        <w:tc>
          <w:tcPr>
            <w:tcW w:type="dxa" w:w="192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  <w:jc w:val="right"/>
            </w:pPr>
            <w:r>
              <w:rPr>
                <w:b/>
                <w:sz w:val="21"/>
              </w:rPr>
              <w:t>~₺10.500</w:t>
            </w:r>
          </w:p>
        </w:tc>
      </w:tr>
    </w:tbl>
    <w:p>
      <w:pPr>
        <w:spacing w:after="200"/>
      </w:pPr>
      <w:r>
        <w:rPr>
          <w:b w:val="0"/>
          <w:i/>
          <w:color w:val="0E7C66"/>
          <w:sz w:val="21"/>
        </w:rPr>
        <w:t>💡 Aylık operasyonel destek paketi alınırsa hosting yönetimi pakete dahildir → sabit aylık maliyetten ₺3.000-5.000 düşer.</w:t>
      </w:r>
    </w:p>
    <w:p>
      <w:pPr>
        <w:spacing w:before="280" w:after="120"/>
      </w:pPr>
      <w:r>
        <w:rPr>
          <w:b/>
          <w:color w:val="1F2A44"/>
          <w:sz w:val="32"/>
        </w:rPr>
        <w:t>Zaman Çizelgesi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69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Faz</w:t>
            </w:r>
          </w:p>
        </w:tc>
        <w:tc>
          <w:tcPr>
            <w:tcW w:type="dxa" w:w="3118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Süre</w:t>
            </w:r>
          </w:p>
        </w:tc>
      </w:tr>
      <w:tr>
        <w:tc>
          <w:tcPr>
            <w:tcW w:type="dxa" w:w="5669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Discovery + Tasarım</w:t>
            </w:r>
          </w:p>
        </w:tc>
        <w:tc>
          <w:tcPr>
            <w:tcW w:type="dxa" w:w="311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4 hafta</w:t>
            </w:r>
          </w:p>
        </w:tc>
      </w:tr>
      <w:tr>
        <w:tc>
          <w:tcPr>
            <w:tcW w:type="dxa" w:w="5669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Geliştirme (12 modül + altyapı)</w:t>
            </w:r>
          </w:p>
        </w:tc>
        <w:tc>
          <w:tcPr>
            <w:tcW w:type="dxa" w:w="311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22 hafta</w:t>
            </w:r>
          </w:p>
        </w:tc>
      </w:tr>
      <w:tr>
        <w:tc>
          <w:tcPr>
            <w:tcW w:type="dxa" w:w="5669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Test + UAT</w:t>
            </w:r>
          </w:p>
        </w:tc>
        <w:tc>
          <w:tcPr>
            <w:tcW w:type="dxa" w:w="311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2.5 hafta</w:t>
            </w:r>
          </w:p>
        </w:tc>
      </w:tr>
      <w:tr>
        <w:tc>
          <w:tcPr>
            <w:tcW w:type="dxa" w:w="5669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App Store + Google Play yayın</w:t>
            </w:r>
          </w:p>
        </w:tc>
        <w:tc>
          <w:tcPr>
            <w:tcW w:type="dxa" w:w="311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1.5 hafta</w:t>
            </w:r>
          </w:p>
        </w:tc>
      </w:tr>
      <w:tr>
        <w:tc>
          <w:tcPr>
            <w:tcW w:type="dxa" w:w="5669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0E7C66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Toplam</w:t>
            </w:r>
          </w:p>
        </w:tc>
        <w:tc>
          <w:tcPr>
            <w:tcW w:type="dxa" w:w="3118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0E7C66"/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30 hafta (~7.5 ay)</w:t>
            </w:r>
          </w:p>
        </w:tc>
      </w:tr>
    </w:tbl>
    <w:p>
      <w:pPr>
        <w:spacing w:after="40"/>
      </w:pPr>
      <w:r>
        <w:rPr>
          <w:b/>
          <w:i w:val="0"/>
          <w:sz w:val="21"/>
        </w:rPr>
        <w:t>Sözleşme imzası sonrası:</w:t>
      </w:r>
    </w:p>
    <w:p>
      <w:pPr>
        <w:pStyle w:val="ListBullet"/>
        <w:spacing w:after="40"/>
      </w:pPr>
      <w:r>
        <w:rPr>
          <w:sz w:val="21"/>
        </w:rPr>
        <w:t>T0 + 4 hafta: Discovery + tasarım onayı</w:t>
      </w:r>
    </w:p>
    <w:p>
      <w:pPr>
        <w:pStyle w:val="ListBullet"/>
        <w:spacing w:after="40"/>
      </w:pPr>
      <w:r>
        <w:rPr>
          <w:sz w:val="21"/>
        </w:rPr>
        <w:t>T0 + 30 hafta: BASE teslim (App Store + Google Play yayında)</w:t>
      </w:r>
    </w:p>
    <w:p>
      <w:pPr>
        <w:pStyle w:val="ListBullet"/>
        <w:spacing w:after="40"/>
      </w:pPr>
      <w:r>
        <w:rPr>
          <w:sz w:val="21"/>
        </w:rPr>
        <w:t>T0 + 30..38 hafta: 8 hafta hata garantisi</w:t>
      </w:r>
    </w:p>
    <w:p>
      <w:pPr>
        <w:spacing w:before="280" w:after="120"/>
      </w:pPr>
      <w:r>
        <w:rPr>
          <w:b/>
          <w:color w:val="1F2A44"/>
          <w:sz w:val="32"/>
        </w:rPr>
        <w:t>İletişim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</w:r>
          </w:p>
        </w:tc>
        <w:tc>
          <w:tcPr>
            <w:tcW w:type="dxa" w:w="6236"/>
            <w:vAlign w:val="center"/>
            <w:shd w:val="clear" w:color="auto" w:fill="1F2A44"/>
            <w:top w:val="single" w:sz="4" w:color="1F2A44"/>
            <w:left w:val="single" w:sz="4" w:color="1F2A44"/>
            <w:bottom w:val="single" w:sz="4" w:color="1F2A44"/>
            <w:right w:val="single" w:sz="4" w:color="1F2A44"/>
            <w:tcBorders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</w:r>
          </w:p>
        </w:tc>
      </w:tr>
      <w:tr>
        <w:tc>
          <w:tcPr>
            <w:tcW w:type="dxa" w:w="2551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b/>
                <w:sz w:val="21"/>
              </w:rPr>
              <w:t>AIFINEX</w:t>
            </w:r>
          </w:p>
        </w:tc>
        <w:tc>
          <w:tcPr>
            <w:tcW w:type="dxa" w:w="6236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Salih Karademir</w:t>
            </w:r>
          </w:p>
        </w:tc>
      </w:tr>
      <w:tr>
        <w:tc>
          <w:tcPr>
            <w:tcW w:type="dxa" w:w="2551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sz w:val="21"/>
              </w:rPr>
              <w:t>E-posta</w:t>
            </w:r>
          </w:p>
        </w:tc>
        <w:tc>
          <w:tcPr>
            <w:tcW w:type="dxa" w:w="6236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  <w:shd w:val="clear" w:color="auto" w:fill="F4F6F8"/>
          </w:tcPr>
          <w:p>
            <w:pPr>
              <w:spacing w:after="40" w:before="40"/>
            </w:pPr>
            <w:r>
              <w:rPr>
                <w:sz w:val="21"/>
              </w:rPr>
              <w:t>salih.karademir@aifinex.com</w:t>
            </w:r>
          </w:p>
        </w:tc>
      </w:tr>
      <w:tr>
        <w:tc>
          <w:tcPr>
            <w:tcW w:type="dxa" w:w="2551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b/>
                <w:sz w:val="21"/>
              </w:rPr>
              <w:t>Telefon</w:t>
            </w:r>
          </w:p>
        </w:tc>
        <w:tc>
          <w:tcPr>
            <w:tcW w:type="dxa" w:w="6236"/>
            <w:vAlign w:val="center"/>
            <w:top w:val="single" w:sz="4" w:color="D0D5DD"/>
            <w:left w:val="single" w:sz="4" w:color="D0D5DD"/>
            <w:bottom w:val="single" w:sz="4" w:color="D0D5DD"/>
            <w:right w:val="single" w:sz="4" w:color="D0D5DD"/>
            <w:tcBorders/>
          </w:tcPr>
          <w:p>
            <w:pPr>
              <w:spacing w:after="40" w:before="40"/>
            </w:pPr>
            <w:r>
              <w:rPr>
                <w:sz w:val="21"/>
              </w:rPr>
              <w:t>0 850 302 84 32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