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Goal: </w:t>
      </w:r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Find the problem with each dataset and attempt to solve the problem. 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All of the faulty datasets are contained on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48"/>
            <w:szCs w:val="48"/>
            <w:u w:val="single"/>
            <w:rtl w:val="0"/>
          </w:rPr>
          <w:t xml:space="preserve">the website</w:t>
        </w:r>
      </w:hyperlink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, and we’ve given you a couple of hints as well if you need them.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Finish as many as you have time for.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bridge.us/upcoming/ucdavis_202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