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6"/>
          <w:szCs w:val="56"/>
          <w:rtl w:val="0"/>
        </w:rPr>
        <w:t xml:space="preserve">Lab 7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56"/>
          <w:szCs w:val="56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32"/>
          <w:szCs w:val="32"/>
          <w:rtl w:val="0"/>
        </w:rPr>
        <w:t xml:space="preserve">Goal: Test out K-means clustering and PCA on the wine quality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Now it’s your turn with the wine dataset: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Helvetica Neue" w:cs="Helvetica Neue" w:eastAsia="Helvetica Neue" w:hAnsi="Helvetica Neue"/>
          <w:sz w:val="32"/>
          <w:szCs w:val="3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Use K-means clustering and see how similar it is to the actual classes and try different values of k.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Helvetica Neue" w:cs="Helvetica Neue" w:eastAsia="Helvetica Neue" w:hAnsi="Helvetica Neue"/>
          <w:sz w:val="32"/>
          <w:szCs w:val="3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Use PCA to remove different numbers of dimensions and see how it affects accuracy. Feel free to explore different classifiers (and different hyperparameters. 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before="0" w:line="240" w:lineRule="auto"/>
        <w:ind w:left="720" w:hanging="360"/>
        <w:rPr>
          <w:rFonts w:ascii="Helvetica Neue" w:cs="Helvetica Neue" w:eastAsia="Helvetica Neue" w:hAnsi="Helvetica Neue"/>
          <w:sz w:val="32"/>
          <w:szCs w:val="32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Plot the data using two dimensions after PCA, with different colors for each type.</w:t>
      </w:r>
    </w:p>
    <w:p w:rsidR="00000000" w:rsidDel="00000000" w:rsidP="00000000" w:rsidRDefault="00000000" w:rsidRPr="00000000" w14:paraId="00000008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0" w:line="240" w:lineRule="auto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7 level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(guidance)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000ee"/>
            <w:sz w:val="32"/>
            <w:szCs w:val="32"/>
            <w:u w:val="single"/>
            <w:rtl w:val="0"/>
          </w:rPr>
          <w:t xml:space="preserve">Lab 7 Level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(no guidance)</w:t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Q7XIlwMe_vrZrGXcqsV80r2DpO4yZ4zB#scrollTo=POo65XgWNwQP" TargetMode="External"/><Relationship Id="rId7" Type="http://schemas.openxmlformats.org/officeDocument/2006/relationships/hyperlink" Target="https://colab.research.google.com/drive/1uyKGM6rh7lAmZGXp_g7py655NNFQRbfK#scrollTo=lYOzAySzPYe7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