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CF11EF" w:rsidRDefault="00000000">
      <w:pPr>
        <w:rPr>
          <w:rFonts w:ascii="Lato" w:eastAsia="Lato" w:hAnsi="Lato" w:cs="Lato"/>
          <w:sz w:val="40"/>
          <w:szCs w:val="40"/>
        </w:rPr>
      </w:pPr>
      <w:r>
        <w:rPr>
          <w:rFonts w:ascii="Lato" w:eastAsia="Lato" w:hAnsi="Lato" w:cs="Lato"/>
          <w:sz w:val="40"/>
          <w:szCs w:val="40"/>
        </w:rPr>
        <w:t>Wine quality dataset:</w:t>
      </w:r>
      <w:r>
        <w:t xml:space="preserve"> </w:t>
      </w:r>
      <w:hyperlink r:id="rId5">
        <w:r>
          <w:rPr>
            <w:rFonts w:ascii="Lato" w:eastAsia="Lato" w:hAnsi="Lato" w:cs="Lato"/>
            <w:color w:val="1155CC"/>
            <w:sz w:val="40"/>
            <w:szCs w:val="40"/>
            <w:u w:val="single"/>
          </w:rPr>
          <w:t>https://archive.ics.uci.edu/dataset/186/wine+quality</w:t>
        </w:r>
      </w:hyperlink>
    </w:p>
    <w:p w14:paraId="00000002" w14:textId="77777777" w:rsidR="00CF11EF" w:rsidRDefault="00000000">
      <w:pPr>
        <w:ind w:firstLine="720"/>
        <w:rPr>
          <w:rFonts w:ascii="Lato" w:eastAsia="Lato" w:hAnsi="Lato" w:cs="Lato"/>
          <w:sz w:val="40"/>
          <w:szCs w:val="40"/>
        </w:rPr>
      </w:pPr>
      <w:r>
        <w:rPr>
          <w:rFonts w:ascii="Lato" w:eastAsia="Lato" w:hAnsi="Lato" w:cs="Lato"/>
          <w:sz w:val="40"/>
          <w:szCs w:val="40"/>
        </w:rPr>
        <w:t xml:space="preserve">In this </w:t>
      </w:r>
      <w:proofErr w:type="gramStart"/>
      <w:r>
        <w:rPr>
          <w:rFonts w:ascii="Lato" w:eastAsia="Lato" w:hAnsi="Lato" w:cs="Lato"/>
          <w:sz w:val="40"/>
          <w:szCs w:val="40"/>
        </w:rPr>
        <w:t>lab,  we</w:t>
      </w:r>
      <w:proofErr w:type="gramEnd"/>
      <w:r>
        <w:rPr>
          <w:rFonts w:ascii="Lato" w:eastAsia="Lato" w:hAnsi="Lato" w:cs="Lato"/>
          <w:sz w:val="40"/>
          <w:szCs w:val="40"/>
        </w:rPr>
        <w:t xml:space="preserve"> only look at the red wine</w:t>
      </w:r>
    </w:p>
    <w:p w14:paraId="03DF7585" w14:textId="047C9D03" w:rsidR="009C726D" w:rsidRPr="009C726D" w:rsidRDefault="009C726D" w:rsidP="009C726D">
      <w:pPr>
        <w:numPr>
          <w:ilvl w:val="0"/>
          <w:numId w:val="1"/>
        </w:numPr>
        <w:rPr>
          <w:rFonts w:ascii="Lato" w:eastAsia="Lato" w:hAnsi="Lato" w:cs="Lato"/>
          <w:sz w:val="40"/>
          <w:szCs w:val="40"/>
          <w:lang w:val="en-US"/>
        </w:rPr>
      </w:pPr>
      <w:r w:rsidRPr="009C726D">
        <w:rPr>
          <w:rFonts w:ascii="Lato" w:eastAsia="Lato" w:hAnsi="Lato" w:cs="Lato"/>
          <w:sz w:val="40"/>
          <w:szCs w:val="40"/>
          <w:lang w:val="en-US"/>
        </w:rPr>
        <w:t>Load and extract the red wine dataset.</w:t>
      </w:r>
    </w:p>
    <w:p w14:paraId="2EAC1049" w14:textId="16BA4F30" w:rsidR="009C726D" w:rsidRPr="009C726D" w:rsidRDefault="009C726D" w:rsidP="009C726D">
      <w:pPr>
        <w:numPr>
          <w:ilvl w:val="0"/>
          <w:numId w:val="1"/>
        </w:numPr>
        <w:rPr>
          <w:rFonts w:ascii="Lato" w:eastAsia="Lato" w:hAnsi="Lato" w:cs="Lato"/>
          <w:sz w:val="40"/>
          <w:szCs w:val="40"/>
          <w:lang w:val="en-US"/>
        </w:rPr>
      </w:pPr>
      <w:r w:rsidRPr="009C726D">
        <w:rPr>
          <w:rFonts w:ascii="Lato" w:eastAsia="Lato" w:hAnsi="Lato" w:cs="Lato"/>
          <w:sz w:val="40"/>
          <w:szCs w:val="40"/>
          <w:lang w:val="en-US"/>
        </w:rPr>
        <w:t xml:space="preserve">Find the standard deviations of </w:t>
      </w:r>
      <w:proofErr w:type="gramStart"/>
      <w:r w:rsidRPr="009C726D">
        <w:rPr>
          <w:rFonts w:ascii="Lato" w:eastAsia="Lato" w:hAnsi="Lato" w:cs="Lato"/>
          <w:sz w:val="40"/>
          <w:szCs w:val="40"/>
          <w:lang w:val="en-US"/>
        </w:rPr>
        <w:t>all of</w:t>
      </w:r>
      <w:proofErr w:type="gramEnd"/>
      <w:r w:rsidRPr="009C726D">
        <w:rPr>
          <w:rFonts w:ascii="Lato" w:eastAsia="Lato" w:hAnsi="Lato" w:cs="Lato"/>
          <w:sz w:val="40"/>
          <w:szCs w:val="40"/>
          <w:lang w:val="en-US"/>
        </w:rPr>
        <w:t xml:space="preserve"> the features within the red wine dataset. Save it to a file.</w:t>
      </w:r>
    </w:p>
    <w:p w14:paraId="19F9975D" w14:textId="599E7212" w:rsidR="009C726D" w:rsidRPr="009C726D" w:rsidRDefault="009C726D" w:rsidP="009C726D">
      <w:pPr>
        <w:numPr>
          <w:ilvl w:val="0"/>
          <w:numId w:val="1"/>
        </w:numPr>
        <w:rPr>
          <w:rFonts w:ascii="Lato" w:eastAsia="Lato" w:hAnsi="Lato" w:cs="Lato"/>
          <w:sz w:val="40"/>
          <w:szCs w:val="40"/>
          <w:lang w:val="en-US"/>
        </w:rPr>
      </w:pPr>
      <w:r w:rsidRPr="009C726D">
        <w:rPr>
          <w:rFonts w:ascii="Lato" w:eastAsia="Lato" w:hAnsi="Lato" w:cs="Lato"/>
          <w:sz w:val="40"/>
          <w:szCs w:val="40"/>
          <w:lang w:val="en-US"/>
        </w:rPr>
        <w:t xml:space="preserve">Scale all features to 0-1. Save the scaled </w:t>
      </w:r>
      <w:proofErr w:type="spellStart"/>
      <w:r w:rsidRPr="009C726D">
        <w:rPr>
          <w:rFonts w:ascii="Lato" w:eastAsia="Lato" w:hAnsi="Lato" w:cs="Lato"/>
          <w:sz w:val="40"/>
          <w:szCs w:val="40"/>
          <w:lang w:val="en-US"/>
        </w:rPr>
        <w:t>ataset</w:t>
      </w:r>
      <w:proofErr w:type="spellEnd"/>
      <w:r w:rsidRPr="009C726D">
        <w:rPr>
          <w:rFonts w:ascii="Lato" w:eastAsia="Lato" w:hAnsi="Lato" w:cs="Lato"/>
          <w:sz w:val="40"/>
          <w:szCs w:val="40"/>
          <w:lang w:val="en-US"/>
        </w:rPr>
        <w:t>.</w:t>
      </w:r>
    </w:p>
    <w:p w14:paraId="17309245" w14:textId="670A0836" w:rsidR="009C726D" w:rsidRPr="009C726D" w:rsidRDefault="009C726D" w:rsidP="009C726D">
      <w:pPr>
        <w:numPr>
          <w:ilvl w:val="0"/>
          <w:numId w:val="1"/>
        </w:numPr>
        <w:rPr>
          <w:rFonts w:ascii="Lato" w:eastAsia="Lato" w:hAnsi="Lato" w:cs="Lato"/>
          <w:sz w:val="40"/>
          <w:szCs w:val="40"/>
          <w:lang w:val="en-US"/>
        </w:rPr>
      </w:pPr>
      <w:r w:rsidRPr="009C726D">
        <w:rPr>
          <w:rFonts w:ascii="Lato" w:eastAsia="Lato" w:hAnsi="Lato" w:cs="Lato"/>
          <w:sz w:val="40"/>
          <w:szCs w:val="40"/>
          <w:lang w:val="en-US"/>
        </w:rPr>
        <w:t>Generate a histogram of the feature fixed acidity</w:t>
      </w:r>
    </w:p>
    <w:p w14:paraId="3D681F7B" w14:textId="76E12228" w:rsidR="009C726D" w:rsidRPr="009C726D" w:rsidRDefault="009C726D" w:rsidP="009C726D">
      <w:pPr>
        <w:numPr>
          <w:ilvl w:val="0"/>
          <w:numId w:val="1"/>
        </w:numPr>
        <w:rPr>
          <w:rFonts w:ascii="Lato" w:eastAsia="Lato" w:hAnsi="Lato" w:cs="Lato"/>
          <w:sz w:val="40"/>
          <w:szCs w:val="40"/>
          <w:lang w:val="en-US"/>
        </w:rPr>
      </w:pPr>
      <w:r w:rsidRPr="009C726D">
        <w:rPr>
          <w:rFonts w:ascii="Lato" w:eastAsia="Lato" w:hAnsi="Lato" w:cs="Lato"/>
          <w:sz w:val="40"/>
          <w:szCs w:val="40"/>
          <w:lang w:val="en-US"/>
        </w:rPr>
        <w:t xml:space="preserve">Generate a plot comparing fixed acidity and volatile acidity. For fixed acidity, color </w:t>
      </w:r>
      <w:r w:rsidR="00B44FFF" w:rsidRPr="009C726D">
        <w:rPr>
          <w:rFonts w:ascii="Lato" w:eastAsia="Lato" w:hAnsi="Lato" w:cs="Lato"/>
          <w:sz w:val="40"/>
          <w:szCs w:val="40"/>
          <w:lang w:val="en-US"/>
        </w:rPr>
        <w:t>all</w:t>
      </w:r>
      <w:r w:rsidRPr="009C726D">
        <w:rPr>
          <w:rFonts w:ascii="Lato" w:eastAsia="Lato" w:hAnsi="Lato" w:cs="Lato"/>
          <w:sz w:val="40"/>
          <w:szCs w:val="40"/>
          <w:lang w:val="en-US"/>
        </w:rPr>
        <w:t xml:space="preserve"> the points that are within one </w:t>
      </w:r>
      <w:proofErr w:type="spellStart"/>
      <w:r w:rsidRPr="009C726D">
        <w:rPr>
          <w:rFonts w:ascii="Lato" w:eastAsia="Lato" w:hAnsi="Lato" w:cs="Lato"/>
          <w:sz w:val="40"/>
          <w:szCs w:val="40"/>
          <w:lang w:val="en-US"/>
        </w:rPr>
        <w:t>stdev</w:t>
      </w:r>
      <w:proofErr w:type="spellEnd"/>
      <w:r w:rsidRPr="009C726D">
        <w:rPr>
          <w:rFonts w:ascii="Lato" w:eastAsia="Lato" w:hAnsi="Lato" w:cs="Lato"/>
          <w:sz w:val="40"/>
          <w:szCs w:val="40"/>
          <w:lang w:val="en-US"/>
        </w:rPr>
        <w:t xml:space="preserve"> green, and all of the rest of the points red.</w:t>
      </w:r>
    </w:p>
    <w:p w14:paraId="00000007" w14:textId="5E8C9749" w:rsidR="00CF11EF" w:rsidRDefault="00CF11EF" w:rsidP="009C726D">
      <w:pPr>
        <w:numPr>
          <w:ilvl w:val="0"/>
          <w:numId w:val="1"/>
        </w:numPr>
        <w:rPr>
          <w:rFonts w:ascii="Lato" w:eastAsia="Lato" w:hAnsi="Lato" w:cs="Lato"/>
          <w:sz w:val="40"/>
          <w:szCs w:val="40"/>
        </w:rPr>
      </w:pPr>
    </w:p>
    <w:p w14:paraId="00000008" w14:textId="77777777" w:rsidR="00CF11EF" w:rsidRDefault="00000000">
      <w:pPr>
        <w:rPr>
          <w:rFonts w:ascii="Lato" w:eastAsia="Lato" w:hAnsi="Lato" w:cs="Lato"/>
          <w:sz w:val="40"/>
          <w:szCs w:val="40"/>
        </w:rPr>
      </w:pPr>
      <w:hyperlink r:id="rId6">
        <w:r>
          <w:rPr>
            <w:rFonts w:ascii="Lato" w:eastAsia="Lato" w:hAnsi="Lato" w:cs="Lato"/>
            <w:color w:val="1155CC"/>
            <w:sz w:val="40"/>
            <w:szCs w:val="40"/>
            <w:u w:val="single"/>
          </w:rPr>
          <w:t>Lab 2 Level 1</w:t>
        </w:r>
      </w:hyperlink>
      <w:r>
        <w:rPr>
          <w:rFonts w:ascii="Lato" w:eastAsia="Lato" w:hAnsi="Lato" w:cs="Lato"/>
          <w:sz w:val="40"/>
          <w:szCs w:val="40"/>
        </w:rPr>
        <w:t xml:space="preserve"> (with guidance)</w:t>
      </w:r>
    </w:p>
    <w:p w14:paraId="00000009" w14:textId="77777777" w:rsidR="00CF11EF" w:rsidRDefault="00000000">
      <w:pPr>
        <w:rPr>
          <w:rFonts w:ascii="Lato" w:eastAsia="Lato" w:hAnsi="Lato" w:cs="Lato"/>
          <w:sz w:val="40"/>
          <w:szCs w:val="40"/>
        </w:rPr>
      </w:pPr>
      <w:hyperlink r:id="rId7">
        <w:r>
          <w:rPr>
            <w:rFonts w:ascii="Lato" w:eastAsia="Lato" w:hAnsi="Lato" w:cs="Lato"/>
            <w:color w:val="1155CC"/>
            <w:sz w:val="40"/>
            <w:szCs w:val="40"/>
            <w:u w:val="single"/>
          </w:rPr>
          <w:t>Lab 2 Level 2</w:t>
        </w:r>
      </w:hyperlink>
      <w:r>
        <w:rPr>
          <w:rFonts w:ascii="Lato" w:eastAsia="Lato" w:hAnsi="Lato" w:cs="Lato"/>
          <w:sz w:val="40"/>
          <w:szCs w:val="40"/>
        </w:rPr>
        <w:t xml:space="preserve"> (no scaffolding)</w:t>
      </w:r>
    </w:p>
    <w:p w14:paraId="0000000A" w14:textId="77777777" w:rsidR="00CF11EF" w:rsidRDefault="00CF11EF">
      <w:pPr>
        <w:rPr>
          <w:rFonts w:ascii="Lato" w:eastAsia="Lato" w:hAnsi="Lato" w:cs="Lato"/>
          <w:sz w:val="40"/>
          <w:szCs w:val="40"/>
        </w:rPr>
      </w:pPr>
    </w:p>
    <w:p w14:paraId="0000000B" w14:textId="77777777" w:rsidR="00CF11EF" w:rsidRDefault="00CF11EF">
      <w:pPr>
        <w:rPr>
          <w:rFonts w:ascii="Lato" w:eastAsia="Lato" w:hAnsi="Lato" w:cs="Lato"/>
          <w:sz w:val="40"/>
          <w:szCs w:val="40"/>
        </w:rPr>
      </w:pPr>
    </w:p>
    <w:sectPr w:rsidR="00CF11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1D952D7-793E-E54A-B7F3-F5A9B79A385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6A19BC1-B15B-EA4E-A528-09BF480A1ABD}"/>
    <w:embedItalic r:id="rId3" w:fontKey="{0011CBF9-D128-864C-B9DA-E28FED32F47F}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4" w:fontKey="{16589B0E-9F50-7B4C-8963-459D905472D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B0BCE58-8170-BA42-BEB9-73F1C5B8C3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B8E96BA-9610-534E-9B52-489362A78A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F1A90"/>
    <w:multiLevelType w:val="multilevel"/>
    <w:tmpl w:val="83F4BE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740284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EF"/>
    <w:rsid w:val="009C726D"/>
    <w:rsid w:val="00B44FFF"/>
    <w:rsid w:val="00CD09E6"/>
    <w:rsid w:val="00CF11EF"/>
    <w:rsid w:val="00FA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FDD9E"/>
  <w15:docId w15:val="{83461124-0F76-854C-8F26-D35DB7449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cD5111iD9DPWZ7c7vNh3_kqwtWw6Kwd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8MuxJLqqWrxCp3RcIV7VxFEoT3Xqhf_D" TargetMode="External"/><Relationship Id="rId5" Type="http://schemas.openxmlformats.org/officeDocument/2006/relationships/hyperlink" Target="https://archive.ics.uci.edu/dataset/186/wine+qual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Fanyu Meng</cp:lastModifiedBy>
  <cp:revision>4</cp:revision>
  <dcterms:created xsi:type="dcterms:W3CDTF">2026-08-02T22:04:00Z</dcterms:created>
  <dcterms:modified xsi:type="dcterms:W3CDTF">2026-08-03T13:08:00Z</dcterms:modified>
</cp:coreProperties>
</file>