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9e2ba648de9810ac52c7393b9e2834ed9a0072b"/>
    <w:p>
      <w:pPr>
        <w:pStyle w:val="Heading1"/>
      </w:pPr>
      <w:r>
        <w:t xml:space="preserve">5.4.5</w:t>
      </w:r>
      <w:r>
        <w:t xml:space="preserve"> </w:t>
      </w:r>
      <w:r>
        <w:rPr>
          <w:rFonts w:hint="eastAsia"/>
        </w:rPr>
        <w:t xml:space="preserve">推理而不观察（ReWOO）在规划中的应用</w:t>
      </w:r>
    </w:p>
    <w:bookmarkStart w:id="20" w:name="ux6838ux5fc3ux6982ux5ff5"/>
    <w:p>
      <w:pPr>
        <w:pStyle w:val="Heading2"/>
      </w:pPr>
      <w:r>
        <w:rPr>
          <w:rFonts w:hint="eastAsia"/>
        </w:rPr>
        <w:t xml:space="preserve">核心概念</w:t>
      </w:r>
    </w:p>
    <w:p>
      <w:pPr>
        <w:pStyle w:val="FirstParagraph"/>
      </w:pPr>
      <w:r>
        <w:rPr>
          <w:rFonts w:hint="eastAsia"/>
        </w:rPr>
        <w:t xml:space="preserve">ReWOO（Reasoning</w:t>
      </w:r>
      <w:r>
        <w:t xml:space="preserve"> Without</w:t>
      </w:r>
      <w:r>
        <w:t xml:space="preserve"> </w:t>
      </w:r>
      <w:r>
        <w:rPr>
          <w:rFonts w:hint="eastAsia"/>
        </w:rPr>
        <w:t xml:space="preserve">Observation）是一种结合多步规划和变量替换的智能体架构，旨在提高工具使用的效率。它通过单次遍历生成完整工具链，减少令牌消耗和执行时间，同时简化微调过程。</w:t>
      </w:r>
    </w:p>
    <w:bookmarkEnd w:id="20"/>
    <w:bookmarkStart w:id="21" w:name="ux95eeux9898ux80ccux666f"/>
    <w:p>
      <w:pPr>
        <w:pStyle w:val="Heading2"/>
      </w:pPr>
      <w:r>
        <w:rPr>
          <w:rFonts w:hint="eastAsia"/>
        </w:rPr>
        <w:t xml:space="preserve">问题背景</w:t>
      </w:r>
    </w:p>
    <w:p>
      <w:pPr>
        <w:pStyle w:val="FirstParagraph"/>
      </w:pPr>
      <w:r>
        <w:rPr>
          <w:rFonts w:hint="eastAsia"/>
        </w:rPr>
        <w:t xml:space="preserve">传统的ReACT风格代理架构在每个推理步骤都需要多次LLM调用，并且包含冗余的前缀（系统提示和前一步骤），这导致了较高的计算开销和执行时间。此外，由于规划数据依赖于工具的输出，模型的微调过程也比较复杂。</w:t>
      </w:r>
    </w:p>
    <w:bookmarkEnd w:id="21"/>
    <w:bookmarkStart w:id="22" w:name="ux7cfbux7edfux67b6ux6784"/>
    <w:p>
      <w:pPr>
        <w:pStyle w:val="Heading2"/>
      </w:pPr>
      <w:r>
        <w:rPr>
          <w:rFonts w:hint="eastAsia"/>
        </w:rPr>
        <w:t xml:space="preserve">系统架构</w:t>
      </w:r>
    </w:p>
    <w:p>
      <w:pPr>
        <w:pStyle w:val="FirstParagraph"/>
      </w:pPr>
      <w:r>
        <w:rPr>
          <w:rFonts w:hint="eastAsia"/>
        </w:rPr>
        <w:t xml:space="preserve">ReWOO由三个核心模块组成：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规划器（Planner）：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生成具有以下格式的执行计划：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Plan: </w:t>
      </w:r>
      <w:r>
        <w:rPr>
          <w:rStyle w:val="VerbatimChar"/>
          <w:rFonts w:hint="eastAsia"/>
        </w:rPr>
        <w:t xml:space="preserve">&lt;推理过程&gt;</w:t>
      </w:r>
      <w:r>
        <w:br/>
      </w:r>
      <w:r>
        <w:rPr>
          <w:rStyle w:val="VerbatimChar"/>
        </w:rPr>
        <w:t xml:space="preserve">#E1 = </w:t>
      </w:r>
      <w:r>
        <w:rPr>
          <w:rStyle w:val="VerbatimChar"/>
          <w:rFonts w:hint="eastAsia"/>
        </w:rPr>
        <w:t xml:space="preserve">Tool[工具参数]</w:t>
      </w:r>
      <w:r>
        <w:br/>
      </w:r>
      <w:r>
        <w:rPr>
          <w:rStyle w:val="VerbatimChar"/>
        </w:rPr>
        <w:t xml:space="preserve">Plan: </w:t>
      </w:r>
      <w:r>
        <w:rPr>
          <w:rStyle w:val="VerbatimChar"/>
          <w:rFonts w:hint="eastAsia"/>
        </w:rPr>
        <w:t xml:space="preserve">&lt;推理过程&gt;</w:t>
      </w:r>
      <w:r>
        <w:br/>
      </w:r>
      <w:r>
        <w:rPr>
          <w:rStyle w:val="VerbatimChar"/>
        </w:rPr>
        <w:t xml:space="preserve">#E2 = </w:t>
      </w:r>
      <w:r>
        <w:rPr>
          <w:rStyle w:val="VerbatimChar"/>
          <w:rFonts w:hint="eastAsia"/>
        </w:rPr>
        <w:t xml:space="preserve">Tool[带有#E1变量替换的工具参数]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执行器（Worker）：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使用提供的参数执行工具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收集工具执行结果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求解器（Solver）：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基于工具观察结果生成最终答案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整合多步执行结果</w:t>
      </w:r>
    </w:p>
    <w:bookmarkEnd w:id="22"/>
    <w:bookmarkStart w:id="23" w:name="ux5de5ux4f5cux6d41ux7a0b"/>
    <w:p>
      <w:pPr>
        <w:pStyle w:val="Heading2"/>
      </w:pPr>
      <w:r>
        <w:rPr>
          <w:rFonts w:hint="eastAsia"/>
        </w:rPr>
        <w:t xml:space="preserve">工作流程</w:t>
      </w:r>
    </w:p>
    <w:bookmarkEnd w:id="23"/>
    <w:bookmarkStart w:id="24" w:name="ux4f18ux52bfux4e0eux521bux65b0"/>
    <w:p>
      <w:pPr>
        <w:pStyle w:val="Heading2"/>
      </w:pPr>
      <w:r>
        <w:rPr>
          <w:rFonts w:hint="eastAsia"/>
        </w:rPr>
        <w:t xml:space="preserve">优势与创新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效率提升：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通过单次遍历生成完整工具链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减少重复的LLM调用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避免冗余的上下文传递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简化微调：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规划数据不依赖工具输出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可以在不实际调用工具的情况下进行模型微调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变量替换机制：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支持跨步骤的数据传递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实现工具调用之间的依赖关系</w:t>
      </w:r>
    </w:p>
    <w:bookmarkEnd w:id="24"/>
    <w:bookmarkStart w:id="25" w:name="ux5b9eux73b0ux793aux4f8b"/>
    <w:p>
      <w:pPr>
        <w:pStyle w:val="Heading2"/>
      </w:pPr>
      <w:r>
        <w:rPr>
          <w:rFonts w:hint="eastAsia"/>
        </w:rPr>
        <w:t xml:space="preserve">实现示例</w:t>
      </w:r>
    </w:p>
    <w:bookmarkEnd w:id="25"/>
    <w:bookmarkStart w:id="26" w:name="ux5e94ux7528ux573aux666f"/>
    <w:p>
      <w:pPr>
        <w:pStyle w:val="Heading2"/>
      </w:pPr>
      <w:r>
        <w:rPr>
          <w:rFonts w:hint="eastAsia"/>
        </w:rPr>
        <w:t xml:space="preserve">应用场景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复杂查询任务：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多步信息检索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结果关联分析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工具链调用：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API调用序列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数据处理流程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任务规划：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步骤分解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依赖管理</w:t>
      </w:r>
    </w:p>
    <w:bookmarkEnd w:id="26"/>
    <w:bookmarkStart w:id="27" w:name="ux6700ux4f73ux5b9eux8df5"/>
    <w:p>
      <w:pPr>
        <w:pStyle w:val="Heading2"/>
      </w:pPr>
      <w:r>
        <w:rPr>
          <w:rFonts w:hint="eastAsia"/>
        </w:rPr>
        <w:t xml:space="preserve">最佳实践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规划设计：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明确定义工具接口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合理设计变量替换规则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优化执行顺序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错误处理：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实现回滚机制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添加重试策略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完善异常处理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性能优化：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缓存中间结果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并行化执行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减少不必要的工具调用</w:t>
      </w:r>
    </w:p>
    <w:bookmarkEnd w:id="27"/>
    <w:bookmarkStart w:id="28" w:name="ux672aux6765ux5c55ux671b"/>
    <w:p>
      <w:pPr>
        <w:pStyle w:val="Heading2"/>
      </w:pPr>
      <w:r>
        <w:rPr>
          <w:rFonts w:hint="eastAsia"/>
        </w:rPr>
        <w:t xml:space="preserve">未来展望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技术演进：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支持更复杂的变量替换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增强规划能力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提升执行效率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应用拓展：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集成更多类型的工具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支持更复杂的场景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增强与其他系统的互操作性</w:t>
      </w:r>
    </w:p>
    <w:bookmarkEnd w:id="28"/>
    <w:bookmarkStart w:id="29" w:name="ux672cux7ae0ux5c0fux7ed3"/>
    <w:p>
      <w:pPr>
        <w:pStyle w:val="Heading2"/>
      </w:pPr>
      <w:r>
        <w:rPr>
          <w:rFonts w:hint="eastAsia"/>
        </w:rPr>
        <w:t xml:space="preserve">本章小结</w:t>
      </w:r>
    </w:p>
    <w:p>
      <w:pPr>
        <w:pStyle w:val="FirstParagraph"/>
      </w:pPr>
      <w:r>
        <w:rPr>
          <w:rFonts w:hint="eastAsia"/>
        </w:rPr>
        <w:t xml:space="preserve">ReWOO作为一种创新的规划模式，通过结合多步规划和变量替换，有效提升了AI</w:t>
      </w:r>
      <w:r>
        <w:t xml:space="preserve"> </w:t>
      </w:r>
      <w:r>
        <w:rPr>
          <w:rFonts w:hint="eastAsia"/>
        </w:rPr>
        <w:t xml:space="preserve">Agent的工具使用效率。其单次遍历生成完整工具链的方式，不仅降低了计算开销，还简化了模型微调过程。这种架构在实际应用中展现出了良好的性能和扩展性，为AI</w:t>
      </w:r>
      <w:r>
        <w:t xml:space="preserve"> </w:t>
      </w:r>
      <w:r>
        <w:rPr>
          <w:rFonts w:hint="eastAsia"/>
        </w:rPr>
        <w:t xml:space="preserve">Agent的发展提供了新的思路和方向。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2025-01-14T19:00:58Z</dcterms:created>
  <dcterms:modified xsi:type="dcterms:W3CDTF">2025-01-14T19:00:58Z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