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C9A84C"/>
          <w:sz w:val="52"/>
          <w:szCs w:val="52"/>
        </w:rPr>
        <w:t xml:space="preserve">AI GLAMTECH EMPIRE™</w:t>
      </w:r>
    </w:p>
    <w:p>
      <w:pPr>
        <w:spacing w:after="40" w:before="0"/>
        <w:jc w:val="center"/>
      </w:pPr>
      <w:r>
        <w:rPr>
          <w:rFonts w:ascii="Arial" w:cs="Arial" w:eastAsia="Arial" w:hAnsi="Arial"/>
          <w:i/>
          <w:iCs/>
          <w:color w:val="666666"/>
          <w:sz w:val="22"/>
          <w:szCs w:val="22"/>
        </w:rPr>
        <w:t xml:space="preserve">AI Automation &amp; Digital Strategy</w:t>
      </w:r>
    </w:p>
    <w:p>
      <w:pPr>
        <w:pBdr>
          <w:bottom w:val="single" w:color="C9A84C" w:sz="6" w:space="1"/>
        </w:pBdr>
        <w:spacing w:after="200" w:before="200"/>
      </w:pPr>
    </w:p>
    <w:p>
      <w:pPr>
        <w:spacing w:after="40" w:before="120"/>
        <w:jc w:val="center"/>
      </w:pPr>
      <w:r>
        <w:rPr>
          <w:rFonts w:ascii="Arial" w:cs="Arial" w:eastAsia="Arial" w:hAnsi="Arial"/>
          <w:b/>
          <w:bCs/>
          <w:color w:val="1A1A1A"/>
          <w:sz w:val="36"/>
          <w:szCs w:val="36"/>
        </w:rPr>
        <w:t xml:space="preserve">SERVICE AGREEMENT</w:t>
      </w:r>
    </w:p>
    <w:p>
      <w:pPr>
        <w:spacing w:after="280" w:before="0"/>
        <w:jc w:val="center"/>
      </w:pPr>
      <w:r>
        <w:rPr>
          <w:rFonts w:ascii="Arial" w:cs="Arial" w:eastAsia="Arial" w:hAnsi="Arial"/>
          <w:i/>
          <w:iCs/>
          <w:color w:val="666666"/>
          <w:sz w:val="22"/>
          <w:szCs w:val="22"/>
        </w:rPr>
        <w:t xml:space="preserve">AI Receptionist | CRM | Social Media | QR Code | Dot Card</w:t>
      </w:r>
    </w:p>
    <w:p>
      <w:pPr>
        <w:spacing w:after="120" w:before="280"/>
      </w:pPr>
      <w:r>
        <w:rPr>
          <w:rFonts w:ascii="Arial" w:cs="Arial" w:eastAsia="Arial" w:hAnsi="Arial"/>
          <w:b/>
          <w:bCs/>
          <w:color w:val="C9A84C"/>
          <w:sz w:val="24"/>
          <w:szCs w:val="24"/>
        </w:rPr>
        <w:t xml:space="preserve">1. PARTIES</w:t>
      </w:r>
    </w:p>
    <w:p>
      <w:pPr>
        <w:spacing w:after="80" w:before="80"/>
      </w:pPr>
      <w:r>
        <w:rPr>
          <w:rFonts w:ascii="Arial" w:cs="Arial" w:eastAsia="Arial" w:hAnsi="Arial"/>
          <w:b/>
          <w:bCs/>
          <w:color w:val="1A1A1A"/>
          <w:sz w:val="22"/>
          <w:szCs w:val="22"/>
        </w:rPr>
        <w:t xml:space="preserve">Service Provider:  </w:t>
      </w:r>
      <w:r>
        <w:rPr>
          <w:rFonts w:ascii="Arial" w:cs="Arial" w:eastAsia="Arial" w:hAnsi="Arial"/>
          <w:color w:val="1A1A1A"/>
          <w:sz w:val="22"/>
          <w:szCs w:val="22"/>
        </w:rPr>
        <w:t xml:space="preserve">AI GlamTech Empire™ ("Provider")</w:t>
      </w:r>
    </w:p>
    <w:p>
      <w:pPr>
        <w:spacing w:after="80" w:before="80"/>
      </w:pPr>
      <w:r>
        <w:rPr>
          <w:rFonts w:ascii="Arial" w:cs="Arial" w:eastAsia="Arial" w:hAnsi="Arial"/>
          <w:b/>
          <w:bCs/>
          <w:color w:val="1A1A1A"/>
          <w:sz w:val="22"/>
          <w:szCs w:val="22"/>
        </w:rPr>
        <w:t xml:space="preserve">Contact:  </w:t>
      </w:r>
      <w:r>
        <w:rPr>
          <w:rFonts w:ascii="Arial" w:cs="Arial" w:eastAsia="Arial" w:hAnsi="Arial"/>
          <w:color w:val="1A1A1A"/>
          <w:sz w:val="22"/>
          <w:szCs w:val="22"/>
        </w:rPr>
        <w:t xml:space="preserve">thesocialmediadiva1@gmail.com</w:t>
      </w:r>
    </w:p>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b/>
          <w:bCs/>
          <w:color w:val="1A1A1A"/>
          <w:sz w:val="22"/>
          <w:szCs w:val="22"/>
        </w:rPr>
        <w:t xml:space="preserve">Client:  </w:t>
      </w:r>
      <w:r>
        <w:rPr>
          <w:rFonts w:ascii="Arial" w:cs="Arial" w:eastAsia="Arial" w:hAnsi="Arial"/>
          <w:color w:val="1A1A1A"/>
          <w:sz w:val="22"/>
          <w:szCs w:val="22"/>
        </w:rPr>
        <w:t xml:space="preserve">Brian Walcott ("Client")</w:t>
      </w:r>
    </w:p>
    <w:p>
      <w:pPr>
        <w:spacing w:after="80" w:before="80"/>
      </w:pPr>
      <w:r>
        <w:rPr>
          <w:rFonts w:ascii="Arial" w:cs="Arial" w:eastAsia="Arial" w:hAnsi="Arial"/>
          <w:b/>
          <w:bCs/>
          <w:color w:val="1A1A1A"/>
          <w:sz w:val="22"/>
          <w:szCs w:val="22"/>
        </w:rPr>
        <w:t xml:space="preserve">Business:  </w:t>
      </w:r>
      <w:r>
        <w:rPr>
          <w:rFonts w:ascii="Arial" w:cs="Arial" w:eastAsia="Arial" w:hAnsi="Arial"/>
          <w:color w:val="1A1A1A"/>
          <w:sz w:val="22"/>
          <w:szCs w:val="22"/>
        </w:rPr>
        <w:t xml:space="preserve">ABW Luxury Limousine Service, Orlando, Florida</w:t>
      </w:r>
    </w:p>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b/>
          <w:bCs/>
          <w:color w:val="1A1A1A"/>
          <w:sz w:val="22"/>
          <w:szCs w:val="22"/>
        </w:rPr>
        <w:t xml:space="preserve">Effective Date:  </w:t>
      </w:r>
      <w:r>
        <w:rPr>
          <w:rFonts w:ascii="Arial" w:cs="Arial" w:eastAsia="Arial" w:hAnsi="Arial"/>
          <w:color w:val="1A1A1A"/>
          <w:sz w:val="22"/>
          <w:szCs w:val="22"/>
        </w:rPr>
        <w:t xml:space="preserve">___________________________</w:t>
      </w:r>
    </w:p>
    <w:p>
      <w:pPr>
        <w:spacing w:after="80" w:before="80"/>
      </w:pPr>
      <w:r>
        <w:rPr>
          <w:rFonts w:ascii="Arial" w:cs="Arial" w:eastAsia="Arial" w:hAnsi="Arial"/>
          <w:b/>
          <w:bCs/>
          <w:color w:val="1A1A1A"/>
          <w:sz w:val="22"/>
          <w:szCs w:val="22"/>
        </w:rPr>
        <w:t xml:space="preserve">Agreement Term:  </w:t>
      </w:r>
      <w:r>
        <w:rPr>
          <w:rFonts w:ascii="Arial" w:cs="Arial" w:eastAsia="Arial" w:hAnsi="Arial"/>
          <w:color w:val="1A1A1A"/>
          <w:sz w:val="22"/>
          <w:szCs w:val="22"/>
        </w:rPr>
        <w:t xml:space="preserve">Month-to-month, auto-renewing unless terminated per Section 9</w:t>
      </w:r>
    </w:p>
    <w:p>
      <w:pPr>
        <w:spacing w:after="120" w:before="280"/>
      </w:pPr>
      <w:r>
        <w:rPr>
          <w:rFonts w:ascii="Arial" w:cs="Arial" w:eastAsia="Arial" w:hAnsi="Arial"/>
          <w:b/>
          <w:bCs/>
          <w:color w:val="C9A84C"/>
          <w:sz w:val="24"/>
          <w:szCs w:val="24"/>
        </w:rPr>
        <w:t xml:space="preserve">2. SCOPE OF SERVICES</w:t>
      </w:r>
    </w:p>
    <w:p>
      <w:pPr>
        <w:spacing w:after="80" w:before="80"/>
      </w:pPr>
      <w:r>
        <w:rPr>
          <w:rFonts w:ascii="Arial" w:cs="Arial" w:eastAsia="Arial" w:hAnsi="Arial"/>
          <w:color w:val="1A1A1A"/>
          <w:sz w:val="22"/>
          <w:szCs w:val="22"/>
        </w:rPr>
        <w:t xml:space="preserve">Provider agrees to deliver the following services:</w:t>
      </w:r>
    </w:p>
    <w:p>
      <w:pPr>
        <w:spacing w:after="60" w:before="120"/>
      </w:pPr>
      <w:r>
        <w:rPr>
          <w:rFonts w:ascii="Arial" w:cs="Arial" w:eastAsia="Arial" w:hAnsi="Arial"/>
          <w:b/>
          <w:bCs/>
          <w:color w:val="1A1A1A"/>
          <w:sz w:val="22"/>
          <w:szCs w:val="22"/>
        </w:rPr>
        <w:t xml:space="preserve">A.  CRM Setup &amp; Management (GoHighLevel)</w:t>
      </w:r>
    </w:p>
    <w:p>
      <w:pPr>
        <w:pStyle w:val="ListParagraph"/>
        <w:numPr>
          <w:ilvl w:val="0"/>
          <w:numId w:val="2"/>
        </w:numPr>
        <w:spacing w:after="60" w:before="60"/>
      </w:pPr>
      <w:r>
        <w:rPr>
          <w:rFonts w:ascii="Arial" w:cs="Arial" w:eastAsia="Arial" w:hAnsi="Arial"/>
          <w:color w:val="1A1A1A"/>
          <w:sz w:val="22"/>
          <w:szCs w:val="22"/>
        </w:rPr>
        <w:t xml:space="preserve">Create and configure Client's GoHighLevel subaccount</w:t>
      </w:r>
    </w:p>
    <w:p>
      <w:pPr>
        <w:pStyle w:val="ListParagraph"/>
        <w:numPr>
          <w:ilvl w:val="0"/>
          <w:numId w:val="2"/>
        </w:numPr>
        <w:spacing w:after="60" w:before="60"/>
      </w:pPr>
      <w:r>
        <w:rPr>
          <w:rFonts w:ascii="Arial" w:cs="Arial" w:eastAsia="Arial" w:hAnsi="Arial"/>
          <w:color w:val="1A1A1A"/>
          <w:sz w:val="22"/>
          <w:szCs w:val="22"/>
        </w:rPr>
        <w:t xml:space="preserve">Connect Client's Gmail account to CRM</w:t>
      </w:r>
    </w:p>
    <w:p>
      <w:pPr>
        <w:pStyle w:val="ListParagraph"/>
        <w:numPr>
          <w:ilvl w:val="0"/>
          <w:numId w:val="2"/>
        </w:numPr>
        <w:spacing w:after="60" w:before="60"/>
      </w:pPr>
      <w:r>
        <w:rPr>
          <w:rFonts w:ascii="Arial" w:cs="Arial" w:eastAsia="Arial" w:hAnsi="Arial"/>
          <w:color w:val="1A1A1A"/>
          <w:sz w:val="22"/>
          <w:szCs w:val="22"/>
        </w:rPr>
        <w:t xml:space="preserve">Build contact pipeline: Leads, Booked, Confirmed</w:t>
      </w:r>
    </w:p>
    <w:p>
      <w:pPr>
        <w:pStyle w:val="ListParagraph"/>
        <w:numPr>
          <w:ilvl w:val="0"/>
          <w:numId w:val="2"/>
        </w:numPr>
        <w:spacing w:after="60" w:before="60"/>
      </w:pPr>
      <w:r>
        <w:rPr>
          <w:rFonts w:ascii="Arial" w:cs="Arial" w:eastAsia="Arial" w:hAnsi="Arial"/>
          <w:color w:val="1A1A1A"/>
          <w:sz w:val="22"/>
          <w:szCs w:val="22"/>
        </w:rPr>
        <w:t xml:space="preserve">Configure automated SMS and email follow-up sequences</w:t>
      </w:r>
    </w:p>
    <w:p>
      <w:pPr>
        <w:spacing w:after="60" w:before="120"/>
      </w:pPr>
      <w:r>
        <w:rPr>
          <w:rFonts w:ascii="Arial" w:cs="Arial" w:eastAsia="Arial" w:hAnsi="Arial"/>
          <w:b/>
          <w:bCs/>
          <w:color w:val="1A1A1A"/>
          <w:sz w:val="22"/>
          <w:szCs w:val="22"/>
        </w:rPr>
        <w:t xml:space="preserve">B.  AI Receptionist — ADESINA (11Labs)</w:t>
      </w:r>
    </w:p>
    <w:p>
      <w:pPr>
        <w:pStyle w:val="ListParagraph"/>
        <w:numPr>
          <w:ilvl w:val="0"/>
          <w:numId w:val="2"/>
        </w:numPr>
        <w:spacing w:after="60" w:before="60"/>
      </w:pPr>
      <w:r>
        <w:rPr>
          <w:rFonts w:ascii="Arial" w:cs="Arial" w:eastAsia="Arial" w:hAnsi="Arial"/>
          <w:color w:val="1A1A1A"/>
          <w:sz w:val="22"/>
          <w:szCs w:val="22"/>
        </w:rPr>
        <w:t xml:space="preserve">Configure and maintain ADESINA, Client's AI voice receptionist</w:t>
      </w:r>
    </w:p>
    <w:p>
      <w:pPr>
        <w:pStyle w:val="ListParagraph"/>
        <w:numPr>
          <w:ilvl w:val="0"/>
          <w:numId w:val="2"/>
        </w:numPr>
        <w:spacing w:after="60" w:before="60"/>
      </w:pPr>
      <w:r>
        <w:rPr>
          <w:rFonts w:ascii="Arial" w:cs="Arial" w:eastAsia="Arial" w:hAnsi="Arial"/>
          <w:color w:val="1A1A1A"/>
          <w:sz w:val="22"/>
          <w:szCs w:val="22"/>
        </w:rPr>
        <w:t xml:space="preserve">System prompt management, voice settings, and ongoing tuning</w:t>
      </w:r>
    </w:p>
    <w:p>
      <w:pPr>
        <w:pStyle w:val="ListParagraph"/>
        <w:numPr>
          <w:ilvl w:val="0"/>
          <w:numId w:val="2"/>
        </w:numPr>
        <w:spacing w:after="60" w:before="60"/>
      </w:pPr>
      <w:r>
        <w:rPr>
          <w:rFonts w:ascii="Arial" w:cs="Arial" w:eastAsia="Arial" w:hAnsi="Arial"/>
          <w:color w:val="1A1A1A"/>
          <w:sz w:val="22"/>
          <w:szCs w:val="22"/>
        </w:rPr>
        <w:t xml:space="preserve">CRM integration: post-call webhook triggers contact creation, service agreement link, and payment link</w:t>
      </w:r>
    </w:p>
    <w:p>
      <w:pPr>
        <w:pStyle w:val="ListParagraph"/>
        <w:numPr>
          <w:ilvl w:val="0"/>
          <w:numId w:val="2"/>
        </w:numPr>
        <w:spacing w:after="60" w:before="60"/>
      </w:pPr>
      <w:r>
        <w:rPr>
          <w:rFonts w:ascii="Arial" w:cs="Arial" w:eastAsia="Arial" w:hAnsi="Arial"/>
          <w:color w:val="1A1A1A"/>
          <w:sz w:val="22"/>
          <w:szCs w:val="22"/>
        </w:rPr>
        <w:t xml:space="preserve">Phone number connection via Twilio (Client responsible for Twilio account and fees)</w:t>
      </w:r>
    </w:p>
    <w:p>
      <w:pPr>
        <w:spacing w:after="60" w:before="120"/>
      </w:pPr>
      <w:r>
        <w:rPr>
          <w:rFonts w:ascii="Arial" w:cs="Arial" w:eastAsia="Arial" w:hAnsi="Arial"/>
          <w:b/>
          <w:bCs/>
          <w:color w:val="1A1A1A"/>
          <w:sz w:val="22"/>
          <w:szCs w:val="22"/>
        </w:rPr>
        <w:t xml:space="preserve">C.  Social Media Content — 2 Posts Per Month</w:t>
      </w:r>
    </w:p>
    <w:p>
      <w:pPr>
        <w:pStyle w:val="ListParagraph"/>
        <w:numPr>
          <w:ilvl w:val="0"/>
          <w:numId w:val="2"/>
        </w:numPr>
        <w:spacing w:after="60" w:before="60"/>
      </w:pPr>
      <w:r>
        <w:rPr>
          <w:rFonts w:ascii="Arial" w:cs="Arial" w:eastAsia="Arial" w:hAnsi="Arial"/>
          <w:color w:val="1A1A1A"/>
          <w:sz w:val="22"/>
          <w:szCs w:val="22"/>
        </w:rPr>
        <w:t xml:space="preserve">Two (2) branded social media posts per calendar month</w:t>
      </w:r>
    </w:p>
    <w:p>
      <w:pPr>
        <w:pStyle w:val="ListParagraph"/>
        <w:numPr>
          <w:ilvl w:val="0"/>
          <w:numId w:val="2"/>
        </w:numPr>
        <w:spacing w:after="60" w:before="60"/>
      </w:pPr>
      <w:r>
        <w:rPr>
          <w:rFonts w:ascii="Arial" w:cs="Arial" w:eastAsia="Arial" w:hAnsi="Arial"/>
          <w:color w:val="1A1A1A"/>
          <w:sz w:val="22"/>
          <w:szCs w:val="22"/>
        </w:rPr>
        <w:t xml:space="preserve">Platform(s): as agreed in writing</w:t>
      </w:r>
    </w:p>
    <w:p>
      <w:pPr>
        <w:pStyle w:val="ListParagraph"/>
        <w:numPr>
          <w:ilvl w:val="0"/>
          <w:numId w:val="2"/>
        </w:numPr>
        <w:spacing w:after="60" w:before="60"/>
      </w:pPr>
      <w:r>
        <w:rPr>
          <w:rFonts w:ascii="Arial" w:cs="Arial" w:eastAsia="Arial" w:hAnsi="Arial"/>
          <w:color w:val="1A1A1A"/>
          <w:sz w:val="22"/>
          <w:szCs w:val="22"/>
        </w:rPr>
        <w:t xml:space="preserve">Client must supply approved photos and content direction by the 1st of each month</w:t>
      </w:r>
    </w:p>
    <w:p>
      <w:pPr>
        <w:pStyle w:val="ListParagraph"/>
        <w:numPr>
          <w:ilvl w:val="0"/>
          <w:numId w:val="2"/>
        </w:numPr>
        <w:spacing w:after="60" w:before="60"/>
      </w:pPr>
      <w:r>
        <w:rPr>
          <w:rFonts w:ascii="Arial" w:cs="Arial" w:eastAsia="Arial" w:hAnsi="Arial"/>
          <w:color w:val="1A1A1A"/>
          <w:sz w:val="22"/>
          <w:szCs w:val="22"/>
        </w:rPr>
        <w:t xml:space="preserve">All posts delivered to Client for approval before publishing</w:t>
      </w:r>
    </w:p>
    <w:p>
      <w:pPr>
        <w:spacing w:after="60" w:before="120"/>
      </w:pPr>
      <w:r>
        <w:rPr>
          <w:rFonts w:ascii="Arial" w:cs="Arial" w:eastAsia="Arial" w:hAnsi="Arial"/>
          <w:b/>
          <w:bCs/>
          <w:color w:val="1A1A1A"/>
          <w:sz w:val="22"/>
          <w:szCs w:val="22"/>
        </w:rPr>
        <w:t xml:space="preserve">D.  QR Code</w:t>
      </w:r>
    </w:p>
    <w:p>
      <w:pPr>
        <w:pStyle w:val="ListParagraph"/>
        <w:numPr>
          <w:ilvl w:val="0"/>
          <w:numId w:val="2"/>
        </w:numPr>
        <w:spacing w:after="60" w:before="60"/>
      </w:pPr>
      <w:r>
        <w:rPr>
          <w:rFonts w:ascii="Arial" w:cs="Arial" w:eastAsia="Arial" w:hAnsi="Arial"/>
          <w:color w:val="1A1A1A"/>
          <w:sz w:val="22"/>
          <w:szCs w:val="22"/>
        </w:rPr>
        <w:t xml:space="preserve">Design and generate a branded QR code linking to Client's booking page or website</w:t>
      </w:r>
    </w:p>
    <w:p>
      <w:pPr>
        <w:pStyle w:val="ListParagraph"/>
        <w:numPr>
          <w:ilvl w:val="0"/>
          <w:numId w:val="2"/>
        </w:numPr>
        <w:spacing w:after="60" w:before="60"/>
      </w:pPr>
      <w:r>
        <w:rPr>
          <w:rFonts w:ascii="Arial" w:cs="Arial" w:eastAsia="Arial" w:hAnsi="Arial"/>
          <w:color w:val="1A1A1A"/>
          <w:sz w:val="22"/>
          <w:szCs w:val="22"/>
        </w:rPr>
        <w:t xml:space="preserve">Formatted for website display and printed business cards</w:t>
      </w:r>
    </w:p>
    <w:p>
      <w:pPr>
        <w:pStyle w:val="ListParagraph"/>
        <w:numPr>
          <w:ilvl w:val="0"/>
          <w:numId w:val="2"/>
        </w:numPr>
        <w:spacing w:after="60" w:before="60"/>
      </w:pPr>
      <w:r>
        <w:rPr>
          <w:rFonts w:ascii="Arial" w:cs="Arial" w:eastAsia="Arial" w:hAnsi="Arial"/>
          <w:color w:val="1A1A1A"/>
          <w:sz w:val="22"/>
          <w:szCs w:val="22"/>
        </w:rPr>
        <w:t xml:space="preserve">One (1) revision included; additional revisions billed separately</w:t>
      </w:r>
    </w:p>
    <w:p>
      <w:pPr>
        <w:spacing w:after="60" w:before="120"/>
      </w:pPr>
      <w:r>
        <w:rPr>
          <w:rFonts w:ascii="Arial" w:cs="Arial" w:eastAsia="Arial" w:hAnsi="Arial"/>
          <w:b/>
          <w:bCs/>
          <w:color w:val="1A1A1A"/>
          <w:sz w:val="22"/>
          <w:szCs w:val="22"/>
        </w:rPr>
        <w:t xml:space="preserve">E.  Dot Card — Digital Business Card</w:t>
      </w:r>
    </w:p>
    <w:p>
      <w:pPr>
        <w:pStyle w:val="ListParagraph"/>
        <w:numPr>
          <w:ilvl w:val="0"/>
          <w:numId w:val="2"/>
        </w:numPr>
        <w:spacing w:after="60" w:before="60"/>
      </w:pPr>
      <w:r>
        <w:rPr>
          <w:rFonts w:ascii="Arial" w:cs="Arial" w:eastAsia="Arial" w:hAnsi="Arial"/>
          <w:color w:val="1A1A1A"/>
          <w:sz w:val="22"/>
          <w:szCs w:val="22"/>
        </w:rPr>
        <w:t xml:space="preserve">Setup and configuration of Client's Dot Card digital business card</w:t>
      </w:r>
    </w:p>
    <w:p>
      <w:pPr>
        <w:pStyle w:val="ListParagraph"/>
        <w:numPr>
          <w:ilvl w:val="0"/>
          <w:numId w:val="2"/>
        </w:numPr>
        <w:spacing w:after="60" w:before="60"/>
      </w:pPr>
      <w:r>
        <w:rPr>
          <w:rFonts w:ascii="Arial" w:cs="Arial" w:eastAsia="Arial" w:hAnsi="Arial"/>
          <w:color w:val="1A1A1A"/>
          <w:sz w:val="22"/>
          <w:szCs w:val="22"/>
        </w:rPr>
        <w:t xml:space="preserve">Linked to website, booking page, social media, and contact info</w:t>
      </w:r>
    </w:p>
    <w:p>
      <w:pPr>
        <w:pStyle w:val="ListParagraph"/>
        <w:numPr>
          <w:ilvl w:val="0"/>
          <w:numId w:val="2"/>
        </w:numPr>
        <w:spacing w:after="60" w:before="60"/>
      </w:pPr>
      <w:r>
        <w:rPr>
          <w:rFonts w:ascii="Arial" w:cs="Arial" w:eastAsia="Arial" w:hAnsi="Arial"/>
          <w:color w:val="1A1A1A"/>
          <w:sz w:val="22"/>
          <w:szCs w:val="22"/>
        </w:rPr>
        <w:t xml:space="preserve">Client is responsible for Dot Card subscription fees directly with Dot Card</w:t>
      </w:r>
    </w:p>
    <w:p>
      <w:pPr>
        <w:spacing w:after="120" w:before="280"/>
      </w:pPr>
      <w:r>
        <w:rPr>
          <w:rFonts w:ascii="Arial" w:cs="Arial" w:eastAsia="Arial" w:hAnsi="Arial"/>
          <w:b/>
          <w:bCs/>
          <w:color w:val="C9A84C"/>
          <w:sz w:val="24"/>
          <w:szCs w:val="24"/>
        </w:rPr>
        <w:t xml:space="preserve">3. FEES &amp; PAYMENT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5760"/>
        <w:gridCol w:w="3960"/>
      </w:tblGrid>
      <w:tr>
        <w:tc>
          <w:tcPr>
            <w:tcW w:type="dxa" w:w="5760"/>
            <w:tcBorders>
              <w:top w:val="single" w:color="C9A84C" w:sz="4"/>
              <w:left w:val="single" w:color="C9A84C" w:sz="4"/>
              <w:bottom w:val="single" w:color="C9A84C" w:sz="4"/>
              <w:right w:val="single" w:color="C9A84C" w:sz="4"/>
            </w:tcBorders>
            <w:shd w:fill="1A1A1A" w:val="clear"/>
            <w:tcMar>
              <w:top w:type="dxa" w:w="100"/>
              <w:left w:type="dxa" w:w="160"/>
              <w:bottom w:type="dxa" w:w="100"/>
              <w:right w:type="dxa" w:w="160"/>
            </w:tcMar>
          </w:tcPr>
          <w:p>
            <w:r>
              <w:rPr>
                <w:rFonts w:ascii="Arial" w:cs="Arial" w:eastAsia="Arial" w:hAnsi="Arial"/>
                <w:b/>
                <w:bCs/>
                <w:color w:val="FFFFFF"/>
                <w:sz w:val="22"/>
                <w:szCs w:val="22"/>
              </w:rPr>
              <w:t xml:space="preserve">Service</w:t>
            </w:r>
          </w:p>
        </w:tc>
        <w:tc>
          <w:tcPr>
            <w:tcW w:type="dxa" w:w="3960"/>
            <w:tcBorders>
              <w:top w:val="single" w:color="C9A84C" w:sz="4"/>
              <w:left w:val="single" w:color="C9A84C" w:sz="4"/>
              <w:bottom w:val="single" w:color="C9A84C" w:sz="4"/>
              <w:right w:val="single" w:color="C9A84C" w:sz="4"/>
            </w:tcBorders>
            <w:shd w:fill="1A1A1A" w:val="clear"/>
            <w:tcMar>
              <w:top w:type="dxa" w:w="100"/>
              <w:left w:type="dxa" w:w="160"/>
              <w:bottom w:type="dxa" w:w="100"/>
              <w:right w:type="dxa" w:w="160"/>
            </w:tcMar>
          </w:tcPr>
          <w:p>
            <w:r>
              <w:rPr>
                <w:rFonts w:ascii="Arial" w:cs="Arial" w:eastAsia="Arial" w:hAnsi="Arial"/>
                <w:b/>
                <w:bCs/>
                <w:color w:val="FFFFFF"/>
                <w:sz w:val="22"/>
                <w:szCs w:val="22"/>
              </w:rPr>
              <w:t xml:space="preserve">Amount</w:t>
            </w:r>
          </w:p>
        </w:tc>
      </w:tr>
      <w:tr>
        <w:tc>
          <w:tcPr>
            <w:tcW w:type="dxa" w:w="57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r>
              <w:rPr>
                <w:rFonts w:ascii="Arial" w:cs="Arial" w:eastAsia="Arial" w:hAnsi="Arial"/>
                <w:color w:val="1A1A1A"/>
                <w:sz w:val="22"/>
                <w:szCs w:val="22"/>
              </w:rPr>
              <w:t xml:space="preserve">Setup Fee (one-time)</w:t>
            </w:r>
          </w:p>
        </w:tc>
        <w:tc>
          <w:tcPr>
            <w:tcW w:type="dxa" w:w="39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r>
              <w:rPr>
                <w:rFonts w:ascii="Arial" w:cs="Arial" w:eastAsia="Arial" w:hAnsi="Arial"/>
                <w:color w:val="1A1A1A"/>
                <w:sz w:val="22"/>
                <w:szCs w:val="22"/>
              </w:rPr>
              <w:t xml:space="preserve">$___________</w:t>
            </w:r>
          </w:p>
        </w:tc>
      </w:tr>
      <w:tr>
        <w:tc>
          <w:tcPr>
            <w:tcW w:type="dxa" w:w="5760"/>
            <w:tcBorders>
              <w:top w:val="single" w:color="CCCCCC" w:sz="4"/>
              <w:left w:val="single" w:color="CCCCCC" w:sz="4"/>
              <w:bottom w:val="single" w:color="CCCCCC" w:sz="4"/>
              <w:right w:val="single" w:color="CCCCCC" w:sz="4"/>
            </w:tcBorders>
            <w:shd w:fill="F5F5F5" w:val="clear"/>
            <w:tcMar>
              <w:top w:type="dxa" w:w="100"/>
              <w:left w:type="dxa" w:w="160"/>
              <w:bottom w:type="dxa" w:w="100"/>
              <w:right w:type="dxa" w:w="160"/>
            </w:tcMar>
          </w:tcPr>
          <w:p>
            <w:r>
              <w:rPr>
                <w:rFonts w:ascii="Arial" w:cs="Arial" w:eastAsia="Arial" w:hAnsi="Arial"/>
                <w:color w:val="1A1A1A"/>
                <w:sz w:val="22"/>
                <w:szCs w:val="22"/>
              </w:rPr>
              <w:t xml:space="preserve">Monthly Retainer (CRM + AI Receptionist + Social)</w:t>
            </w:r>
          </w:p>
        </w:tc>
        <w:tc>
          <w:tcPr>
            <w:tcW w:type="dxa" w:w="3960"/>
            <w:tcBorders>
              <w:top w:val="single" w:color="CCCCCC" w:sz="4"/>
              <w:left w:val="single" w:color="CCCCCC" w:sz="4"/>
              <w:bottom w:val="single" w:color="CCCCCC" w:sz="4"/>
              <w:right w:val="single" w:color="CCCCCC" w:sz="4"/>
            </w:tcBorders>
            <w:shd w:fill="F5F5F5" w:val="clear"/>
            <w:tcMar>
              <w:top w:type="dxa" w:w="100"/>
              <w:left w:type="dxa" w:w="160"/>
              <w:bottom w:type="dxa" w:w="100"/>
              <w:right w:type="dxa" w:w="160"/>
            </w:tcMar>
          </w:tcPr>
          <w:p>
            <w:r>
              <w:rPr>
                <w:rFonts w:ascii="Arial" w:cs="Arial" w:eastAsia="Arial" w:hAnsi="Arial"/>
                <w:color w:val="1A1A1A"/>
                <w:sz w:val="22"/>
                <w:szCs w:val="22"/>
              </w:rPr>
              <w:t xml:space="preserve">$___________</w:t>
            </w:r>
          </w:p>
        </w:tc>
      </w:tr>
      <w:tr>
        <w:tc>
          <w:tcPr>
            <w:tcW w:type="dxa" w:w="57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r>
              <w:rPr>
                <w:rFonts w:ascii="Arial" w:cs="Arial" w:eastAsia="Arial" w:hAnsi="Arial"/>
                <w:color w:val="1A1A1A"/>
                <w:sz w:val="22"/>
                <w:szCs w:val="22"/>
              </w:rPr>
              <w:t xml:space="preserve">QR Code Design (one-time)</w:t>
            </w:r>
          </w:p>
        </w:tc>
        <w:tc>
          <w:tcPr>
            <w:tcW w:type="dxa" w:w="3960"/>
            <w:tcBorders>
              <w:top w:val="single" w:color="CCCCCC" w:sz="4"/>
              <w:left w:val="single" w:color="CCCCCC" w:sz="4"/>
              <w:bottom w:val="single" w:color="CCCCCC" w:sz="4"/>
              <w:right w:val="single" w:color="CCCCCC" w:sz="4"/>
            </w:tcBorders>
            <w:shd w:fill="FFFFFF" w:val="clear"/>
            <w:tcMar>
              <w:top w:type="dxa" w:w="100"/>
              <w:left w:type="dxa" w:w="160"/>
              <w:bottom w:type="dxa" w:w="100"/>
              <w:right w:type="dxa" w:w="160"/>
            </w:tcMar>
          </w:tcPr>
          <w:p>
            <w:r>
              <w:rPr>
                <w:rFonts w:ascii="Arial" w:cs="Arial" w:eastAsia="Arial" w:hAnsi="Arial"/>
                <w:color w:val="1A1A1A"/>
                <w:sz w:val="22"/>
                <w:szCs w:val="22"/>
              </w:rPr>
              <w:t xml:space="preserve">$___________</w:t>
            </w:r>
          </w:p>
        </w:tc>
      </w:tr>
      <w:tr>
        <w:tc>
          <w:tcPr>
            <w:tcW w:type="dxa" w:w="5760"/>
            <w:tcBorders>
              <w:top w:val="single" w:color="CCCCCC" w:sz="4"/>
              <w:left w:val="single" w:color="CCCCCC" w:sz="4"/>
              <w:bottom w:val="single" w:color="CCCCCC" w:sz="4"/>
              <w:right w:val="single" w:color="CCCCCC" w:sz="4"/>
            </w:tcBorders>
            <w:shd w:fill="F5F5F5" w:val="clear"/>
            <w:tcMar>
              <w:top w:type="dxa" w:w="100"/>
              <w:left w:type="dxa" w:w="160"/>
              <w:bottom w:type="dxa" w:w="100"/>
              <w:right w:type="dxa" w:w="160"/>
            </w:tcMar>
          </w:tcPr>
          <w:p>
            <w:r>
              <w:rPr>
                <w:rFonts w:ascii="Arial" w:cs="Arial" w:eastAsia="Arial" w:hAnsi="Arial"/>
                <w:color w:val="1A1A1A"/>
                <w:sz w:val="22"/>
                <w:szCs w:val="22"/>
              </w:rPr>
              <w:t xml:space="preserve">Dot Card Setup (one-time)</w:t>
            </w:r>
          </w:p>
        </w:tc>
        <w:tc>
          <w:tcPr>
            <w:tcW w:type="dxa" w:w="3960"/>
            <w:tcBorders>
              <w:top w:val="single" w:color="CCCCCC" w:sz="4"/>
              <w:left w:val="single" w:color="CCCCCC" w:sz="4"/>
              <w:bottom w:val="single" w:color="CCCCCC" w:sz="4"/>
              <w:right w:val="single" w:color="CCCCCC" w:sz="4"/>
            </w:tcBorders>
            <w:shd w:fill="F5F5F5" w:val="clear"/>
            <w:tcMar>
              <w:top w:type="dxa" w:w="100"/>
              <w:left w:type="dxa" w:w="160"/>
              <w:bottom w:type="dxa" w:w="100"/>
              <w:right w:type="dxa" w:w="160"/>
            </w:tcMar>
          </w:tcPr>
          <w:p>
            <w:r>
              <w:rPr>
                <w:rFonts w:ascii="Arial" w:cs="Arial" w:eastAsia="Arial" w:hAnsi="Arial"/>
                <w:color w:val="1A1A1A"/>
                <w:sz w:val="22"/>
                <w:szCs w:val="22"/>
              </w:rPr>
              <w:t xml:space="preserve">$___________</w:t>
            </w:r>
          </w:p>
        </w:tc>
      </w:tr>
    </w:tbl>
    <w:p>
      <w:pPr>
        <w:spacing w:after="80" w:before="80"/>
      </w:pPr>
      <w:r>
        <w:rPr>
          <w:rFonts w:ascii="Arial" w:cs="Arial" w:eastAsia="Arial" w:hAnsi="Arial"/>
          <w:color w:val="1A1A1A"/>
          <w:sz w:val="22"/>
          <w:szCs w:val="22"/>
        </w:rPr>
        <w:t xml:space="preserve"/>
      </w:r>
    </w:p>
    <w:p>
      <w:pPr>
        <w:spacing w:after="80" w:before="80"/>
      </w:pPr>
      <w:r>
        <w:rPr>
          <w:rFonts w:ascii="Arial" w:cs="Arial" w:eastAsia="Arial" w:hAnsi="Arial"/>
          <w:color w:val="1A1A1A"/>
          <w:sz w:val="22"/>
          <w:szCs w:val="22"/>
        </w:rPr>
        <w:t xml:space="preserve">Payment is due on the 1st of each calendar month. A late fee of $25.00 applies to invoices unpaid after 7 days.</w:t>
      </w:r>
    </w:p>
    <w:p>
      <w:pPr>
        <w:spacing w:after="80" w:before="80"/>
      </w:pPr>
      <w:r>
        <w:rPr>
          <w:rFonts w:ascii="Arial" w:cs="Arial" w:eastAsia="Arial" w:hAnsi="Arial"/>
          <w:color w:val="1A1A1A"/>
          <w:sz w:val="22"/>
          <w:szCs w:val="22"/>
        </w:rPr>
        <w:t xml:space="preserve">Accepted methods: Stripe, Zelle, or as agreed in writing. Setup fees are due before work begins.</w:t>
      </w:r>
    </w:p>
    <w:p>
      <w:pPr>
        <w:spacing w:after="120" w:before="280"/>
      </w:pPr>
      <w:r>
        <w:rPr>
          <w:rFonts w:ascii="Arial" w:cs="Arial" w:eastAsia="Arial" w:hAnsi="Arial"/>
          <w:b/>
          <w:bCs/>
          <w:color w:val="C9A84C"/>
          <w:sz w:val="24"/>
          <w:szCs w:val="24"/>
        </w:rPr>
        <w:t xml:space="preserve">4. CLIENT RESPONSIBILITIES</w:t>
      </w:r>
    </w:p>
    <w:p>
      <w:pPr>
        <w:pStyle w:val="ListParagraph"/>
        <w:numPr>
          <w:ilvl w:val="0"/>
          <w:numId w:val="2"/>
        </w:numPr>
        <w:spacing w:after="60" w:before="60"/>
      </w:pPr>
      <w:r>
        <w:rPr>
          <w:rFonts w:ascii="Arial" w:cs="Arial" w:eastAsia="Arial" w:hAnsi="Arial"/>
          <w:color w:val="1A1A1A"/>
          <w:sz w:val="22"/>
          <w:szCs w:val="22"/>
        </w:rPr>
        <w:t xml:space="preserve">Provide timely access to all required accounts, credentials, and platforms</w:t>
      </w:r>
    </w:p>
    <w:p>
      <w:pPr>
        <w:pStyle w:val="ListParagraph"/>
        <w:numPr>
          <w:ilvl w:val="0"/>
          <w:numId w:val="2"/>
        </w:numPr>
        <w:spacing w:after="60" w:before="60"/>
      </w:pPr>
      <w:r>
        <w:rPr>
          <w:rFonts w:ascii="Arial" w:cs="Arial" w:eastAsia="Arial" w:hAnsi="Arial"/>
          <w:color w:val="1A1A1A"/>
          <w:sz w:val="22"/>
          <w:szCs w:val="22"/>
        </w:rPr>
        <w:t xml:space="preserve">Respond to approval requests within 48 hours to avoid project delays</w:t>
      </w:r>
    </w:p>
    <w:p>
      <w:pPr>
        <w:pStyle w:val="ListParagraph"/>
        <w:numPr>
          <w:ilvl w:val="0"/>
          <w:numId w:val="2"/>
        </w:numPr>
        <w:spacing w:after="60" w:before="60"/>
      </w:pPr>
      <w:r>
        <w:rPr>
          <w:rFonts w:ascii="Arial" w:cs="Arial" w:eastAsia="Arial" w:hAnsi="Arial"/>
          <w:color w:val="1A1A1A"/>
          <w:sz w:val="22"/>
          <w:szCs w:val="22"/>
        </w:rPr>
        <w:t xml:space="preserve">Maintain and pay all third-party subscriptions (GoHighLevel, 11Labs, Twilio, Dot Card, Stripe)</w:t>
      </w:r>
    </w:p>
    <w:p>
      <w:pPr>
        <w:pStyle w:val="ListParagraph"/>
        <w:numPr>
          <w:ilvl w:val="0"/>
          <w:numId w:val="2"/>
        </w:numPr>
        <w:spacing w:after="60" w:before="60"/>
      </w:pPr>
      <w:r>
        <w:rPr>
          <w:rFonts w:ascii="Arial" w:cs="Arial" w:eastAsia="Arial" w:hAnsi="Arial"/>
          <w:color w:val="1A1A1A"/>
          <w:sz w:val="22"/>
          <w:szCs w:val="22"/>
        </w:rPr>
        <w:t xml:space="preserve">Supply approved photos and social media content direction by the 1st of each month</w:t>
      </w:r>
    </w:p>
    <w:p>
      <w:pPr>
        <w:pStyle w:val="ListParagraph"/>
        <w:numPr>
          <w:ilvl w:val="0"/>
          <w:numId w:val="2"/>
        </w:numPr>
        <w:spacing w:after="60" w:before="60"/>
      </w:pPr>
      <w:r>
        <w:rPr>
          <w:rFonts w:ascii="Arial" w:cs="Arial" w:eastAsia="Arial" w:hAnsi="Arial"/>
          <w:color w:val="1A1A1A"/>
          <w:sz w:val="22"/>
          <w:szCs w:val="22"/>
        </w:rPr>
        <w:t xml:space="preserve">Notify Provider promptly of any changes to business information or goals</w:t>
      </w:r>
    </w:p>
    <w:p>
      <w:pPr>
        <w:spacing w:after="120" w:before="280"/>
      </w:pPr>
      <w:r>
        <w:rPr>
          <w:rFonts w:ascii="Arial" w:cs="Arial" w:eastAsia="Arial" w:hAnsi="Arial"/>
          <w:b/>
          <w:bCs/>
          <w:color w:val="C9A84C"/>
          <w:sz w:val="24"/>
          <w:szCs w:val="24"/>
        </w:rPr>
        <w:t xml:space="preserve">5. INTELLECTUAL PROPERTY</w:t>
      </w:r>
    </w:p>
    <w:p>
      <w:pPr>
        <w:spacing w:after="80" w:before="80"/>
      </w:pPr>
      <w:r>
        <w:rPr>
          <w:rFonts w:ascii="Arial" w:cs="Arial" w:eastAsia="Arial" w:hAnsi="Arial"/>
          <w:color w:val="1A1A1A"/>
          <w:sz w:val="22"/>
          <w:szCs w:val="22"/>
        </w:rPr>
        <w:t xml:space="preserve">All deliverables created by Provider (prompts, workflows, content, graphics) become the sole property of Client upon receipt of full payment for that deliverable. Provider retains the right to reference this engagement in a professional portfolio unless Client requests confidentiality in writing.</w:t>
      </w:r>
    </w:p>
    <w:p>
      <w:pPr>
        <w:spacing w:after="120" w:before="280"/>
      </w:pPr>
      <w:r>
        <w:rPr>
          <w:rFonts w:ascii="Arial" w:cs="Arial" w:eastAsia="Arial" w:hAnsi="Arial"/>
          <w:b/>
          <w:bCs/>
          <w:color w:val="C9A84C"/>
          <w:sz w:val="24"/>
          <w:szCs w:val="24"/>
        </w:rPr>
        <w:t xml:space="preserve">6. CONFIDENTIALITY</w:t>
      </w:r>
    </w:p>
    <w:p>
      <w:pPr>
        <w:spacing w:after="80" w:before="80"/>
      </w:pPr>
      <w:r>
        <w:rPr>
          <w:rFonts w:ascii="Arial" w:cs="Arial" w:eastAsia="Arial" w:hAnsi="Arial"/>
          <w:color w:val="1A1A1A"/>
          <w:sz w:val="22"/>
          <w:szCs w:val="22"/>
        </w:rPr>
        <w:t xml:space="preserve">Both parties agree to hold in strict confidence all non-public business information shared during this engagement. Neither party will disclose the other's confidential information to third parties without prior written consent. This obligation survives termination.</w:t>
      </w:r>
    </w:p>
    <w:p>
      <w:pPr>
        <w:spacing w:after="120" w:before="280"/>
      </w:pPr>
      <w:r>
        <w:rPr>
          <w:rFonts w:ascii="Arial" w:cs="Arial" w:eastAsia="Arial" w:hAnsi="Arial"/>
          <w:b/>
          <w:bCs/>
          <w:color w:val="C9A84C"/>
          <w:sz w:val="24"/>
          <w:szCs w:val="24"/>
        </w:rPr>
        <w:t xml:space="preserve">7. LIMITATION OF LIABILITY</w:t>
      </w:r>
    </w:p>
    <w:p>
      <w:pPr>
        <w:spacing w:after="80" w:before="80"/>
      </w:pPr>
      <w:r>
        <w:rPr>
          <w:rFonts w:ascii="Arial" w:cs="Arial" w:eastAsia="Arial" w:hAnsi="Arial"/>
          <w:color w:val="1A1A1A"/>
          <w:sz w:val="22"/>
          <w:szCs w:val="22"/>
        </w:rPr>
        <w:t xml:space="preserve">Provider's maximum liability under this Agreement shall not exceed fees paid in the preceding 30 days. Provider is not liable for service interruptions, data loss, or failures caused by third-party platforms including but not limited to GoHighLevel, 11Labs, Twilio, Stripe, and Dot Card.</w:t>
      </w:r>
    </w:p>
    <w:p>
      <w:pPr>
        <w:spacing w:after="120" w:before="280"/>
      </w:pPr>
      <w:r>
        <w:rPr>
          <w:rFonts w:ascii="Arial" w:cs="Arial" w:eastAsia="Arial" w:hAnsi="Arial"/>
          <w:b/>
          <w:bCs/>
          <w:color w:val="C9A84C"/>
          <w:sz w:val="24"/>
          <w:szCs w:val="24"/>
        </w:rPr>
        <w:t xml:space="preserve">8. REVISIONS &amp; CHANGE ORDERS</w:t>
      </w:r>
    </w:p>
    <w:p>
      <w:pPr>
        <w:spacing w:after="80" w:before="80"/>
      </w:pPr>
      <w:r>
        <w:rPr>
          <w:rFonts w:ascii="Arial" w:cs="Arial" w:eastAsia="Arial" w:hAnsi="Arial"/>
          <w:color w:val="1A1A1A"/>
          <w:sz w:val="22"/>
          <w:szCs w:val="22"/>
        </w:rPr>
        <w:t xml:space="preserve">Each deliverable includes one (1) round of revisions unless otherwise stated. Additional revisions or out-of-scope requests require a written Change Order and will be quoted and approved before work begins.</w:t>
      </w:r>
    </w:p>
    <w:p>
      <w:pPr>
        <w:spacing w:after="120" w:before="280"/>
      </w:pPr>
      <w:r>
        <w:rPr>
          <w:rFonts w:ascii="Arial" w:cs="Arial" w:eastAsia="Arial" w:hAnsi="Arial"/>
          <w:b/>
          <w:bCs/>
          <w:color w:val="C9A84C"/>
          <w:sz w:val="24"/>
          <w:szCs w:val="24"/>
        </w:rPr>
        <w:t xml:space="preserve">9. TERMINATION</w:t>
      </w:r>
    </w:p>
    <w:p>
      <w:pPr>
        <w:spacing w:after="80" w:before="80"/>
      </w:pPr>
      <w:r>
        <w:rPr>
          <w:rFonts w:ascii="Arial" w:cs="Arial" w:eastAsia="Arial" w:hAnsi="Arial"/>
          <w:color w:val="1A1A1A"/>
          <w:sz w:val="22"/>
          <w:szCs w:val="22"/>
        </w:rPr>
        <w:t xml:space="preserve">Either party may terminate this Agreement with fourteen (14) days written notice via email. Client remains responsible for all fees incurred through the termination date. Setup fees and one-time charges are non-refundable.</w:t>
      </w:r>
    </w:p>
    <w:p>
      <w:pPr>
        <w:spacing w:after="120" w:before="280"/>
      </w:pPr>
      <w:r>
        <w:rPr>
          <w:rFonts w:ascii="Arial" w:cs="Arial" w:eastAsia="Arial" w:hAnsi="Arial"/>
          <w:b/>
          <w:bCs/>
          <w:color w:val="C9A84C"/>
          <w:sz w:val="24"/>
          <w:szCs w:val="24"/>
        </w:rPr>
        <w:t xml:space="preserve">10. GOVERNING LAW</w:t>
      </w:r>
    </w:p>
    <w:p>
      <w:pPr>
        <w:spacing w:after="80" w:before="80"/>
      </w:pPr>
      <w:r>
        <w:rPr>
          <w:rFonts w:ascii="Arial" w:cs="Arial" w:eastAsia="Arial" w:hAnsi="Arial"/>
          <w:color w:val="1A1A1A"/>
          <w:sz w:val="22"/>
          <w:szCs w:val="22"/>
        </w:rPr>
        <w:t xml:space="preserve">This Agreement is governed by the laws of the State of Florida. Any disputes shall be resolved in Orange County, Florida.</w:t>
      </w:r>
    </w:p>
    <w:p>
      <w:pPr>
        <w:spacing w:after="120" w:before="280"/>
      </w:pPr>
      <w:r>
        <w:rPr>
          <w:rFonts w:ascii="Arial" w:cs="Arial" w:eastAsia="Arial" w:hAnsi="Arial"/>
          <w:b/>
          <w:bCs/>
          <w:color w:val="C9A84C"/>
          <w:sz w:val="24"/>
          <w:szCs w:val="24"/>
        </w:rPr>
        <w:t xml:space="preserve">11. ENTIRE AGREEMENT</w:t>
      </w:r>
    </w:p>
    <w:p>
      <w:pPr>
        <w:spacing w:after="80" w:before="80"/>
      </w:pPr>
      <w:r>
        <w:rPr>
          <w:rFonts w:ascii="Arial" w:cs="Arial" w:eastAsia="Arial" w:hAnsi="Arial"/>
          <w:color w:val="1A1A1A"/>
          <w:sz w:val="22"/>
          <w:szCs w:val="22"/>
        </w:rPr>
        <w:t xml:space="preserve">This document constitutes the entire agreement between the parties and supersedes all prior discussions. Any modifications must be made in writing and signed by both parties.</w:t>
      </w:r>
    </w:p>
    <w:p>
      <w:pPr>
        <w:spacing w:after="120" w:before="280"/>
      </w:pPr>
      <w:r>
        <w:rPr>
          <w:rFonts w:ascii="Arial" w:cs="Arial" w:eastAsia="Arial" w:hAnsi="Arial"/>
          <w:b/>
          <w:bCs/>
          <w:color w:val="C9A84C"/>
          <w:sz w:val="24"/>
          <w:szCs w:val="24"/>
        </w:rPr>
        <w:t xml:space="preserve">12. SIGNATURES</w:t>
      </w:r>
    </w:p>
    <w:p>
      <w:pPr>
        <w:spacing w:after="80" w:before="80"/>
      </w:pPr>
      <w:r>
        <w:rPr>
          <w:rFonts w:ascii="Arial" w:cs="Arial" w:eastAsia="Arial" w:hAnsi="Arial"/>
          <w:color w:val="1A1A1A"/>
          <w:sz w:val="22"/>
          <w:szCs w:val="22"/>
        </w:rPr>
        <w:t xml:space="preserve">By signing below, both parties acknowledge and agree to the terms of this Service Agreement.</w:t>
      </w:r>
    </w:p>
    <w:p>
      <w:pPr>
        <w:spacing w:after="80" w:before="80"/>
      </w:pPr>
      <w:r>
        <w:rPr>
          <w:rFonts w:ascii="Arial" w:cs="Arial" w:eastAsia="Arial" w:hAnsi="Arial"/>
          <w:color w:val="1A1A1A"/>
          <w:sz w:val="22"/>
          <w:szCs w:val="22"/>
        </w:rPr>
        <w:t xml:space="preserve"/>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0"/>
              <w:left w:type="dxa" w:w="0"/>
              <w:bottom w:type="dxa" w:w="0"/>
              <w:right w:type="dxa" w:w="360"/>
            </w:tcMar>
          </w:tcPr>
          <w:p>
            <w:r>
              <w:rPr>
                <w:rFonts w:ascii="Arial" w:cs="Arial" w:eastAsia="Arial" w:hAnsi="Arial"/>
                <w:b/>
                <w:bCs/>
                <w:color w:val="C9A84C"/>
                <w:sz w:val="20"/>
                <w:szCs w:val="20"/>
              </w:rPr>
              <w:t xml:space="preserve">SERVICE PROVIDER</w:t>
            </w:r>
          </w:p>
          <w:p>
            <w:pPr>
              <w:spacing w:before="4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AI GlamTech Empire™</w:t>
            </w:r>
          </w:p>
          <w:p>
            <w:pPr>
              <w:spacing w:before="2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Date</w:t>
            </w:r>
          </w:p>
        </w:tc>
        <w:tc>
          <w:tcPr>
            <w:tcW w:type="dxa" w:w="4680"/>
            <w:tcBorders>
              <w:top w:val="none" w:color="FFFFFF" w:sz="0"/>
              <w:left w:val="none" w:color="FFFFFF" w:sz="0"/>
              <w:bottom w:val="none" w:color="FFFFFF" w:sz="0"/>
              <w:right w:val="none" w:color="FFFFFF" w:sz="0"/>
            </w:tcBorders>
            <w:tcMar>
              <w:top w:type="dxa" w:w="0"/>
              <w:left w:type="dxa" w:w="360"/>
              <w:bottom w:type="dxa" w:w="0"/>
              <w:right w:type="dxa" w:w="0"/>
            </w:tcMar>
          </w:tcPr>
          <w:p>
            <w:r>
              <w:rPr>
                <w:rFonts w:ascii="Arial" w:cs="Arial" w:eastAsia="Arial" w:hAnsi="Arial"/>
                <w:b/>
                <w:bCs/>
                <w:color w:val="C9A84C"/>
                <w:sz w:val="20"/>
                <w:szCs w:val="20"/>
              </w:rPr>
              <w:t xml:space="preserve">CLIENT</w:t>
            </w:r>
          </w:p>
          <w:p>
            <w:pPr>
              <w:spacing w:before="4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Brian Walcott, ABW Luxury Limousine Service</w:t>
            </w:r>
          </w:p>
          <w:p>
            <w:pPr>
              <w:spacing w:before="200"/>
            </w:pPr>
            <w:r>
              <w:rPr>
                <w:rFonts w:ascii="Arial" w:cs="Arial" w:eastAsia="Arial" w:hAnsi="Arial"/>
                <w:color w:val="1A1A1A"/>
                <w:sz w:val="22"/>
                <w:szCs w:val="22"/>
              </w:rPr>
              <w:t xml:space="preserve">________________________________________</w:t>
            </w:r>
          </w:p>
          <w:p>
            <w:pPr>
              <w:spacing w:before="60"/>
            </w:pPr>
            <w:r>
              <w:rPr>
                <w:rFonts w:ascii="Arial" w:cs="Arial" w:eastAsia="Arial" w:hAnsi="Arial"/>
                <w:b/>
                <w:bCs/>
                <w:sz w:val="20"/>
                <w:szCs w:val="20"/>
              </w:rPr>
              <w:t xml:space="preserve">Date</w:t>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space="1"/>
      </w:pBdr>
      <w:spacing w:before="120"/>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AI GlamTech Empire™   |   thesocialmediadiva1@gmail.com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1"/>
      </w:pBdr>
      <w:spacing w:after="0"/>
      <w:jc w:val="right"/>
    </w:pPr>
    <w:r>
      <w:rPr>
        <w:rFonts w:ascii="Arial" w:cs="Arial" w:eastAsia="Arial" w:hAnsi="Arial"/>
        <w:i/>
        <w:iCs/>
        <w:color w:val="888888"/>
        <w:sz w:val="18"/>
        <w:szCs w:val="18"/>
      </w:rPr>
      <w:t xml:space="preserve">AI GlamTech Empire™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2026-07-09T17:05:37.326Z</dcterms:created>
  <dcterms:modified xsi:type="dcterms:W3CDTF">2026-07-09T17:05:37.326Z</dcterms:modified>
</cp:coreProperties>
</file>

<file path=docProps/custom.xml><?xml version="1.0" encoding="utf-8"?>
<Properties xmlns="http://schemas.openxmlformats.org/officeDocument/2006/custom-properties" xmlns:vt="http://schemas.openxmlformats.org/officeDocument/2006/docPropsVTypes"/>
</file>