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eee4cdgj5j02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Full Stack Architecture Documentation for LLM Applications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36"/>
          <w:szCs w:val="36"/>
        </w:rPr>
      </w:pPr>
      <w:bookmarkStart w:colFirst="0" w:colLast="0" w:name="_l4mgxpclpzt6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Overall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PART 1: Data Science &amp; LLM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PART 2: Backend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PART 3: Frontend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PART 4: Database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Cross-Cutting Concerns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f2328"/>
          <w:sz w:val="36"/>
          <w:szCs w:val="36"/>
        </w:rPr>
      </w:pPr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documentation outlines the architecture for developing a full-stack application that incorporates Large Language Models (LLMs), using AWS/GCP cloud services, Supabase for database management, and FastAPI for the backend framework. The architecture is designed to be scalable, secure, and maintainable while optimizing for performance and cost efficiency.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Overall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wwtofqtul363" w:id="2"/>
      <w:bookmarkEnd w:id="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High-Level Architecture Diagram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┌────────────────┐     ┌─────────────────────┐     ┌───────────────────┐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             │     │                     │     │                   │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 Frontend    │◄────┤      Backend        │◄────┤   LLM Services    │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             │     │     (FastAPI)       │     │                   │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└───────┬────────┘     └─────────┬───────────┘     └───────────────────┘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│                        │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│                        │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┌───────▼────────┐     ┌─────────▼───────────┐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             │     │                     │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Static Files │     │ Supabase Database   │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(S3/GCS)     │     │                     │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└────────────────┘     └─────────────────────┘</w:t>
      </w:r>
    </w:p>
    <w:p w:rsidR="00000000" w:rsidDel="00000000" w:rsidP="00000000" w:rsidRDefault="00000000" w:rsidRPr="00000000" w14:paraId="0000001D">
      <w:pPr>
        <w:shd w:fill="f6f8fa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d3p7ty1jvo" w:id="3"/>
      <w:bookmarkEnd w:id="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Architecture Visualization Tools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For creating and maintaining architecture diagrams, we recommend the following tools: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Excalidraw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Lightweight, browser-based diagramming tool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Collaborative features for team diagramming sessions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Simple, sketch-like aesthetics that are perfect for ideation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Export options to PNG, SVG, and JSON formats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Best for: Quick architecture sketches, whiteboarding sessions, and initial design concepts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draw.io (diagrams.net)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Comprehensive diagramming tool with extensive shape libraries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Integration with version control systems (GitHub, GitLab)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Support for cloud storage platforms (Google Drive, OneDrive)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Export to multiple formats (PNG, SVG, PDF, HTML)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Best for: Detailed architecture diagrams, network diagrams, and flow charts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Best Practices for Architecture Diagramming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consistent notation (preferably C4 model or UML)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diagrams at multiple levels of abstraction (system context, container, component)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Include clear labels and descriptions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Version control your diagrams alongside code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Update diagrams as architecture evolves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360" w:line="300" w:lineRule="auto"/>
        <w:rPr>
          <w:b w:val="1"/>
          <w:color w:val="1f2328"/>
          <w:sz w:val="48"/>
          <w:szCs w:val="48"/>
        </w:rPr>
      </w:pPr>
      <w:bookmarkStart w:colFirst="0" w:colLast="0" w:name="_1su1bfz96uaw" w:id="4"/>
      <w:bookmarkEnd w:id="4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PART 1: Data Science &amp; LLM Engineering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t8e1luyjwb62" w:id="5"/>
      <w:bookmarkEnd w:id="5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LLM Service Architecture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eke1ttiyj137" w:id="6"/>
      <w:bookmarkEnd w:id="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Components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Model Management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Model selection and versioning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Model deployment strategies (hosted API, self-hosted)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Model evaluation and monitoring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A/B testing framework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Prompt Engineering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Prompt template management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Prompt versioning and optimization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System prompts and user prompt handling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Prompt validation and sanitization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Inference Pipeline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Request preprocessing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Token management and optimization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Response post-processing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Streaming support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LLM Orchestration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Model routing based on task complexity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Fallback mechanisms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Chaining and multi-step reasoning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Tool usage integration</w:t>
      </w:r>
    </w:p>
    <w:p w:rsidR="00000000" w:rsidDel="00000000" w:rsidP="00000000" w:rsidRDefault="00000000" w:rsidRPr="00000000" w14:paraId="0000004A">
      <w:pPr>
        <w:spacing w:after="240" w:before="120" w:lineRule="auto"/>
        <w:ind w:left="0" w:firstLine="0"/>
        <w:rPr>
          <w:b w:val="1"/>
          <w:color w:val="1f2328"/>
          <w:sz w:val="36"/>
          <w:szCs w:val="36"/>
        </w:rPr>
      </w:pPr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Integration Methods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Direct API Integration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Connecting to commercial LLM providers (OpenAI, Anthropic, etc.)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API key management and rotation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Rate limiting and quota management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Vendor-specific optimizations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Self-hosted Models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Model deployment on AWS/GCP resources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Containerized model serving (Docker, Kubernetes)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Quantization and optimization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Hardware acceleration (GPU/TPU)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Serverless Functions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AWS Lambda or GCP Cloud Functions for LLM processing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Request batching and throttling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Cold start optimization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Memory and timeout configuration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oogs5rj2wdaz" w:id="7"/>
      <w:bookmarkEnd w:id="7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Best Practices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Prompt Engineering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// Example template structure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"system_prompt": "You are a helpful assistant that...",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"user_template": "USER: {{user_input}}\nCONTEXT: {{context}}",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"assistant_template": "ASSISTANT: ",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"metadata":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"version": "1.2",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"author": "AI Team",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"use_case": "Customer Support"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6f8fa" w:val="clear"/>
        <w:spacing w:after="48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Store prompts as versioned templates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systematic prompt testing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Document prompt patterns and their effectiveness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templating systems for dynamic prompt generation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Model Management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Track model performance metrics (accuracy, latency, cost)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canary deployments for new models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model registries with metadata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Develop model documentation standards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Response Processing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content filtering and safety measures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structured outputs (JSON mode) when appropriate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Process and validate responses before returning to users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Handle hallucinations and incorrect outputs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Caching Strategy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Cache common LLM responses to reduce latency and costs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intelligent cache invalidation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vector similarity for approximate matching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Store response metadata with cache entries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Cost and Performance Optimization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token counting and budget controls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appropriate model sizes based on task complexity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Batch similar requests when possible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Monitor token usage trends and optimize high-usage patterns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dhjd1cwsgb6z" w:id="8"/>
      <w:bookmarkEnd w:id="8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LLM Infrastructure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la5g9i4ni838" w:id="9"/>
      <w:bookmarkEnd w:id="9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AWS Infrastructure for LLM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Compute Options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SageMaker for model hosting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EC2 with GPU instances for custom deployments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Lambda for serverless inference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ECS/EKS for containerized model serving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Supporting Services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ElastiCache for response caching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SQS for request queueing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CloudWatch for monitoring and logging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S3 for model artifact storage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7wnb7u3zqjxl" w:id="10"/>
      <w:bookmarkEnd w:id="10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GCP Infrastructure for LLM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Compute Options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Vertex AI for model hosting and management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Compute Engine with GPU/TPU instances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Run for containerized model serving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Functions for serverless inference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Supporting Services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Memorystore for response caching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Pub/Sub for request queueing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Monitoring for performance tracking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Storage for model artifact storage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hf6ckf1mpz7" w:id="11"/>
      <w:bookmarkEnd w:id="1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Vector Database Integration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Pinecone for dedicated vector search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PostgreSQL with pgvector extension (via Supabase)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Milvus or Weaviate for open-source vector DB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Redis with vector search capabilities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Architecture Patterns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Embeddings generation pipeline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Vector indexing and retrieval service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Hybrid search (keyword + semantic)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Document chunking strategies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gbmcdq1a9dsg" w:id="12"/>
      <w:bookmarkEnd w:id="12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LLM-Specific Monitoring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Key Metrics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Token usage by model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Response latency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Error rates and types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User satisfaction metrics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Hallucination detection rates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Logging Requirements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Prompt templates used (non-PII)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Model versions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Token counts (input/output)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Processing times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Correlation IDs for request tracing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Dashboard Components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Token usage trends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Cost projections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Model performance comparisons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User feedback aggregation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Error clustering and analysis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rPr/>
    </w:pPr>
    <w:r w:rsidDel="00000000" w:rsidR="00000000" w:rsidRPr="00000000">
      <w:rPr/>
      <w:pict>
        <v:shape id="WordPictureWatermark1" style="position:absolute;width:451.27559055118115pt;height:199.8233017482984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-1009649</wp:posOffset>
          </wp:positionH>
          <wp:positionV relativeFrom="paragraph">
            <wp:posOffset>-457199</wp:posOffset>
          </wp:positionV>
          <wp:extent cx="7586663" cy="733425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6663" cy="7334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IGuruKul/Sampoorna-Scientist/blob/main/architecture-documentation.md#part-4-database-engineering" TargetMode="External"/><Relationship Id="rId10" Type="http://schemas.openxmlformats.org/officeDocument/2006/relationships/hyperlink" Target="https://github.com/AIGuruKul/Sampoorna-Scientist/blob/main/architecture-documentation.md#part-3-frontend-engineering" TargetMode="External"/><Relationship Id="rId13" Type="http://schemas.openxmlformats.org/officeDocument/2006/relationships/hyperlink" Target="https://github.com/AIGuruKul/Sampoorna-Scientist/blob/main/architecture-documentation.md#conclusion" TargetMode="External"/><Relationship Id="rId12" Type="http://schemas.openxmlformats.org/officeDocument/2006/relationships/hyperlink" Target="https://github.com/AIGuruKul/Sampoorna-Scientist/blob/main/architecture-documentation.md#cross-cutting-concer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IGuruKul/Sampoorna-Scientist/blob/main/architecture-documentation.md#part-2-backend-engineering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AIGuruKul/Sampoorna-Scientist/blob/main/architecture-documentation.md#introduction" TargetMode="External"/><Relationship Id="rId7" Type="http://schemas.openxmlformats.org/officeDocument/2006/relationships/hyperlink" Target="https://github.com/AIGuruKul/Sampoorna-Scientist/blob/main/architecture-documentation.md#overall-architecture" TargetMode="External"/><Relationship Id="rId8" Type="http://schemas.openxmlformats.org/officeDocument/2006/relationships/hyperlink" Target="https://github.com/AIGuruKul/Sampoorna-Scientist/blob/main/architecture-documentation.md#part-1-data-science--llm-enginee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