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 vision pack (Day 3, S16)</w:t>
      </w:r>
    </w:p>
    <w:p>
      <w:pPr>
        <w:spacing w:after="120"/>
      </w:pPr>
      <w:r>
        <w:rPr>
          <w:b/>
          <w:bCs/>
        </w:rPr>
        <w:t xml:space="preserve">What it is:</w:t>
      </w:r>
      <w:r>
        <w:t xml:space="preserve"> Artifact 8 of the week. One document that says which images your system reads, where they go, how the reading is scored, and what stops a wrong reading from becoming a record. It feeds spec sections 3 (Data) and 8 (Failure and control) tonight, and the Day 5 governance pack.</w:t>
      </w:r>
    </w:p>
    <w:p>
      <w:pPr>
        <w:spacing w:after="120"/>
      </w:pPr>
      <w:r>
        <w:rPr>
          <w:b/>
          <w:bCs/>
        </w:rPr>
        <w:t xml:space="preserve">Who fills it in:</w:t>
      </w:r>
      <w:r>
        <w:t xml:space="preserve"> you, if your system reads any scan, drawing, form or photo. If it reads none, write "none" in section 1 and keep section 10 for the day someone pitches camera analytics.</w:t>
      </w:r>
    </w:p>
    <w:p>
      <w:pPr>
        <w:spacing w:after="120"/>
      </w:pPr>
      <w:r>
        <w:rPr>
          <w:b/>
          <w:bCs/>
        </w:rPr>
        <w:t xml:space="preserve">How to fill it in:</w:t>
      </w:r>
      <w:r>
        <w:t xml:space="preserve"> type into the shaded boxes. Save as 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Vision_Pack_&lt;your name&gt;_v1.docx</w:t>
      </w:r>
      <w:r>
        <w:t xml:space="preserve">. A filled example for use case brief 3 is in 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examples/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(your own, or brief number and name)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1. What images, and where they may go (5 min)</w:t>
      </w:r>
    </w:p>
    <w:p>
      <w:pPr>
        <w:spacing w:after="120"/>
      </w:pPr>
      <w:r>
        <w:t xml:space="preserve">Where the image goes is a data classification decision before it is an accuracy decision.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638"/>
        <w:gridCol w:w="1638"/>
        <w:gridCol w:w="1638"/>
        <w:gridCol w:w="1640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Image type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many a month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May it leave the tenant?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Self-hosted or vendor API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2. The extraction contract (10 min)</w:t>
      </w:r>
    </w:p>
    <w:p>
      <w:pPr>
        <w:spacing w:after="120"/>
      </w:pPr>
      <w:r>
        <w:t xml:space="preserve">Every field the model returns, with the rule that checks it. Blank is a real answer: allow null, tell the model to use it, and send a null in a required field to a person.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638"/>
        <w:gridCol w:w="1638"/>
        <w:gridCol w:w="1638"/>
        <w:gridCol w:w="1640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Null allowed?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Checked against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3. The test set, in tiers (5 min)</w:t>
      </w:r>
    </w:p>
    <w:p>
      <w:pPr>
        <w:spacing w:after="120"/>
      </w:pPr>
      <w:r>
        <w:t xml:space="preserve">A model that is perfect on clean images can fail on a phone photo of the same drawing. Test on your own images, in tiers, with a known-bad case.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84"/>
        <w:gridCol w:w="2184"/>
        <w:gridCol w:w="2186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many images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they come from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Clean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Degraded (office scan, photo)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Worst real (fax, glare, stamp)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Known-bad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4. Scores, never folded together (5 min)</w:t>
      </w:r>
    </w:p>
    <w:p>
      <w:pPr>
        <w:spacing w:after="120"/>
      </w:pPr>
      <w:r>
        <w:t xml:space="preserve">Invented is its own number: a value where the image has none, or a component that is not there. It is never part of an accuracy score.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465"/>
        <w:gridCol w:w="1465"/>
        <w:gridCol w:w="1465"/>
        <w:gridCol w:w="1465"/>
        <w:gridCol w:w="1465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Missed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Invented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Known-bad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5. Validation and confidence (10 min)</w:t>
      </w:r>
    </w:p>
    <w:p>
      <w:pPr>
        <w:spacing w:after="120"/>
      </w:pPr>
      <w:r>
        <w:t xml:space="preserve">In lab 09, 4 of 10 records from the vendor model had a wrong field, and format and date rules sent none of them to a person. A wrong value that is well formed passes validation. Write the checks that would catch yours.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277"/>
        <w:gridCol w:w="3277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rule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 when it fails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Format (IDs, dates, units)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Lookup: does the tag or asset exist in the register?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 and sequence logic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 rule (for example, hands-on work needs a permit)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Confidence below your threshold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invented or null required field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6. The human gate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confirms a machine-read record, what do they see (the image beside the record), and how long may it wait?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Which fields may never be written without a person, whatever the confidence?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Into the index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 extracted records marked as machine-read, with the image ID in every chunk, so an answer points at something a person can open?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Which fields are re-read from the pixels before an answer that uses them is acted on? Keep it to the few that authorize work or money.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Retention (2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are the images stored, for how long, and who can see them?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In Azure (3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84"/>
        <w:gridCol w:w="2184"/>
        <w:gridCol w:w="2186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Piece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the lab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Azure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choice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vision model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gpt-4.1-mini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gpt-4.1-mini deployed in Microsoft Foundry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Self-hosted vision model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qwen2.5vl:3b on a Colab T4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same model on a GPU VM in your tenant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Forms and scans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schema and a prompt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Azure Document Intelligence: layout or a custom model, with a confidence score per field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Into the index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 index in the notebook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Azure AI Search, extracted records beside the text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Human gate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flag in the notebook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review queue in the system people already use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10. If someone pitches industrial computer vision (one page)</w:t>
      </w:r>
    </w:p>
    <w:p>
      <w:pPr>
        <w:spacing w:after="120"/>
      </w:pPr>
      <w:r>
        <w:t xml:space="preserve">Cameras watching the plant are a different project: continuous video, models trained on your own site's images, edge devices, and OT and IT owning it together. Scope one honestly before anyone signs.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case, in one sentence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Cameras: how many, where, existing or new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Data: images to label, and who labels them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Success metric: a miss rate and a false alarm rate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Owners: OT and IT, by name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Stop criteria: when the pilot ends if it does not work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120"/>
      </w:pPr>
      <w:r>
        <w:t xml:space="preserve">Five questions for the vendor. Write their answers.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whose images was it trained, and how many from sites like ours?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What are the miss and false alarm rates on our footage, measured by us?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Where does the video go, and who can see it?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What happens when a camera moves or the lighting changes?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What does it cost per camera per year, including support?</w:t>
      </w:r>
    </w:p>
    <w:tbl>
      <w:tblPr>
        <w:tblW w:type="dxa" w:w="9278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8"/>
      </w:tblGrid>
      <w:tr>
        <w:tc>
          <w:tcPr>
            <w:tcW w:type="dxa" w:w="9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55555"/>
        <w:sz w:val="15"/>
        <w:szCs w:val="15"/>
      </w:rPr>
      <w:t xml:space="preserve">TRACEZ Training &amp; Consultancy Services – India &amp; Middle East  |  www.tracezglobal.com</w:t>
    </w:r>
    <w:r>
      <w:rPr>
        <w:color w:val="555555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B648" w:sz="6" w:space="4"/>
      </w:pBdr>
      <w:tabs>
        <w:tab w:val="right" w:pos="9638"/>
      </w:tabs>
    </w:pPr>
    <w:r>
      <w:rPr>
        <w:b/>
        <w:bCs/>
        <w:color w:val="2F5C10"/>
        <w:sz w:val="18"/>
        <w:szCs w:val="18"/>
      </w:rPr>
      <w:t xml:space="preserve">TRACEZ Training Services</w:t>
    </w:r>
    <w:r>
      <w:rPr>
        <w:color w:val="555555"/>
        <w:sz w:val="16"/>
        <w:szCs w:val="16"/>
      </w:rPr>
      <w:t xml:space="preserve">	Advanced AI for IT  |  OQ  |  Day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C1C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C1C6B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2F5C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vision pack</dc:title>
  <dc:creator>AI Guru for Tracez / OQ</dc:creator>
  <cp:lastModifiedBy>Un-named</cp:lastModifiedBy>
  <cp:revision>1</cp:revision>
  <dcterms:created xsi:type="dcterms:W3CDTF">2026-09-29T00:33:37.657Z</dcterms:created>
  <dcterms:modified xsi:type="dcterms:W3CDTF">2026-09-29T00:33:37.657Z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