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3EA3" w:rsidRDefault="00D13EA3" w:rsidP="00D13EA3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BUSINESS ANALYSIS METHODOL</w:t>
      </w:r>
      <w:r w:rsidR="00990629">
        <w:rPr>
          <w:sz w:val="40"/>
          <w:szCs w:val="40"/>
        </w:rPr>
        <w:t>OGY DOCUMENT</w:t>
      </w:r>
    </w:p>
    <w:p w:rsidR="00990629" w:rsidRPr="00990629" w:rsidRDefault="00990629" w:rsidP="00990629"/>
    <w:p w:rsidR="00990629" w:rsidRDefault="00990629" w:rsidP="00990629">
      <w:r>
        <w:t>Objective</w:t>
      </w:r>
    </w:p>
    <w:p w:rsidR="00D13EA3" w:rsidRDefault="00D13EA3" w:rsidP="00990629">
      <w:r>
        <w:t>The objective of this assignment was to identify and evaluate 25 high-quality specialty manufacturing companies operating in a selected Indian city, using a structured filtering and scoring framework (Federer Score). The focus was on companies where a technical, process-driven growth approach would naturally fit.</w:t>
      </w:r>
    </w:p>
    <w:p w:rsidR="00D13EA3" w:rsidRDefault="00D13EA3" w:rsidP="00D13EA3"/>
    <w:p w:rsidR="00D13EA3" w:rsidRDefault="00D13EA3" w:rsidP="00D13EA3">
      <w:r>
        <w:t>2. Scope Definition</w:t>
      </w:r>
    </w:p>
    <w:p w:rsidR="00D13EA3" w:rsidRDefault="00D13EA3" w:rsidP="00D13EA3">
      <w:r>
        <w:t>City Selection</w:t>
      </w:r>
    </w:p>
    <w:p w:rsidR="00D13EA3" w:rsidRDefault="00D13EA3" w:rsidP="00D13EA3">
      <w:r>
        <w:t>- Chosen City: Pune</w:t>
      </w:r>
    </w:p>
    <w:p w:rsidR="00D13EA3" w:rsidRDefault="00D13EA3" w:rsidP="00D13EA3">
      <w:r>
        <w:t>- Rationale:</w:t>
      </w:r>
    </w:p>
    <w:p w:rsidR="00D13EA3" w:rsidRDefault="00D13EA3" w:rsidP="00D13EA3">
      <w:r>
        <w:t xml:space="preserve">  Pune is one of India’s leading industrial hubs with strong clusters in specialty chemicals, polymers, and process manufacturing. It offers a high density of mid-sized, promoter-led manufacturing firms, making it ideal for this analysis.</w:t>
      </w:r>
    </w:p>
    <w:p w:rsidR="00D13EA3" w:rsidRDefault="00D13EA3" w:rsidP="00D13EA3"/>
    <w:p w:rsidR="00D13EA3" w:rsidRDefault="00D13EA3" w:rsidP="00D13EA3">
      <w:r>
        <w:t>Industry Segment Selection</w:t>
      </w:r>
    </w:p>
    <w:p w:rsidR="00D13EA3" w:rsidRDefault="00D13EA3" w:rsidP="00D13EA3">
      <w:r>
        <w:t>- Selected Segment: Specialty Chemicals (Basket A)</w:t>
      </w:r>
    </w:p>
    <w:p w:rsidR="00D13EA3" w:rsidRDefault="00D13EA3" w:rsidP="00D13EA3">
      <w:r>
        <w:t>Sub-segments covered:</w:t>
      </w:r>
    </w:p>
    <w:p w:rsidR="00D13EA3" w:rsidRDefault="00D13EA3" w:rsidP="00D13EA3">
      <w:r>
        <w:t>- Performance chemicals (coatings, additives, surfactants)</w:t>
      </w:r>
    </w:p>
    <w:p w:rsidR="00D13EA3" w:rsidRDefault="00D13EA3" w:rsidP="00D13EA3">
      <w:r>
        <w:t>- Custom synthesis &amp; intermediates</w:t>
      </w:r>
    </w:p>
    <w:p w:rsidR="00D13EA3" w:rsidRDefault="00D13EA3" w:rsidP="00D13EA3">
      <w:r>
        <w:t>- Aroma &amp; fine chemicals</w:t>
      </w:r>
    </w:p>
    <w:p w:rsidR="00D13EA3" w:rsidRDefault="00D13EA3" w:rsidP="00D13EA3">
      <w:r>
        <w:t>- Polymer &amp; silicone-based specialty chemicals</w:t>
      </w:r>
    </w:p>
    <w:p w:rsidR="00D13EA3" w:rsidRDefault="00D13EA3" w:rsidP="00D13EA3"/>
    <w:p w:rsidR="00D13EA3" w:rsidRDefault="00D13EA3" w:rsidP="00D13EA3">
      <w:r>
        <w:t>Rationale:</w:t>
      </w:r>
    </w:p>
    <w:p w:rsidR="00D13EA3" w:rsidRDefault="00D13EA3" w:rsidP="00D13EA3">
      <w:r>
        <w:t>Specialty chemicals were chosen because:</w:t>
      </w:r>
    </w:p>
    <w:p w:rsidR="00D13EA3" w:rsidRDefault="00D13EA3" w:rsidP="00D13EA3">
      <w:r>
        <w:lastRenderedPageBreak/>
        <w:t>- They involve high technical complexity</w:t>
      </w:r>
    </w:p>
    <w:p w:rsidR="00D13EA3" w:rsidRDefault="00D13EA3" w:rsidP="00D13EA3">
      <w:r>
        <w:t>- Require in-house manufacturing and R&amp;D</w:t>
      </w:r>
    </w:p>
    <w:p w:rsidR="00D13EA3" w:rsidRDefault="00D13EA3" w:rsidP="00D13EA3">
      <w:r>
        <w:t>- Operate in export-driven, high-growth sectors</w:t>
      </w:r>
    </w:p>
    <w:p w:rsidR="00D13EA3" w:rsidRDefault="00D13EA3" w:rsidP="00D13EA3">
      <w:r>
        <w:t>- Naturally align with structured experimentation and scaling frameworks</w:t>
      </w:r>
    </w:p>
    <w:p w:rsidR="00D13EA3" w:rsidRDefault="00D13EA3" w:rsidP="00D13EA3"/>
    <w:p w:rsidR="00D13EA3" w:rsidRDefault="00D13EA3" w:rsidP="00D13EA3">
      <w:r>
        <w:t>3. Research Process</w:t>
      </w:r>
    </w:p>
    <w:p w:rsidR="00D13EA3" w:rsidRDefault="00D13EA3" w:rsidP="00D13EA3">
      <w:r>
        <w:t>Step 1: Broad Company Discovery (75–100 companies)</w:t>
      </w:r>
    </w:p>
    <w:p w:rsidR="00D13EA3" w:rsidRDefault="00D13EA3" w:rsidP="00D13EA3">
      <w:r>
        <w:t>Initial company identification was conducted using:</w:t>
      </w:r>
    </w:p>
    <w:p w:rsidR="00D13EA3" w:rsidRDefault="00D13EA3" w:rsidP="00D13EA3">
      <w:r>
        <w:t>- Google Search Queries:</w:t>
      </w:r>
    </w:p>
    <w:p w:rsidR="00D13EA3" w:rsidRDefault="00D13EA3" w:rsidP="00D13EA3">
      <w:r>
        <w:t xml:space="preserve">  - “specialty chemical companies in Pune  </w:t>
      </w:r>
    </w:p>
    <w:p w:rsidR="00D13EA3" w:rsidRDefault="00D13EA3" w:rsidP="00D13EA3">
      <w:r>
        <w:t xml:space="preserve">   - “fine chemical manufacturers India Pune”</w:t>
      </w:r>
    </w:p>
    <w:p w:rsidR="00D13EA3" w:rsidRDefault="00D13EA3" w:rsidP="00D13EA3">
      <w:r>
        <w:t xml:space="preserve">  - “polymer additive manufacturers Pune”</w:t>
      </w:r>
    </w:p>
    <w:p w:rsidR="00D13EA3" w:rsidRDefault="00D13EA3" w:rsidP="00D13EA3"/>
    <w:p w:rsidR="00D13EA3" w:rsidRDefault="00D13EA3" w:rsidP="00D13EA3">
      <w:r>
        <w:t>- Professional Platforms:</w:t>
      </w:r>
    </w:p>
    <w:p w:rsidR="00D13EA3" w:rsidRDefault="00D13EA3" w:rsidP="00D13EA3">
      <w:r>
        <w:t xml:space="preserve">  - LinkedIn (company pages, hiring signals)</w:t>
      </w:r>
    </w:p>
    <w:p w:rsidR="00D13EA3" w:rsidRDefault="00D13EA3" w:rsidP="00D13EA3">
      <w:r>
        <w:t xml:space="preserve">  - Company websites (product + manufacturing validation)</w:t>
      </w:r>
    </w:p>
    <w:p w:rsidR="00D13EA3" w:rsidRDefault="00D13EA3" w:rsidP="00D13EA3">
      <w:r>
        <w:t>- Industry Directories:</w:t>
      </w:r>
    </w:p>
    <w:p w:rsidR="00D13EA3" w:rsidRDefault="00D13EA3" w:rsidP="00D13EA3">
      <w:r>
        <w:t xml:space="preserve">  - IndiaMART</w:t>
      </w:r>
    </w:p>
    <w:p w:rsidR="00D13EA3" w:rsidRDefault="00D13EA3" w:rsidP="00D13EA3">
      <w:r>
        <w:t xml:space="preserve">  - TradeIndia</w:t>
      </w:r>
    </w:p>
    <w:p w:rsidR="00D13EA3" w:rsidRDefault="00D13EA3" w:rsidP="00D13EA3">
      <w:r>
        <w:t xml:space="preserve">  - Chemical industry listings</w:t>
      </w:r>
    </w:p>
    <w:p w:rsidR="00D13EA3" w:rsidRDefault="00D13EA3" w:rsidP="00D13EA3"/>
    <w:p w:rsidR="00D13EA3" w:rsidRDefault="00D13EA3" w:rsidP="00D13EA3">
      <w:r>
        <w:t>Step 2: Primary Filtering (Quick Elimination)</w:t>
      </w:r>
    </w:p>
    <w:p w:rsidR="00D13EA3" w:rsidRDefault="00D13EA3" w:rsidP="00D13EA3">
      <w:r>
        <w:t>Each company was quickly screened (~30–60 seconds per company) based on:</w:t>
      </w:r>
    </w:p>
    <w:p w:rsidR="00D13EA3" w:rsidRDefault="00D13EA3" w:rsidP="00D13EA3">
      <w:r>
        <w:t>- Presence of functional website</w:t>
      </w:r>
    </w:p>
    <w:p w:rsidR="00D13EA3" w:rsidRDefault="00D13EA3" w:rsidP="00D13EA3">
      <w:r>
        <w:t>- Evidence of physical product manufacturing</w:t>
      </w:r>
    </w:p>
    <w:p w:rsidR="00D13EA3" w:rsidRDefault="00D13EA3" w:rsidP="00D13EA3">
      <w:r>
        <w:lastRenderedPageBreak/>
        <w:t>- Operational presence in Pune (not just sales office)</w:t>
      </w:r>
    </w:p>
    <w:p w:rsidR="00D13EA3" w:rsidRDefault="00D13EA3" w:rsidP="00D13EA3"/>
    <w:p w:rsidR="00D13EA3" w:rsidRDefault="00D13EA3" w:rsidP="00D13EA3">
      <w:r>
        <w:t>Step 3: Auto-Disqualification Rules Applied</w:t>
      </w:r>
    </w:p>
    <w:p w:rsidR="00D13EA3" w:rsidRDefault="00D13EA3" w:rsidP="00D13EA3">
      <w:r>
        <w:t>Companies were rejected if they met any of the following:</w:t>
      </w:r>
    </w:p>
    <w:p w:rsidR="00D13EA3" w:rsidRDefault="00D13EA3" w:rsidP="00D13EA3">
      <w:r>
        <w:t>- Trader / distributor / importer</w:t>
      </w:r>
    </w:p>
    <w:p w:rsidR="00D13EA3" w:rsidRDefault="00D13EA3" w:rsidP="00D13EA3">
      <w:r>
        <w:t>- Service companies (CROs, labs, consulting firms)</w:t>
      </w:r>
    </w:p>
    <w:p w:rsidR="00D13EA3" w:rsidRDefault="00D13EA3" w:rsidP="00D13EA3">
      <w:r>
        <w:t>- Generic pharma companies</w:t>
      </w:r>
    </w:p>
    <w:p w:rsidR="00D13EA3" w:rsidRDefault="00D13EA3" w:rsidP="00D13EA3">
      <w:r>
        <w:t>- Revenue above Rs.500Cr</w:t>
      </w:r>
    </w:p>
    <w:p w:rsidR="00D13EA3" w:rsidRDefault="00D13EA3" w:rsidP="00D13EA3">
      <w:r>
        <w:t>- Subsidiaries of large corporate groups</w:t>
      </w:r>
    </w:p>
    <w:p w:rsidR="00D13EA3" w:rsidRDefault="00D13EA3" w:rsidP="00D13EA3">
      <w:r>
        <w:t>- PE/VC-controlled companies</w:t>
      </w:r>
    </w:p>
    <w:p w:rsidR="00D13EA3" w:rsidRDefault="00D13EA3" w:rsidP="00D13EA3">
      <w:r>
        <w:t>- No visible activity in the last 2 years</w:t>
      </w:r>
    </w:p>
    <w:p w:rsidR="00D13EA3" w:rsidRDefault="00D13EA3" w:rsidP="00D13EA3">
      <w:r>
        <w:t xml:space="preserve"> Approximately 60–65% of companies were rejected at this stage.</w:t>
      </w:r>
    </w:p>
    <w:p w:rsidR="00D13EA3" w:rsidRDefault="00D13EA3" w:rsidP="00D13EA3"/>
    <w:p w:rsidR="00D13EA3" w:rsidRDefault="00D13EA3" w:rsidP="00D13EA3">
      <w:r>
        <w:t>Step 4: Deep Analysis (Shortlisted ~35–40 companies)</w:t>
      </w:r>
    </w:p>
    <w:p w:rsidR="00D13EA3" w:rsidRDefault="00D13EA3" w:rsidP="00D13EA3">
      <w:r>
        <w:t>For remaining companies, detailed research was conducted:</w:t>
      </w:r>
    </w:p>
    <w:p w:rsidR="00D13EA3" w:rsidRDefault="00D13EA3" w:rsidP="00D13EA3">
      <w:r>
        <w:t>- Product-level analysis (specific vs commodity)</w:t>
      </w:r>
    </w:p>
    <w:p w:rsidR="00D13EA3" w:rsidRDefault="00D13EA3" w:rsidP="00D13EA3">
      <w:r>
        <w:t>- Manufacturing verification (plant, facility, production capability)</w:t>
      </w:r>
    </w:p>
    <w:p w:rsidR="00D13EA3" w:rsidRDefault="00D13EA3" w:rsidP="00D13EA3">
      <w:r>
        <w:t>- Founder / decision-maker background</w:t>
      </w:r>
    </w:p>
    <w:p w:rsidR="00D13EA3" w:rsidRDefault="00D13EA3" w:rsidP="00D13EA3">
      <w:r>
        <w:t>- Industry positioning and differentiation</w:t>
      </w:r>
    </w:p>
    <w:p w:rsidR="00D13EA3" w:rsidRDefault="00D13EA3" w:rsidP="00D13EA3">
      <w:r>
        <w:t>- Growth indicators</w:t>
      </w:r>
    </w:p>
    <w:p w:rsidR="00D13EA3" w:rsidRDefault="00D13EA3" w:rsidP="00D13EA3"/>
    <w:p w:rsidR="00D13EA3" w:rsidRDefault="00D13EA3" w:rsidP="00D13EA3">
      <w:r>
        <w:t>4. Evaluation Framework — Federer Score</w:t>
      </w:r>
    </w:p>
    <w:p w:rsidR="00D13EA3" w:rsidRDefault="00D13EA3" w:rsidP="00D13EA3">
      <w:r>
        <w:t>Each company was evaluated across 6 criteria:</w:t>
      </w:r>
    </w:p>
    <w:p w:rsidR="00D13EA3" w:rsidRDefault="00D13EA3" w:rsidP="00D13EA3">
      <w:r>
        <w:t>Criterion| Description</w:t>
      </w:r>
    </w:p>
    <w:p w:rsidR="00D13EA3" w:rsidRDefault="00D13EA3" w:rsidP="00D13EA3">
      <w:r>
        <w:t>C1| Manufacturer (in-house production)</w:t>
      </w:r>
    </w:p>
    <w:p w:rsidR="00D13EA3" w:rsidRDefault="00D13EA3" w:rsidP="00D13EA3">
      <w:r>
        <w:lastRenderedPageBreak/>
        <w:t>C2| India-based operations</w:t>
      </w:r>
    </w:p>
    <w:p w:rsidR="00D13EA3" w:rsidRDefault="00D13EA3" w:rsidP="00D13EA3">
      <w:r>
        <w:t>C3| Product differentiation</w:t>
      </w:r>
    </w:p>
    <w:p w:rsidR="00D13EA3" w:rsidRDefault="00D13EA3" w:rsidP="00D13EA3">
      <w:r>
        <w:t>C4| Technical decision-maker</w:t>
      </w:r>
    </w:p>
    <w:p w:rsidR="00D13EA3" w:rsidRDefault="00D13EA3" w:rsidP="00D13EA3">
      <w:r>
        <w:t>C5| Sector growth potential</w:t>
      </w:r>
    </w:p>
    <w:p w:rsidR="00D13EA3" w:rsidRDefault="00D13EA3" w:rsidP="00D13EA3">
      <w:r>
        <w:t>C6| Active growth signals</w:t>
      </w:r>
    </w:p>
    <w:p w:rsidR="00D13EA3" w:rsidRDefault="00D13EA3" w:rsidP="00D13EA3"/>
    <w:p w:rsidR="00D13EA3" w:rsidRDefault="00D13EA3" w:rsidP="00D13EA3">
      <w:r>
        <w:t>Scoring Method</w:t>
      </w:r>
    </w:p>
    <w:p w:rsidR="00D13EA3" w:rsidRDefault="00D13EA3" w:rsidP="00D13EA3">
      <w:r>
        <w:t>Each criterion was rated as:</w:t>
      </w:r>
    </w:p>
    <w:p w:rsidR="00D13EA3" w:rsidRDefault="00D13EA3" w:rsidP="00D13EA3">
      <w:r>
        <w:t>- Strong → Full weight</w:t>
      </w:r>
    </w:p>
    <w:p w:rsidR="00D13EA3" w:rsidRDefault="00D13EA3" w:rsidP="00D13EA3">
      <w:r>
        <w:t>- Moderate → Half weight</w:t>
      </w:r>
    </w:p>
    <w:p w:rsidR="00D13EA3" w:rsidRDefault="00D13EA3" w:rsidP="00D13EA3">
      <w:r>
        <w:t>- Weak → Zero</w:t>
      </w:r>
    </w:p>
    <w:p w:rsidR="00D13EA3" w:rsidRDefault="00D13EA3" w:rsidP="00D13EA3">
      <w:r>
        <w:t>Total score calculated out of 100.</w:t>
      </w:r>
    </w:p>
    <w:p w:rsidR="00D13EA3" w:rsidRDefault="00D13EA3" w:rsidP="00D13EA3">
      <w:r>
        <w:t>Score Interpretation</w:t>
      </w:r>
    </w:p>
    <w:p w:rsidR="00D13EA3" w:rsidRDefault="00D13EA3" w:rsidP="00D13EA3">
      <w:r>
        <w:t>Score| Category| Meaning</w:t>
      </w:r>
    </w:p>
    <w:p w:rsidR="00D13EA3" w:rsidRDefault="00D13EA3" w:rsidP="00D13EA3">
      <w:r>
        <w:t>80–100| A Band| Strong Fit</w:t>
      </w:r>
    </w:p>
    <w:p w:rsidR="00D13EA3" w:rsidRDefault="00D13EA3" w:rsidP="00D13EA3">
      <w:r>
        <w:t>60–79| B Band| Good Fit</w:t>
      </w:r>
    </w:p>
    <w:p w:rsidR="00D13EA3" w:rsidRDefault="00D13EA3" w:rsidP="00D13EA3">
      <w:r>
        <w:t>40–59| C Band| Borderline</w:t>
      </w:r>
    </w:p>
    <w:p w:rsidR="00D13EA3" w:rsidRDefault="00D13EA3" w:rsidP="00D13EA3">
      <w:r>
        <w:t>&lt;40| D Band| Rejected</w:t>
      </w:r>
    </w:p>
    <w:p w:rsidR="00D13EA3" w:rsidRDefault="00D13EA3" w:rsidP="00D13EA3"/>
    <w:p w:rsidR="00D13EA3" w:rsidRDefault="00D13EA3" w:rsidP="00D13EA3">
      <w:r>
        <w:t>5. Growth Signal Analysis (C6)</w:t>
      </w:r>
    </w:p>
    <w:p w:rsidR="00D13EA3" w:rsidRDefault="00D13EA3" w:rsidP="00D13EA3">
      <w:r>
        <w:t>A company was considered actively growing if it met at least 2 of the following signals:</w:t>
      </w:r>
    </w:p>
    <w:p w:rsidR="00D13EA3" w:rsidRDefault="00D13EA3" w:rsidP="00D13EA3">
      <w:r>
        <w:t>- Active hiring (LinkedIn / job portals)</w:t>
      </w:r>
    </w:p>
    <w:p w:rsidR="00D13EA3" w:rsidRDefault="00D13EA3" w:rsidP="00D13EA3">
      <w:r>
        <w:t>- New plant or expansion announcement</w:t>
      </w:r>
    </w:p>
    <w:p w:rsidR="00D13EA3" w:rsidRDefault="00D13EA3" w:rsidP="00D13EA3">
      <w:r>
        <w:t>- Recent certifications or approvals</w:t>
      </w:r>
    </w:p>
    <w:p w:rsidR="00D13EA3" w:rsidRDefault="00D13EA3" w:rsidP="00D13EA3">
      <w:r>
        <w:t>- Updated website / recent activity</w:t>
      </w:r>
    </w:p>
    <w:p w:rsidR="00D13EA3" w:rsidRDefault="00D13EA3" w:rsidP="00D13EA3">
      <w:r>
        <w:lastRenderedPageBreak/>
        <w:t>- Revenue growth or export expansion</w:t>
      </w:r>
    </w:p>
    <w:p w:rsidR="00D13EA3" w:rsidRDefault="00D13EA3" w:rsidP="00D13EA3"/>
    <w:p w:rsidR="00D13EA3" w:rsidRDefault="00D13EA3" w:rsidP="00D13EA3">
      <w:r>
        <w:t>6. Final Selection Process</w:t>
      </w:r>
    </w:p>
    <w:p w:rsidR="00D13EA3" w:rsidRDefault="00D13EA3" w:rsidP="00D13EA3">
      <w:r>
        <w:t>- Initial pool: ~90 companies</w:t>
      </w:r>
    </w:p>
    <w:p w:rsidR="00D13EA3" w:rsidRDefault="00D13EA3" w:rsidP="00D13EA3">
      <w:r>
        <w:t>- After filtering: ~35 companies</w:t>
      </w:r>
    </w:p>
    <w:p w:rsidR="00D13EA3" w:rsidRDefault="00D13EA3" w:rsidP="00D13EA3">
      <w:r>
        <w:t>- Final selected: 25 companies</w:t>
      </w:r>
    </w:p>
    <w:p w:rsidR="00D13EA3" w:rsidRDefault="00D13EA3" w:rsidP="00D13EA3"/>
    <w:p w:rsidR="00D13EA3" w:rsidRDefault="00D13EA3" w:rsidP="00D13EA3">
      <w:r>
        <w:t>Final Composition:</w:t>
      </w:r>
    </w:p>
    <w:p w:rsidR="00D13EA3" w:rsidRDefault="00D13EA3" w:rsidP="00D13EA3">
      <w:r>
        <w:t>- A Band (Strong Fit): ~12 companies</w:t>
      </w:r>
    </w:p>
    <w:p w:rsidR="00D13EA3" w:rsidRDefault="00D13EA3" w:rsidP="00D13EA3">
      <w:r>
        <w:t>- B Band (Good Fit): ~13 companies</w:t>
      </w:r>
    </w:p>
    <w:p w:rsidR="00D13EA3" w:rsidRDefault="00D13EA3" w:rsidP="00D13EA3">
      <w:r>
        <w:t>- Rejects: Documented separately (not included in final list)</w:t>
      </w:r>
    </w:p>
    <w:p w:rsidR="00D13EA3" w:rsidRDefault="00D13EA3" w:rsidP="00D13EA3"/>
    <w:p w:rsidR="00D13EA3" w:rsidRDefault="00D13EA3" w:rsidP="00D13EA3">
      <w:r>
        <w:t>7. Key Insights &amp; Learnings</w:t>
      </w:r>
    </w:p>
    <w:p w:rsidR="00D13EA3" w:rsidRDefault="00D13EA3" w:rsidP="00D13EA3">
      <w:r>
        <w:t>1. Low Signal-to-Noise Ratio</w:t>
      </w:r>
    </w:p>
    <w:p w:rsidR="00D13EA3" w:rsidRDefault="00D13EA3" w:rsidP="00D13EA3">
      <w:r>
        <w:t>A large number of companies in the sector:</w:t>
      </w:r>
    </w:p>
    <w:p w:rsidR="00D13EA3" w:rsidRDefault="00D13EA3" w:rsidP="00D13EA3">
      <w:r>
        <w:t>- Are traders or distributors</w:t>
      </w:r>
    </w:p>
    <w:p w:rsidR="00D13EA3" w:rsidRDefault="00D13EA3" w:rsidP="00D13EA3">
      <w:r>
        <w:t>- Lack true manufacturing capability</w:t>
      </w:r>
    </w:p>
    <w:p w:rsidR="00D13EA3" w:rsidRDefault="00D13EA3" w:rsidP="00D13EA3"/>
    <w:p w:rsidR="00D13EA3" w:rsidRDefault="00D13EA3" w:rsidP="00D13EA3">
      <w:r>
        <w:t>2. Size Filtering is Critical</w:t>
      </w:r>
    </w:p>
    <w:p w:rsidR="00D13EA3" w:rsidRDefault="00D13EA3" w:rsidP="00D13EA3">
      <w:r>
        <w:t>Many technically strong companies were excluded due to:</w:t>
      </w:r>
    </w:p>
    <w:p w:rsidR="00D13EA3" w:rsidRDefault="00D13EA3" w:rsidP="00D13EA3">
      <w:r>
        <w:t>- Revenue exceeding Rs.500Cr</w:t>
      </w:r>
    </w:p>
    <w:p w:rsidR="00D13EA3" w:rsidRDefault="00D13EA3" w:rsidP="00D13EA3">
      <w:r>
        <w:t>- Being part of large corporate groups</w:t>
      </w:r>
    </w:p>
    <w:p w:rsidR="00D13EA3" w:rsidRDefault="00D13EA3" w:rsidP="00D13EA3"/>
    <w:p w:rsidR="00D13EA3" w:rsidRDefault="00D13EA3" w:rsidP="00D13EA3">
      <w:r>
        <w:t>3. Differentiation Drives Quality</w:t>
      </w:r>
    </w:p>
    <w:p w:rsidR="00D13EA3" w:rsidRDefault="00D13EA3" w:rsidP="00D13EA3">
      <w:r>
        <w:t>Top companies showed:</w:t>
      </w:r>
    </w:p>
    <w:p w:rsidR="00D13EA3" w:rsidRDefault="00D13EA3" w:rsidP="00D13EA3">
      <w:r>
        <w:lastRenderedPageBreak/>
        <w:t>- Niche chemistry expertise</w:t>
      </w:r>
    </w:p>
    <w:p w:rsidR="00D13EA3" w:rsidRDefault="00D13EA3" w:rsidP="00D13EA3">
      <w:r>
        <w:t>- Export-oriented products</w:t>
      </w:r>
    </w:p>
    <w:p w:rsidR="00D13EA3" w:rsidRDefault="00D13EA3" w:rsidP="00D13EA3">
      <w:r>
        <w:t>- Technical barriers to entry</w:t>
      </w:r>
    </w:p>
    <w:p w:rsidR="00D13EA3" w:rsidRDefault="00D13EA3" w:rsidP="00D13EA3"/>
    <w:p w:rsidR="00D13EA3" w:rsidRDefault="00D13EA3" w:rsidP="00D13EA3">
      <w:r>
        <w:t>4. Technical Leadership Matters</w:t>
      </w:r>
    </w:p>
    <w:p w:rsidR="00D13EA3" w:rsidRDefault="00D13EA3" w:rsidP="00D13EA3">
      <w:r>
        <w:t>Companies with:</w:t>
      </w:r>
    </w:p>
    <w:p w:rsidR="00D13EA3" w:rsidRDefault="00D13EA3" w:rsidP="00D13EA3">
      <w:r>
        <w:t>- Engineering/scientific founders</w:t>
      </w:r>
    </w:p>
    <w:p w:rsidR="00D13EA3" w:rsidRDefault="00D13EA3" w:rsidP="00D13EA3">
      <w:r>
        <w:t>- Strong R&amp;D culture</w:t>
      </w:r>
    </w:p>
    <w:p w:rsidR="00D13EA3" w:rsidRDefault="00D13EA3" w:rsidP="00D13EA3">
      <w:r>
        <w:t>→ Scored significantly higher</w:t>
      </w:r>
    </w:p>
    <w:p w:rsidR="00D13EA3" w:rsidRDefault="00D13EA3" w:rsidP="00D13EA3"/>
    <w:p w:rsidR="00D13EA3" w:rsidRDefault="00D13EA3" w:rsidP="00D13EA3">
      <w:r>
        <w:t>5. Growth Signals Separate Active vs Stagnant Firms</w:t>
      </w:r>
    </w:p>
    <w:p w:rsidR="00D13EA3" w:rsidRDefault="00D13EA3" w:rsidP="00D13EA3">
      <w:r>
        <w:t>Companies with:</w:t>
      </w:r>
    </w:p>
    <w:p w:rsidR="00D13EA3" w:rsidRDefault="00D13EA3" w:rsidP="00D13EA3">
      <w:r>
        <w:t>- Hiring activity</w:t>
      </w:r>
    </w:p>
    <w:p w:rsidR="00D13EA3" w:rsidRDefault="00D13EA3" w:rsidP="00D13EA3">
      <w:r>
        <w:t>- Expansion projects</w:t>
      </w:r>
    </w:p>
    <w:p w:rsidR="00D13EA3" w:rsidRDefault="00D13EA3" w:rsidP="00D13EA3">
      <w:r>
        <w:t>→ Were consistently stronger fits</w:t>
      </w:r>
    </w:p>
    <w:p w:rsidR="00D13EA3" w:rsidRDefault="00D13EA3" w:rsidP="00D13EA3"/>
    <w:p w:rsidR="00D13EA3" w:rsidRDefault="00D13EA3" w:rsidP="00D13EA3">
      <w:r>
        <w:t>8. Limitations</w:t>
      </w:r>
    </w:p>
    <w:p w:rsidR="00D13EA3" w:rsidRDefault="00D13EA3" w:rsidP="00D13EA3">
      <w:r>
        <w:t>- Revenue data was estimated using publicly available sources</w:t>
      </w:r>
    </w:p>
    <w:p w:rsidR="00D13EA3" w:rsidRDefault="00D13EA3" w:rsidP="00D13EA3">
      <w:r>
        <w:t>- Some private company data had limited visibility</w:t>
      </w:r>
    </w:p>
    <w:p w:rsidR="00D13EA3" w:rsidRDefault="00D13EA3" w:rsidP="00D13EA3">
      <w:r>
        <w:t>- Growth signals relied on observable indicators (not internal data)</w:t>
      </w:r>
    </w:p>
    <w:p w:rsidR="00D13EA3" w:rsidRDefault="00D13EA3" w:rsidP="00D13EA3"/>
    <w:p w:rsidR="00D13EA3" w:rsidRDefault="00D13EA3" w:rsidP="00D13EA3">
      <w:r>
        <w:t>9. Conclusion</w:t>
      </w:r>
    </w:p>
    <w:p w:rsidR="00D13EA3" w:rsidRDefault="00D13EA3" w:rsidP="00D13EA3">
      <w:r>
        <w:t>This analysis demonstrates that only a small fraction (~25–30%) of companies in the specialty manufacturing space truly meet high-quality ICP criteria.</w:t>
      </w:r>
    </w:p>
    <w:p w:rsidR="00D13EA3" w:rsidRDefault="00D13EA3" w:rsidP="00D13EA3">
      <w:r>
        <w:t>The final 25 companies selected represent:</w:t>
      </w:r>
    </w:p>
    <w:p w:rsidR="00D13EA3" w:rsidRDefault="00D13EA3" w:rsidP="00D13EA3">
      <w:r>
        <w:t>- Technically strong manufacturers</w:t>
      </w:r>
    </w:p>
    <w:p w:rsidR="00D13EA3" w:rsidRDefault="00D13EA3" w:rsidP="00D13EA3">
      <w:r>
        <w:lastRenderedPageBreak/>
        <w:t>- Promoter-driven organizations</w:t>
      </w:r>
    </w:p>
    <w:p w:rsidR="00D13EA3" w:rsidRDefault="00D13EA3" w:rsidP="00D13EA3">
      <w:r>
        <w:t>- Actively growing businesses in high-potential sectors</w:t>
      </w:r>
    </w:p>
    <w:p w:rsidR="005A713C" w:rsidRDefault="00D13EA3" w:rsidP="00D13EA3">
      <w:r>
        <w:t>These companies are best suited for structured growth frameworks and targeted engagement strategies.</w:t>
      </w:r>
    </w:p>
    <w:sectPr w:rsidR="005A713C" w:rsidSect="00990629">
      <w:headerReference w:type="default" r:id="rId7"/>
      <w:pgSz w:w="12240" w:h="15840"/>
      <w:pgMar w:top="1440" w:right="1440" w:bottom="1440" w:left="1440" w:header="0" w:footer="432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03C7" w:rsidRDefault="00A803C7" w:rsidP="00D13EA3">
      <w:pPr>
        <w:spacing w:after="0" w:line="240" w:lineRule="auto"/>
      </w:pPr>
      <w:r>
        <w:separator/>
      </w:r>
    </w:p>
  </w:endnote>
  <w:endnote w:type="continuationSeparator" w:id="1">
    <w:p w:rsidR="00A803C7" w:rsidRDefault="00A803C7" w:rsidP="00D13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03C7" w:rsidRDefault="00A803C7" w:rsidP="00D13EA3">
      <w:pPr>
        <w:spacing w:after="0" w:line="240" w:lineRule="auto"/>
      </w:pPr>
      <w:r>
        <w:separator/>
      </w:r>
    </w:p>
  </w:footnote>
  <w:footnote w:type="continuationSeparator" w:id="1">
    <w:p w:rsidR="00A803C7" w:rsidRDefault="00A803C7" w:rsidP="00D13E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3EA3" w:rsidRDefault="00D13EA3">
    <w:pPr>
      <w:pStyle w:val="Header"/>
    </w:pPr>
  </w:p>
  <w:p w:rsidR="00D13EA3" w:rsidRDefault="00D13EA3">
    <w:pPr>
      <w:pStyle w:val="Header"/>
    </w:pPr>
  </w:p>
  <w:p w:rsidR="00D13EA3" w:rsidRDefault="00D13EA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56D5C"/>
    <w:multiLevelType w:val="hybridMultilevel"/>
    <w:tmpl w:val="02BC57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3156A0"/>
    <w:multiLevelType w:val="hybridMultilevel"/>
    <w:tmpl w:val="F60EF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13EA3"/>
    <w:rsid w:val="005A713C"/>
    <w:rsid w:val="00990629"/>
    <w:rsid w:val="00A803C7"/>
    <w:rsid w:val="00D13E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713C"/>
  </w:style>
  <w:style w:type="paragraph" w:styleId="Heading1">
    <w:name w:val="heading 1"/>
    <w:basedOn w:val="Normal"/>
    <w:next w:val="Normal"/>
    <w:link w:val="Heading1Char"/>
    <w:uiPriority w:val="9"/>
    <w:qFormat/>
    <w:rsid w:val="00D13E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13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3EA3"/>
  </w:style>
  <w:style w:type="paragraph" w:styleId="Footer">
    <w:name w:val="footer"/>
    <w:basedOn w:val="Normal"/>
    <w:link w:val="FooterChar"/>
    <w:uiPriority w:val="99"/>
    <w:semiHidden/>
    <w:unhideWhenUsed/>
    <w:rsid w:val="00D13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3EA3"/>
  </w:style>
  <w:style w:type="character" w:customStyle="1" w:styleId="Heading1Char">
    <w:name w:val="Heading 1 Char"/>
    <w:basedOn w:val="DefaultParagraphFont"/>
    <w:link w:val="Heading1"/>
    <w:uiPriority w:val="9"/>
    <w:rsid w:val="00D13EA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9062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2026-04-30T10:44:00Z</dcterms:created>
  <dcterms:modified xsi:type="dcterms:W3CDTF">2026-04-30T10:58:00Z</dcterms:modified>
</cp:coreProperties>
</file>