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№4</w:t>
      </w:r>
    </w:p>
    <w:p>
      <w:pPr>
        <w:pStyle w:val="Subtitle"/>
      </w:pPr>
      <w:r>
        <w:t xml:space="preserve">Модель</w:t>
      </w:r>
      <w:r>
        <w:t xml:space="preserve"> </w:t>
      </w:r>
      <w:r>
        <w:t xml:space="preserve">гармонических</w:t>
      </w:r>
      <w:r>
        <w:t xml:space="preserve"> </w:t>
      </w:r>
      <w:r>
        <w:t xml:space="preserve">колебаний</w:t>
      </w:r>
    </w:p>
    <w:p>
      <w:pPr>
        <w:pStyle w:val="Author"/>
      </w:pPr>
      <w:r>
        <w:t xml:space="preserve">Ишанова</w:t>
      </w:r>
      <w:r>
        <w:t xml:space="preserve"> </w:t>
      </w:r>
      <w:r>
        <w:t xml:space="preserve">А.И.</w:t>
      </w:r>
      <w:r>
        <w:t xml:space="preserve"> </w:t>
      </w:r>
      <w:r>
        <w:t xml:space="preserve">группа</w:t>
      </w:r>
      <w:r>
        <w:t xml:space="preserve"> </w:t>
      </w:r>
      <w:r>
        <w:t xml:space="preserve">НФИБД-02-19</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Научиться строить модель гармонических колебаний.</w:t>
      </w:r>
    </w:p>
    <w:bookmarkEnd w:id="20"/>
    <w:bookmarkStart w:id="22" w:name="задание"/>
    <w:p>
      <w:pPr>
        <w:pStyle w:val="Heading1"/>
      </w:pPr>
      <w:r>
        <w:t xml:space="preserve">Задание</w:t>
      </w:r>
    </w:p>
    <w:p>
      <w:pPr>
        <w:pStyle w:val="FirstParagraph"/>
      </w:pPr>
      <w:r>
        <w:t xml:space="preserve">Рассмотреть три простейшие модели гармонических колебаний, построить графики для каждой из них, перенести матемотическую модель в код (OpenModelica).</w:t>
      </w:r>
    </w:p>
    <w:bookmarkStart w:id="21" w:name="вариант-18"/>
    <w:p>
      <w:pPr>
        <w:pStyle w:val="Heading2"/>
      </w:pPr>
      <w:r>
        <w:t xml:space="preserve">Вариант № 18</w:t>
      </w:r>
    </w:p>
    <w:p>
      <w:pPr>
        <w:pStyle w:val="FirstParagraph"/>
      </w:pPr>
      <w:r>
        <w:t xml:space="preserve">Постройте фазовый портрет гармонического осциллятора и решение уравнения гармонического осциллятора для следующих случаев:</w:t>
      </w:r>
    </w:p>
    <w:p>
      <w:pPr>
        <w:numPr>
          <w:ilvl w:val="0"/>
          <w:numId w:val="1001"/>
        </w:numPr>
        <w:pStyle w:val="Compact"/>
      </w:pPr>
      <w:r>
        <w:t xml:space="preserve">Колебания гармонического осциллятора без затуханий и без действий внешней силы</w:t>
      </w:r>
      <w:r>
        <w:t xml:space="preserve"> </w:t>
      </w:r>
      <m:oMath>
        <m:acc>
          <m:accPr>
            <m:chr m:val="̈"/>
          </m:accPr>
          <m:e>
            <m:r>
              <m:t>x</m:t>
            </m:r>
          </m:e>
        </m:acc>
        <m:r>
          <m:rPr>
            <m:sty m:val="p"/>
          </m:rPr>
          <m:t>+</m:t>
        </m:r>
        <m:r>
          <m:t>13</m:t>
        </m:r>
        <m:r>
          <m:t>x</m:t>
        </m:r>
        <m:r>
          <m:rPr>
            <m:sty m:val="p"/>
          </m:rPr>
          <m:t>=</m:t>
        </m:r>
        <m:r>
          <m:t>0</m:t>
        </m:r>
      </m:oMath>
      <w:r>
        <w:t xml:space="preserve">;</w:t>
      </w:r>
    </w:p>
    <w:p>
      <w:pPr>
        <w:numPr>
          <w:ilvl w:val="0"/>
          <w:numId w:val="1001"/>
        </w:numPr>
        <w:pStyle w:val="Compact"/>
      </w:pPr>
      <w:r>
        <w:t xml:space="preserve">Колебания гармонического осциллятора c затуханием и без действий внешней силы</w:t>
      </w:r>
      <w:r>
        <w:t xml:space="preserve"> </w:t>
      </w:r>
      <m:oMath>
        <m:acc>
          <m:accPr>
            <m:chr m:val="̈"/>
          </m:accPr>
          <m:e>
            <m:r>
              <m:t>x</m:t>
            </m:r>
          </m:e>
        </m:acc>
        <m:r>
          <m:rPr>
            <m:sty m:val="p"/>
          </m:rPr>
          <m:t>+</m:t>
        </m:r>
        <m:r>
          <m:t>7</m:t>
        </m:r>
        <m:acc>
          <m:accPr>
            <m:chr m:val="̇"/>
          </m:accPr>
          <m:e>
            <m:r>
              <m:t>x</m:t>
            </m:r>
          </m:e>
        </m:acc>
        <m:r>
          <m:rPr>
            <m:sty m:val="p"/>
          </m:rPr>
          <m:t>+</m:t>
        </m:r>
        <m:r>
          <m:t>x</m:t>
        </m:r>
        <m:r>
          <m:rPr>
            <m:sty m:val="p"/>
          </m:rPr>
          <m:t>=</m:t>
        </m:r>
        <m:r>
          <m:t>0</m:t>
        </m:r>
      </m:oMath>
      <w:r>
        <w:t xml:space="preserve">;</w:t>
      </w:r>
    </w:p>
    <w:p>
      <w:pPr>
        <w:numPr>
          <w:ilvl w:val="0"/>
          <w:numId w:val="1001"/>
        </w:numPr>
        <w:pStyle w:val="Compact"/>
      </w:pPr>
      <w:r>
        <w:t xml:space="preserve">Колебания гармонического осциллятора c затуханием и под действием внешней силы</w:t>
      </w:r>
      <w:r>
        <w:t xml:space="preserve"> </w:t>
      </w:r>
      <m:oMath>
        <m:acc>
          <m:accPr>
            <m:chr m:val="̈"/>
          </m:accPr>
          <m:e>
            <m:r>
              <m:t>x</m:t>
            </m:r>
          </m:e>
        </m:acc>
        <m:r>
          <m:rPr>
            <m:sty m:val="p"/>
          </m:rPr>
          <m:t>+</m:t>
        </m:r>
        <m:acc>
          <m:accPr>
            <m:chr m:val="̇"/>
          </m:accPr>
          <m:e>
            <m:r>
              <m:t>x</m:t>
            </m:r>
          </m:e>
        </m:acc>
        <m:r>
          <m:rPr>
            <m:sty m:val="p"/>
          </m:rPr>
          <m:t>+</m:t>
        </m:r>
        <m:r>
          <m:t>30</m:t>
        </m:r>
        <m:r>
          <m:t>x</m:t>
        </m:r>
        <m:r>
          <m:rPr>
            <m:sty m:val="p"/>
          </m:rPr>
          <m:t>=</m:t>
        </m:r>
        <m:r>
          <m:t>s</m:t>
        </m:r>
        <m:r>
          <m:t>i</m:t>
        </m:r>
        <m:r>
          <m:t>n</m:t>
        </m:r>
        <m:d>
          <m:dPr>
            <m:begChr m:val="("/>
            <m:endChr m:val=")"/>
            <m:grow/>
          </m:dPr>
          <m:e>
            <m:r>
              <m:t>0.6</m:t>
            </m:r>
            <m:r>
              <m:t>t</m:t>
            </m:r>
          </m:e>
        </m:d>
      </m:oMath>
      <w:r>
        <w:t xml:space="preserve">.</w:t>
      </w:r>
    </w:p>
    <w:p>
      <w:pPr>
        <w:pStyle w:val="FirstParagraph"/>
      </w:pPr>
      <w:r>
        <w:t xml:space="preserve">На интервале</w:t>
      </w:r>
      <w:r>
        <w:t xml:space="preserve"> </w:t>
      </w:r>
      <m:oMath>
        <m:r>
          <m:t>t</m:t>
        </m:r>
        <m:r>
          <m:rPr>
            <m:sty m:val="p"/>
          </m:rPr>
          <m:t>∈</m:t>
        </m:r>
        <m:r>
          <m:t>0</m:t>
        </m:r>
        <m:r>
          <m:rPr>
            <m:sty m:val="p"/>
          </m:rPr>
          <m:t>;</m:t>
        </m:r>
        <m:r>
          <m:t>57</m:t>
        </m:r>
      </m:oMath>
      <w:r>
        <w:t xml:space="preserve"> </w:t>
      </w:r>
      <w:r>
        <w:t xml:space="preserve">(шаг 0.05) с начальными условиями</w:t>
      </w:r>
      <w:r>
        <w:t xml:space="preserve"> </w:t>
      </w:r>
      <m:oMath>
        <m:sSub>
          <m:e>
            <m:r>
              <m:t>x</m:t>
            </m:r>
          </m:e>
          <m:sub>
            <m:r>
              <m:t>0</m:t>
            </m:r>
          </m:sub>
        </m:sSub>
        <m:r>
          <m:rPr>
            <m:sty m:val="p"/>
          </m:rPr>
          <m:t>=</m:t>
        </m:r>
        <m:r>
          <m:t>0.7</m:t>
        </m:r>
      </m:oMath>
      <w:r>
        <w:t xml:space="preserve">,</w:t>
      </w:r>
      <w:r>
        <w:t xml:space="preserve"> </w:t>
      </w:r>
      <m:oMath>
        <m:sSub>
          <m:e>
            <m:r>
              <m:t>y</m:t>
            </m:r>
          </m:e>
          <m:sub>
            <m:r>
              <m:t>0</m:t>
            </m:r>
          </m:sub>
        </m:sSub>
        <m:r>
          <m:rPr>
            <m:sty m:val="p"/>
          </m:rPr>
          <m:t>=</m:t>
        </m:r>
        <m:r>
          <m:t>1.5</m:t>
        </m:r>
      </m:oMath>
      <w:r>
        <w:t xml:space="preserve">.</w:t>
      </w:r>
    </w:p>
    <w:p>
      <w:pPr>
        <w:pStyle w:val="BodyText"/>
      </w:pPr>
      <w:r>
        <w:t xml:space="preserve">[1]</w:t>
      </w:r>
    </w:p>
    <w:bookmarkEnd w:id="21"/>
    <w:bookmarkEnd w:id="22"/>
    <w:bookmarkStart w:id="23" w:name="теоретическое-введение"/>
    <w:p>
      <w:pPr>
        <w:pStyle w:val="Heading1"/>
      </w:pPr>
      <w:r>
        <w:t xml:space="preserve">Теоретическое введение</w:t>
      </w:r>
    </w:p>
    <w:p>
      <w:pPr>
        <w:pStyle w:val="FirstParagraph"/>
      </w:pPr>
      <w:r>
        <w:t xml:space="preserve">Гармонические колебания — колебания, при которых физическая величина изменяется с течением времени по гармоническому (синусоидальному, косинусоидальному) закону.[2]</w:t>
      </w:r>
    </w:p>
    <w:p>
      <w:pPr>
        <w:pStyle w:val="BodyText"/>
      </w:pPr>
      <w:r>
        <w:t xml:space="preserve">Уравнение свободных колебаний гармонического осциллятора имеет следующий вид:</w:t>
      </w:r>
    </w:p>
    <w:p>
      <w:pPr>
        <w:pStyle w:val="BodyText"/>
      </w:pPr>
      <m:oMath>
        <m:acc>
          <m:accPr>
            <m:chr m:val="̈"/>
          </m:accPr>
          <m:e>
            <m:r>
              <m:t>x</m:t>
            </m:r>
          </m:e>
        </m:acc>
        <m:r>
          <m:rPr>
            <m:sty m:val="p"/>
          </m:rPr>
          <m:t>+</m:t>
        </m:r>
        <m:r>
          <m:t>2</m:t>
        </m:r>
        <m:r>
          <m:t>γ</m:t>
        </m:r>
        <m:acc>
          <m:accPr>
            <m:chr m:val="̇"/>
          </m:accPr>
          <m:e>
            <m:r>
              <m:t>x</m:t>
            </m:r>
          </m:e>
        </m:acc>
        <m:r>
          <m:rPr>
            <m:sty m:val="p"/>
          </m:rPr>
          <m:t>+</m:t>
        </m:r>
        <m:sSubSup>
          <m:e>
            <m:r>
              <m:t>w</m:t>
            </m:r>
          </m:e>
          <m:sub>
            <m:r>
              <m:t>0</m:t>
            </m:r>
          </m:sub>
          <m:sup>
            <m:r>
              <m:t>2</m:t>
            </m:r>
          </m:sup>
        </m:sSubSup>
        <m:r>
          <m:t>x</m:t>
        </m:r>
        <m:r>
          <m:rPr>
            <m:sty m:val="p"/>
          </m:rPr>
          <m:t>=</m:t>
        </m:r>
        <m:r>
          <m:t>0</m:t>
        </m:r>
      </m:oMath>
    </w:p>
    <w:p>
      <w:pPr>
        <w:pStyle w:val="BodyText"/>
      </w:pPr>
      <w:r>
        <w:t xml:space="preserve">где</w:t>
      </w:r>
      <w:r>
        <w:t xml:space="preserve"> </w:t>
      </w:r>
      <m:oMath>
        <m:r>
          <m:t>x</m:t>
        </m:r>
      </m:oMath>
      <w:r>
        <w:t xml:space="preserve"> </w:t>
      </w:r>
      <w:r>
        <w:t xml:space="preserve">– переменная, описывающая состояние системы (смещение грузика, заряд конденсатора и т.д.),</w:t>
      </w:r>
      <w:r>
        <w:t xml:space="preserve"> </w:t>
      </w:r>
      <m:oMath>
        <m:r>
          <m:t>γ</m:t>
        </m:r>
      </m:oMath>
      <w:r>
        <w:t xml:space="preserve">– параметр, характеризующий потери энергии (трение в</w:t>
      </w:r>
      <w:r>
        <w:t xml:space="preserve"> </w:t>
      </w:r>
      <w:r>
        <w:t xml:space="preserve">механической системе, сопротивление в контуре),</w:t>
      </w:r>
      <w:r>
        <w:t xml:space="preserve"> </w:t>
      </w:r>
      <m:oMath>
        <m:sSub>
          <m:e>
            <m:r>
              <m:t>w</m:t>
            </m:r>
          </m:e>
          <m:sub>
            <m:r>
              <m:t>0</m:t>
            </m:r>
          </m:sub>
        </m:sSub>
      </m:oMath>
      <w:r>
        <w:t xml:space="preserve"> </w:t>
      </w:r>
      <w:r>
        <w:t xml:space="preserve">– собственная частота колебаний,</w:t>
      </w:r>
      <w:r>
        <w:t xml:space="preserve"> </w:t>
      </w:r>
      <m:oMath>
        <m:r>
          <m:t>t</m:t>
        </m:r>
      </m:oMath>
      <w:r>
        <w:t xml:space="preserve"> </w:t>
      </w:r>
      <w:r>
        <w:t xml:space="preserve">– время. (Обозначения</w:t>
      </w:r>
      <w:r>
        <w:t xml:space="preserve"> </w:t>
      </w:r>
      <m:oMath>
        <m:acc>
          <m:accPr>
            <m:chr m:val="̈"/>
          </m:accPr>
          <m:e>
            <m:r>
              <m:t>x</m:t>
            </m:r>
          </m:e>
        </m:acc>
        <m:r>
          <m:rPr>
            <m:sty m:val="p"/>
          </m:rPr>
          <m:t>=</m:t>
        </m:r>
        <m:f>
          <m:fPr>
            <m:type m:val="bar"/>
          </m:fPr>
          <m:num>
            <m:sSup>
              <m:e>
                <m:r>
                  <m:rPr>
                    <m:sty m:val="p"/>
                  </m:rPr>
                  <m:t>∂</m:t>
                </m:r>
              </m:e>
              <m:sup>
                <m:r>
                  <m:t>2</m:t>
                </m:r>
              </m:sup>
            </m:sSup>
            <m:r>
              <m:t>x</m:t>
            </m:r>
          </m:num>
          <m:den>
            <m:r>
              <m:rPr>
                <m:sty m:val="p"/>
              </m:rPr>
              <m:t>∂</m:t>
            </m:r>
            <m:sSup>
              <m:e>
                <m:r>
                  <m:t>t</m:t>
                </m:r>
              </m:e>
              <m:sup>
                <m:r>
                  <m:t>2</m:t>
                </m:r>
              </m:sup>
            </m:sSup>
          </m:den>
        </m:f>
      </m:oMath>
      <w:r>
        <w:t xml:space="preserve">,</w:t>
      </w:r>
      <w:r>
        <w:t xml:space="preserve"> </w:t>
      </w:r>
      <m:oMath>
        <m:acc>
          <m:accPr>
            <m:chr m:val="̇"/>
          </m:accPr>
          <m:e>
            <m:r>
              <m:t>x</m:t>
            </m:r>
          </m:e>
        </m:acc>
        <m:r>
          <m:rPr>
            <m:sty m:val="p"/>
          </m:rPr>
          <m:t>=</m:t>
        </m:r>
        <m:f>
          <m:fPr>
            <m:type m:val="bar"/>
          </m:fPr>
          <m:num>
            <m:r>
              <m:rPr>
                <m:sty m:val="p"/>
              </m:rPr>
              <m:t>∂</m:t>
            </m:r>
            <m:r>
              <m:t>x</m:t>
            </m:r>
          </m:num>
          <m:den>
            <m:r>
              <m:rPr>
                <m:sty m:val="p"/>
              </m:rPr>
              <m:t>∂</m:t>
            </m:r>
            <m:r>
              <m:t>t</m:t>
            </m:r>
          </m:den>
        </m:f>
      </m:oMath>
      <w:r>
        <w:t xml:space="preserve">)</w:t>
      </w:r>
    </w:p>
    <w:p>
      <w:pPr>
        <w:pStyle w:val="BodyText"/>
      </w:pPr>
      <w:r>
        <w:t xml:space="preserve">При отсутствии потерь в системе</w:t>
      </w:r>
      <w:r>
        <w:t xml:space="preserve"> </w:t>
      </w:r>
      <m:oMath>
        <m:d>
          <m:dPr>
            <m:begChr m:val="("/>
            <m:endChr m:val=")"/>
            <m:grow/>
          </m:dPr>
          <m:e>
            <m:r>
              <m:t>γ</m:t>
            </m:r>
            <m:r>
              <m:rPr>
                <m:sty m:val="p"/>
              </m:rPr>
              <m:t>=</m:t>
            </m:r>
            <m:r>
              <m:t>0</m:t>
            </m:r>
          </m:e>
        </m:d>
      </m:oMath>
      <w:r>
        <w:t xml:space="preserve"> </w:t>
      </w:r>
      <w:r>
        <w:t xml:space="preserve">получаем уравнение консервативного осциллятора, энергия колебания которого сохраняется во времени.</w:t>
      </w:r>
    </w:p>
    <w:p>
      <w:pPr>
        <w:pStyle w:val="BodyText"/>
      </w:pPr>
      <m:oMath>
        <m:acc>
          <m:accPr>
            <m:chr m:val="̈"/>
          </m:accPr>
          <m:e>
            <m:r>
              <m:t>x</m:t>
            </m:r>
          </m:e>
        </m:acc>
        <m:r>
          <m:rPr>
            <m:sty m:val="p"/>
          </m:rPr>
          <m:t>+</m:t>
        </m:r>
        <m:sSubSup>
          <m:e>
            <m:r>
              <m:t>w</m:t>
            </m:r>
          </m:e>
          <m:sub>
            <m:r>
              <m:t>0</m:t>
            </m:r>
          </m:sub>
          <m:sup>
            <m:r>
              <m:t>2</m:t>
            </m:r>
          </m:sup>
        </m:sSubSup>
        <m:r>
          <m:t>x</m:t>
        </m:r>
        <m:r>
          <m:rPr>
            <m:sty m:val="p"/>
          </m:rPr>
          <m:t>=</m:t>
        </m:r>
        <m:r>
          <m:t>0</m:t>
        </m:r>
      </m:oMath>
    </w:p>
    <w:p>
      <w:pPr>
        <w:pStyle w:val="BodyText"/>
      </w:pPr>
      <w:r>
        <w:t xml:space="preserve">Для однозначной разрешимости уравнения второго порядка необходимо задать два начальных условия вида:</w:t>
      </w:r>
    </w:p>
    <w:p>
      <w:pPr>
        <w:pStyle w:val="BodyText"/>
      </w:pPr>
      <m:oMathPara>
        <m:oMathParaPr>
          <m:jc m:val="center"/>
        </m:oMathParaPr>
        <m:oMath>
          <m:d>
            <m:dPr>
              <m:begChr m:val="{"/>
              <m:endChr m:val=""/>
              <m:grow/>
            </m:dPr>
            <m:e>
              <m:m>
                <m:mPr>
                  <m:baseJc m:val="center"/>
                  <m:plcHide m:val="1"/>
                  <m:mcs>
                    <m:mc>
                      <m:mcPr>
                        <m:mcJc m:val="left"/>
                        <m:count m:val="1"/>
                      </m:mcPr>
                    </m:mc>
                  </m:mcs>
                </m:mPr>
                <m:mr>
                  <m:e>
                    <m:r>
                      <m:t>x</m:t>
                    </m:r>
                    <m:d>
                      <m:dPr>
                        <m:begChr m:val="("/>
                        <m:endChr m:val=")"/>
                        <m:grow/>
                      </m:dPr>
                      <m:e>
                        <m:sSub>
                          <m:e>
                            <m:r>
                              <m:t>t</m:t>
                            </m:r>
                          </m:e>
                          <m:sub>
                            <m:r>
                              <m:t>0</m:t>
                            </m:r>
                          </m:sub>
                        </m:sSub>
                      </m:e>
                    </m:d>
                    <m:r>
                      <m:rPr>
                        <m:sty m:val="p"/>
                      </m:rPr>
                      <m:t>=</m:t>
                    </m:r>
                    <m:sSub>
                      <m:e>
                        <m:r>
                          <m:t>x</m:t>
                        </m:r>
                      </m:e>
                      <m:sub>
                        <m:r>
                          <m:t>0</m:t>
                        </m:r>
                      </m:sub>
                    </m:sSub>
                  </m:e>
                </m:mr>
                <m:mr>
                  <m:e>
                    <m:acc>
                      <m:accPr>
                        <m:chr m:val="̇"/>
                      </m:accPr>
                      <m:e>
                        <m:r>
                          <m:t>x</m:t>
                        </m:r>
                      </m:e>
                    </m:acc>
                    <m:d>
                      <m:dPr>
                        <m:begChr m:val="("/>
                        <m:endChr m:val=")"/>
                        <m:grow/>
                      </m:dPr>
                      <m:e>
                        <m:sSub>
                          <m:e>
                            <m:r>
                              <m:t>t</m:t>
                            </m:r>
                          </m:e>
                          <m:sub>
                            <m:r>
                              <m:t>0</m:t>
                            </m:r>
                          </m:sub>
                        </m:sSub>
                      </m:e>
                    </m:d>
                    <m:r>
                      <m:rPr>
                        <m:sty m:val="p"/>
                      </m:rPr>
                      <m:t>=</m:t>
                    </m:r>
                    <m:sSub>
                      <m:e>
                        <m:r>
                          <m:t>y</m:t>
                        </m:r>
                      </m:e>
                      <m:sub>
                        <m:r>
                          <m:t>0</m:t>
                        </m:r>
                      </m:sub>
                    </m:sSub>
                  </m:e>
                </m:mr>
              </m:m>
            </m:e>
          </m:d>
        </m:oMath>
      </m:oMathPara>
    </w:p>
    <w:p>
      <w:pPr>
        <w:pStyle w:val="FirstParagraph"/>
      </w:pPr>
      <w:r>
        <w:t xml:space="preserve">Уравнение второго порядка можно представить в виде системы двух уравнений первого порядка:</w:t>
      </w:r>
    </w:p>
    <w:p>
      <w:pPr>
        <w:pStyle w:val="BodyText"/>
      </w:pPr>
      <m:oMathPara>
        <m:oMathParaPr>
          <m:jc m:val="center"/>
        </m:oMathParaPr>
        <m:oMath>
          <m:d>
            <m:dPr>
              <m:begChr m:val="{"/>
              <m:end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sSubSup>
                      <m:e>
                        <m:r>
                          <m:t>w</m:t>
                        </m:r>
                      </m:e>
                      <m:sub>
                        <m:r>
                          <m:t>0</m:t>
                        </m:r>
                      </m:sub>
                      <m:sup>
                        <m:r>
                          <m:t>2</m:t>
                        </m:r>
                      </m:sup>
                    </m:sSubSup>
                    <m:r>
                      <m:t>x</m:t>
                    </m:r>
                  </m:e>
                </m:mr>
              </m:m>
            </m:e>
          </m:d>
        </m:oMath>
      </m:oMathPara>
    </w:p>
    <w:p>
      <w:pPr>
        <w:pStyle w:val="FirstParagraph"/>
      </w:pPr>
      <w:r>
        <w:t xml:space="preserve">Начальные условия примут вид:</w:t>
      </w:r>
    </w:p>
    <w:p>
      <w:pPr>
        <w:pStyle w:val="BodyText"/>
      </w:pPr>
      <m:oMathPara>
        <m:oMathParaPr>
          <m:jc m:val="center"/>
        </m:oMathParaPr>
        <m:oMath>
          <m:d>
            <m:dPr>
              <m:begChr m:val="{"/>
              <m:endChr m:val=""/>
              <m:grow/>
            </m:dPr>
            <m:e>
              <m:m>
                <m:mPr>
                  <m:baseJc m:val="center"/>
                  <m:plcHide m:val="1"/>
                  <m:mcs>
                    <m:mc>
                      <m:mcPr>
                        <m:mcJc m:val="left"/>
                        <m:count m:val="1"/>
                      </m:mcPr>
                    </m:mc>
                  </m:mcs>
                </m:mPr>
                <m:mr>
                  <m:e>
                    <m:r>
                      <m:t>x</m:t>
                    </m:r>
                    <m:d>
                      <m:dPr>
                        <m:begChr m:val="("/>
                        <m:endChr m:val=")"/>
                        <m:grow/>
                      </m:dPr>
                      <m:e>
                        <m:sSub>
                          <m:e>
                            <m:r>
                              <m:t>t</m:t>
                            </m:r>
                          </m:e>
                          <m:sub>
                            <m:r>
                              <m:t>0</m:t>
                            </m:r>
                          </m:sub>
                        </m:sSub>
                      </m:e>
                    </m:d>
                    <m:r>
                      <m:rPr>
                        <m:sty m:val="p"/>
                      </m:rPr>
                      <m:t>=</m:t>
                    </m:r>
                    <m:sSub>
                      <m:e>
                        <m:r>
                          <m:t>x</m:t>
                        </m:r>
                      </m:e>
                      <m:sub>
                        <m:r>
                          <m:t>0</m:t>
                        </m:r>
                      </m:sub>
                    </m:sSub>
                  </m:e>
                </m:mr>
                <m:mr>
                  <m:e>
                    <m:r>
                      <m:t>y</m:t>
                    </m:r>
                    <m:d>
                      <m:dPr>
                        <m:begChr m:val="("/>
                        <m:endChr m:val=")"/>
                        <m:grow/>
                      </m:dPr>
                      <m:e>
                        <m:sSub>
                          <m:e>
                            <m:r>
                              <m:t>t</m:t>
                            </m:r>
                          </m:e>
                          <m:sub>
                            <m:r>
                              <m:t>0</m:t>
                            </m:r>
                          </m:sub>
                        </m:sSub>
                      </m:e>
                    </m:d>
                    <m:r>
                      <m:rPr>
                        <m:sty m:val="p"/>
                      </m:rPr>
                      <m:t>=</m:t>
                    </m:r>
                    <m:sSub>
                      <m:e>
                        <m:r>
                          <m:t>y</m:t>
                        </m:r>
                      </m:e>
                      <m:sub>
                        <m:r>
                          <m:t>0</m:t>
                        </m:r>
                      </m:sub>
                    </m:sSub>
                  </m:e>
                </m:mr>
              </m:m>
            </m:e>
          </m:d>
        </m:oMath>
      </m:oMathPara>
    </w:p>
    <w:p>
      <w:pPr>
        <w:pStyle w:val="FirstParagraph"/>
      </w:pPr>
      <w:r>
        <w:t xml:space="preserve">Независимые переменные</w:t>
      </w:r>
      <w:r>
        <w:t xml:space="preserve"> </w:t>
      </w:r>
      <m:oMath>
        <m:r>
          <m:t>x</m:t>
        </m:r>
      </m:oMath>
      <w:r>
        <w:t xml:space="preserve">,</w:t>
      </w:r>
      <w:r>
        <w:t xml:space="preserve"> </w:t>
      </w:r>
      <m:oMath>
        <m:r>
          <m:t>y</m:t>
        </m:r>
      </m:oMath>
      <w:r>
        <w:t xml:space="preserve"> </w:t>
      </w:r>
      <w:r>
        <w:t xml:space="preserve">определяют пространство, в котором «движется» решение. Это фазовое пространство системы, поскольку оно двумерно будем называть его фазовой плоскостью.</w:t>
      </w:r>
    </w:p>
    <w:p>
      <w:pPr>
        <w:pStyle w:val="BodyText"/>
      </w:pPr>
      <w:r>
        <w:t xml:space="preserve">Значение фазовых координат</w:t>
      </w:r>
      <w:r>
        <w:t xml:space="preserve"> </w:t>
      </w:r>
      <m:oMath>
        <m:r>
          <m:t>x</m:t>
        </m:r>
      </m:oMath>
      <w:r>
        <w:t xml:space="preserve">,</w:t>
      </w:r>
      <w:r>
        <w:t xml:space="preserve"> </w:t>
      </w:r>
      <m:oMath>
        <m:r>
          <m:t>y</m:t>
        </m:r>
      </m:oMath>
      <w:r>
        <w:t xml:space="preserve"> </w:t>
      </w:r>
      <w:r>
        <w:t xml:space="preserve">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 [1]</w:t>
      </w:r>
    </w:p>
    <w:bookmarkEnd w:id="23"/>
    <w:bookmarkStart w:id="42"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Пишем код для первой модели. (fig. 1)</w:t>
      </w:r>
    </w:p>
    <w:p>
      <w:pPr>
        <w:pStyle w:val="FirstParagraph"/>
      </w:pPr>
      <m:oMath>
        <m:acc>
          <m:accPr>
            <m:chr m:val="̈"/>
          </m:accPr>
          <m:e>
            <m:r>
              <m:t>x</m:t>
            </m:r>
          </m:e>
        </m:acc>
        <m:r>
          <m:rPr>
            <m:sty m:val="p"/>
          </m:rPr>
          <m:t>+</m:t>
        </m:r>
        <m:r>
          <m:t>13</m:t>
        </m:r>
        <m:r>
          <m:t>x</m:t>
        </m:r>
        <m:r>
          <m:rPr>
            <m:sty m:val="p"/>
          </m:rPr>
          <m:t>=</m:t>
        </m:r>
        <m:r>
          <m:t>0</m:t>
        </m:r>
      </m:oMath>
    </w:p>
    <w:p>
      <w:pPr>
        <w:pStyle w:val="BodyText"/>
      </w:pPr>
      <w:r>
        <w:t xml:space="preserve">Для данной модели:</w:t>
      </w:r>
      <w:r>
        <w:t xml:space="preserve"> </w:t>
      </w:r>
      <m:oMath>
        <m:r>
          <m:t>γ</m:t>
        </m:r>
        <m:r>
          <m:rPr>
            <m:sty m:val="p"/>
          </m:rPr>
          <m:t>=</m:t>
        </m:r>
        <m:r>
          <m:t>0</m:t>
        </m:r>
      </m:oMath>
      <w:r>
        <w:t xml:space="preserve">;</w:t>
      </w:r>
      <w:r>
        <w:t xml:space="preserve"> </w:t>
      </w:r>
      <m:oMath>
        <m:sSubSup>
          <m:e>
            <m:r>
              <m:t>w</m:t>
            </m:r>
          </m:e>
          <m:sub>
            <m:r>
              <m:t>0</m:t>
            </m:r>
          </m:sub>
          <m:sup>
            <m:r>
              <m:t>2</m:t>
            </m:r>
          </m:sup>
        </m:sSubSup>
        <m:r>
          <m:rPr>
            <m:sty m:val="p"/>
          </m:rPr>
          <m:t>=</m:t>
        </m:r>
        <m:r>
          <m:t>13</m:t>
        </m:r>
      </m:oMath>
      <w:r>
        <w:t xml:space="preserve">;</w:t>
      </w:r>
    </w:p>
    <w:p>
      <w:pPr>
        <w:pStyle w:val="BodyText"/>
      </w:pPr>
      <m:oMathPara>
        <m:oMathParaPr>
          <m:jc m:val="center"/>
        </m:oMathParaPr>
        <m:oMath>
          <m:d>
            <m:dPr>
              <m:begChr m:val="{"/>
              <m:end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sSubSup>
                      <m:e>
                        <m:r>
                          <m:t>w</m:t>
                        </m:r>
                      </m:e>
                      <m:sub>
                        <m:r>
                          <m:t>0</m:t>
                        </m:r>
                      </m:sub>
                      <m:sup>
                        <m:r>
                          <m:t>2</m:t>
                        </m:r>
                      </m:sup>
                    </m:sSubSup>
                    <m:r>
                      <m:t>x</m:t>
                    </m:r>
                  </m:e>
                </m:mr>
              </m:m>
            </m:e>
          </m:d>
        </m:oMath>
      </m:oMathPara>
    </w:p>
    <w:p>
      <w:pPr>
        <w:pStyle w:val="CaptionedFigure"/>
      </w:pPr>
      <w:bookmarkStart w:id="25" w:name="fig:001"/>
      <w:r>
        <w:drawing>
          <wp:inline>
            <wp:extent cx="5334000" cy="1379772"/>
            <wp:effectExtent b="0" l="0" r="0" t="0"/>
            <wp:docPr descr="Figure 1: Код модели колебания гармонического осциллятора без затуханий и без действия внешней силы" title="" id="1" name="Picture"/>
            <a:graphic>
              <a:graphicData uri="http://schemas.openxmlformats.org/drawingml/2006/picture">
                <pic:pic>
                  <pic:nvPicPr>
                    <pic:cNvPr descr="лаб4рис/1.png" id="0" name="Picture"/>
                    <pic:cNvPicPr>
                      <a:picLocks noChangeArrowheads="1" noChangeAspect="1"/>
                    </pic:cNvPicPr>
                  </pic:nvPicPr>
                  <pic:blipFill>
                    <a:blip r:embed="rId24"/>
                    <a:stretch>
                      <a:fillRect/>
                    </a:stretch>
                  </pic:blipFill>
                  <pic:spPr bwMode="auto">
                    <a:xfrm>
                      <a:off x="0" y="0"/>
                      <a:ext cx="5334000" cy="1379772"/>
                    </a:xfrm>
                    <a:prstGeom prst="rect">
                      <a:avLst/>
                    </a:prstGeom>
                    <a:noFill/>
                    <a:ln w="9525">
                      <a:noFill/>
                      <a:headEnd/>
                      <a:tailEnd/>
                    </a:ln>
                  </pic:spPr>
                </pic:pic>
              </a:graphicData>
            </a:graphic>
          </wp:inline>
        </w:drawing>
      </w:r>
      <w:bookmarkEnd w:id="25"/>
    </w:p>
    <w:p>
      <w:pPr>
        <w:pStyle w:val="ImageCaption"/>
      </w:pPr>
      <w:r>
        <w:t xml:space="preserve">Figure 1: Код модели колебания гармонического осциллятора без затуханий и без действия внешней силы</w:t>
      </w:r>
    </w:p>
    <w:p>
      <w:pPr>
        <w:numPr>
          <w:ilvl w:val="0"/>
          <w:numId w:val="1003"/>
        </w:numPr>
        <w:pStyle w:val="Compact"/>
      </w:pPr>
      <w:r>
        <w:t xml:space="preserve">Компилируем, моделируем и получаем график. (fig. 2 и fig. 3)</w:t>
      </w:r>
    </w:p>
    <w:p>
      <w:pPr>
        <w:pStyle w:val="CaptionedFigure"/>
      </w:pPr>
      <w:bookmarkStart w:id="27" w:name="fig:002"/>
      <w:r>
        <w:drawing>
          <wp:inline>
            <wp:extent cx="5334000" cy="2222500"/>
            <wp:effectExtent b="0" l="0" r="0" t="0"/>
            <wp:docPr descr="Figure 2: Модель колебания гармонического осциллятора без затуханий и без действия внешней силы" title="" id="1" name="Picture"/>
            <a:graphic>
              <a:graphicData uri="http://schemas.openxmlformats.org/drawingml/2006/picture">
                <pic:pic>
                  <pic:nvPicPr>
                    <pic:cNvPr descr="лаб4рис/2.png" id="0" name="Picture"/>
                    <pic:cNvPicPr>
                      <a:picLocks noChangeArrowheads="1" noChangeAspect="1"/>
                    </pic:cNvPicPr>
                  </pic:nvPicPr>
                  <pic:blipFill>
                    <a:blip r:embed="rId26"/>
                    <a:stretch>
                      <a:fillRect/>
                    </a:stretch>
                  </pic:blipFill>
                  <pic:spPr bwMode="auto">
                    <a:xfrm>
                      <a:off x="0" y="0"/>
                      <a:ext cx="5334000" cy="2222500"/>
                    </a:xfrm>
                    <a:prstGeom prst="rect">
                      <a:avLst/>
                    </a:prstGeom>
                    <a:noFill/>
                    <a:ln w="9525">
                      <a:noFill/>
                      <a:headEnd/>
                      <a:tailEnd/>
                    </a:ln>
                  </pic:spPr>
                </pic:pic>
              </a:graphicData>
            </a:graphic>
          </wp:inline>
        </w:drawing>
      </w:r>
      <w:bookmarkEnd w:id="27"/>
    </w:p>
    <w:p>
      <w:pPr>
        <w:pStyle w:val="ImageCaption"/>
      </w:pPr>
      <w:r>
        <w:t xml:space="preserve">Figure 2: Модель колебания гармонического осциллятора без затуханий и без действия внешней силы</w:t>
      </w:r>
    </w:p>
    <w:p>
      <w:pPr>
        <w:pStyle w:val="CaptionedFigure"/>
      </w:pPr>
      <w:bookmarkStart w:id="29" w:name="fig:003"/>
      <w:r>
        <w:drawing>
          <wp:inline>
            <wp:extent cx="5334000" cy="2217376"/>
            <wp:effectExtent b="0" l="0" r="0" t="0"/>
            <wp:docPr descr="Figure 3: Модель колебания гармонического осциллятора без затуханий и без действия внешней силы (параметрический график)" title="" id="1" name="Picture"/>
            <a:graphic>
              <a:graphicData uri="http://schemas.openxmlformats.org/drawingml/2006/picture">
                <pic:pic>
                  <pic:nvPicPr>
                    <pic:cNvPr descr="лаб4рис/3.png" id="0" name="Picture"/>
                    <pic:cNvPicPr>
                      <a:picLocks noChangeArrowheads="1" noChangeAspect="1"/>
                    </pic:cNvPicPr>
                  </pic:nvPicPr>
                  <pic:blipFill>
                    <a:blip r:embed="rId28"/>
                    <a:stretch>
                      <a:fillRect/>
                    </a:stretch>
                  </pic:blipFill>
                  <pic:spPr bwMode="auto">
                    <a:xfrm>
                      <a:off x="0" y="0"/>
                      <a:ext cx="5334000" cy="2217376"/>
                    </a:xfrm>
                    <a:prstGeom prst="rect">
                      <a:avLst/>
                    </a:prstGeom>
                    <a:noFill/>
                    <a:ln w="9525">
                      <a:noFill/>
                      <a:headEnd/>
                      <a:tailEnd/>
                    </a:ln>
                  </pic:spPr>
                </pic:pic>
              </a:graphicData>
            </a:graphic>
          </wp:inline>
        </w:drawing>
      </w:r>
      <w:bookmarkEnd w:id="29"/>
    </w:p>
    <w:p>
      <w:pPr>
        <w:pStyle w:val="ImageCaption"/>
      </w:pPr>
      <w:r>
        <w:t xml:space="preserve">Figure 3: Модель колебания гармонического осциллятора без затуханий и без действия внешней силы (параметрический график)</w:t>
      </w:r>
    </w:p>
    <w:p>
      <w:pPr>
        <w:numPr>
          <w:ilvl w:val="0"/>
          <w:numId w:val="1004"/>
        </w:numPr>
        <w:pStyle w:val="Compact"/>
      </w:pPr>
      <w:r>
        <w:t xml:space="preserve">Пишем код для второй модели. (fig. 4)</w:t>
      </w:r>
    </w:p>
    <w:p>
      <w:pPr>
        <w:pStyle w:val="FirstParagraph"/>
      </w:pPr>
      <m:oMath>
        <m:acc>
          <m:accPr>
            <m:chr m:val="̈"/>
          </m:accPr>
          <m:e>
            <m:r>
              <m:t>x</m:t>
            </m:r>
          </m:e>
        </m:acc>
        <m:r>
          <m:rPr>
            <m:sty m:val="p"/>
          </m:rPr>
          <m:t>+</m:t>
        </m:r>
        <m:r>
          <m:t>7</m:t>
        </m:r>
        <m:acc>
          <m:accPr>
            <m:chr m:val="̇"/>
          </m:accPr>
          <m:e>
            <m:r>
              <m:t>x</m:t>
            </m:r>
          </m:e>
        </m:acc>
        <m:r>
          <m:rPr>
            <m:sty m:val="p"/>
          </m:rPr>
          <m:t>+</m:t>
        </m:r>
        <m:r>
          <m:t>x</m:t>
        </m:r>
        <m:r>
          <m:rPr>
            <m:sty m:val="p"/>
          </m:rPr>
          <m:t>=</m:t>
        </m:r>
        <m:r>
          <m:t>0</m:t>
        </m:r>
      </m:oMath>
    </w:p>
    <w:p>
      <w:pPr>
        <w:pStyle w:val="BodyText"/>
      </w:pPr>
      <w:r>
        <w:t xml:space="preserve">Для данной модели:</w:t>
      </w:r>
      <w:r>
        <w:t xml:space="preserve"> </w:t>
      </w:r>
      <m:oMath>
        <m:r>
          <m:t>γ</m:t>
        </m:r>
        <m:r>
          <m:rPr>
            <m:sty m:val="p"/>
          </m:rPr>
          <m:t>=</m:t>
        </m:r>
        <m:r>
          <m:t>3.5</m:t>
        </m:r>
      </m:oMath>
      <w:r>
        <w:t xml:space="preserve">;</w:t>
      </w:r>
      <w:r>
        <w:t xml:space="preserve"> </w:t>
      </w:r>
      <m:oMath>
        <m:sSubSup>
          <m:e>
            <m:r>
              <m:t>w</m:t>
            </m:r>
          </m:e>
          <m:sub>
            <m:r>
              <m:t>0</m:t>
            </m:r>
          </m:sub>
          <m:sup>
            <m:r>
              <m:t>2</m:t>
            </m:r>
          </m:sup>
        </m:sSubSup>
        <m:r>
          <m:rPr>
            <m:sty m:val="p"/>
          </m:rPr>
          <m:t>=</m:t>
        </m:r>
        <m:r>
          <m:t>1</m:t>
        </m:r>
      </m:oMath>
      <w:r>
        <w:t xml:space="preserve">;</w:t>
      </w:r>
    </w:p>
    <w:p>
      <w:pPr>
        <w:pStyle w:val="BodyText"/>
      </w:pPr>
      <m:oMathPara>
        <m:oMathParaPr>
          <m:jc m:val="center"/>
        </m:oMathParaPr>
        <m:oMath>
          <m:d>
            <m:dPr>
              <m:begChr m:val="{"/>
              <m:end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r>
                      <m:t>2</m:t>
                    </m:r>
                    <m:r>
                      <m:t>γ</m:t>
                    </m:r>
                    <m:r>
                      <m:t>y</m:t>
                    </m:r>
                    <m:r>
                      <m:rPr>
                        <m:sty m:val="p"/>
                      </m:rPr>
                      <m:t>−</m:t>
                    </m:r>
                    <m:sSubSup>
                      <m:e>
                        <m:r>
                          <m:t>w</m:t>
                        </m:r>
                      </m:e>
                      <m:sub>
                        <m:r>
                          <m:t>0</m:t>
                        </m:r>
                      </m:sub>
                      <m:sup>
                        <m:r>
                          <m:t>2</m:t>
                        </m:r>
                      </m:sup>
                    </m:sSubSup>
                    <m:r>
                      <m:t>x</m:t>
                    </m:r>
                  </m:e>
                </m:mr>
              </m:m>
            </m:e>
          </m:d>
        </m:oMath>
      </m:oMathPara>
    </w:p>
    <w:p>
      <w:pPr>
        <w:pStyle w:val="CaptionedFigure"/>
      </w:pPr>
      <w:bookmarkStart w:id="31" w:name="fig:004"/>
      <w:r>
        <w:drawing>
          <wp:inline>
            <wp:extent cx="5334000" cy="1419347"/>
            <wp:effectExtent b="0" l="0" r="0" t="0"/>
            <wp:docPr descr="Figure 4: Код модели колебания гармонического осциллятора c затуханием и без действия внешней силы" title="" id="1" name="Picture"/>
            <a:graphic>
              <a:graphicData uri="http://schemas.openxmlformats.org/drawingml/2006/picture">
                <pic:pic>
                  <pic:nvPicPr>
                    <pic:cNvPr descr="лаб4рис/4.png" id="0" name="Picture"/>
                    <pic:cNvPicPr>
                      <a:picLocks noChangeArrowheads="1" noChangeAspect="1"/>
                    </pic:cNvPicPr>
                  </pic:nvPicPr>
                  <pic:blipFill>
                    <a:blip r:embed="rId30"/>
                    <a:stretch>
                      <a:fillRect/>
                    </a:stretch>
                  </pic:blipFill>
                  <pic:spPr bwMode="auto">
                    <a:xfrm>
                      <a:off x="0" y="0"/>
                      <a:ext cx="5334000" cy="1419347"/>
                    </a:xfrm>
                    <a:prstGeom prst="rect">
                      <a:avLst/>
                    </a:prstGeom>
                    <a:noFill/>
                    <a:ln w="9525">
                      <a:noFill/>
                      <a:headEnd/>
                      <a:tailEnd/>
                    </a:ln>
                  </pic:spPr>
                </pic:pic>
              </a:graphicData>
            </a:graphic>
          </wp:inline>
        </w:drawing>
      </w:r>
      <w:bookmarkEnd w:id="31"/>
    </w:p>
    <w:p>
      <w:pPr>
        <w:pStyle w:val="ImageCaption"/>
      </w:pPr>
      <w:r>
        <w:t xml:space="preserve">Figure 4: Код модели колебания гармонического осциллятора c затуханием и без действия внешней силы</w:t>
      </w:r>
    </w:p>
    <w:p>
      <w:pPr>
        <w:numPr>
          <w:ilvl w:val="0"/>
          <w:numId w:val="1005"/>
        </w:numPr>
        <w:pStyle w:val="Compact"/>
      </w:pPr>
      <w:r>
        <w:t xml:space="preserve">Компилируем, моделируем и получаем график. (fig. 5 и fig. 6)</w:t>
      </w:r>
    </w:p>
    <w:p>
      <w:pPr>
        <w:pStyle w:val="CaptionedFigure"/>
      </w:pPr>
      <w:bookmarkStart w:id="33" w:name="fig:005"/>
      <w:r>
        <w:drawing>
          <wp:inline>
            <wp:extent cx="5334000" cy="2180517"/>
            <wp:effectExtent b="0" l="0" r="0" t="0"/>
            <wp:docPr descr="Figure 5: Модельколебания гармонического осциллятора c затуханием и без действия внешней силы" title="" id="1" name="Picture"/>
            <a:graphic>
              <a:graphicData uri="http://schemas.openxmlformats.org/drawingml/2006/picture">
                <pic:pic>
                  <pic:nvPicPr>
                    <pic:cNvPr descr="лаб4рис/5.png" id="0" name="Picture"/>
                    <pic:cNvPicPr>
                      <a:picLocks noChangeArrowheads="1" noChangeAspect="1"/>
                    </pic:cNvPicPr>
                  </pic:nvPicPr>
                  <pic:blipFill>
                    <a:blip r:embed="rId32"/>
                    <a:stretch>
                      <a:fillRect/>
                    </a:stretch>
                  </pic:blipFill>
                  <pic:spPr bwMode="auto">
                    <a:xfrm>
                      <a:off x="0" y="0"/>
                      <a:ext cx="5334000" cy="2180517"/>
                    </a:xfrm>
                    <a:prstGeom prst="rect">
                      <a:avLst/>
                    </a:prstGeom>
                    <a:noFill/>
                    <a:ln w="9525">
                      <a:noFill/>
                      <a:headEnd/>
                      <a:tailEnd/>
                    </a:ln>
                  </pic:spPr>
                </pic:pic>
              </a:graphicData>
            </a:graphic>
          </wp:inline>
        </w:drawing>
      </w:r>
      <w:bookmarkEnd w:id="33"/>
    </w:p>
    <w:p>
      <w:pPr>
        <w:pStyle w:val="ImageCaption"/>
      </w:pPr>
      <w:r>
        <w:t xml:space="preserve">Figure 5: Модельколебания гармонического осциллятора c затуханием и без действия внешней силы</w:t>
      </w:r>
    </w:p>
    <w:p>
      <w:pPr>
        <w:pStyle w:val="CaptionedFigure"/>
      </w:pPr>
      <w:bookmarkStart w:id="35" w:name="fig:006"/>
      <w:r>
        <w:drawing>
          <wp:inline>
            <wp:extent cx="5334000" cy="2210242"/>
            <wp:effectExtent b="0" l="0" r="0" t="0"/>
            <wp:docPr descr="Figure 6: Модель колебания гармонического осциллятора c затуханием и без действия внешней силы (параметрический график)" title="" id="1" name="Picture"/>
            <a:graphic>
              <a:graphicData uri="http://schemas.openxmlformats.org/drawingml/2006/picture">
                <pic:pic>
                  <pic:nvPicPr>
                    <pic:cNvPr descr="лаб4рис/6.png" id="0" name="Picture"/>
                    <pic:cNvPicPr>
                      <a:picLocks noChangeArrowheads="1" noChangeAspect="1"/>
                    </pic:cNvPicPr>
                  </pic:nvPicPr>
                  <pic:blipFill>
                    <a:blip r:embed="rId34"/>
                    <a:stretch>
                      <a:fillRect/>
                    </a:stretch>
                  </pic:blipFill>
                  <pic:spPr bwMode="auto">
                    <a:xfrm>
                      <a:off x="0" y="0"/>
                      <a:ext cx="5334000" cy="2210242"/>
                    </a:xfrm>
                    <a:prstGeom prst="rect">
                      <a:avLst/>
                    </a:prstGeom>
                    <a:noFill/>
                    <a:ln w="9525">
                      <a:noFill/>
                      <a:headEnd/>
                      <a:tailEnd/>
                    </a:ln>
                  </pic:spPr>
                </pic:pic>
              </a:graphicData>
            </a:graphic>
          </wp:inline>
        </w:drawing>
      </w:r>
      <w:bookmarkEnd w:id="35"/>
    </w:p>
    <w:p>
      <w:pPr>
        <w:pStyle w:val="ImageCaption"/>
      </w:pPr>
      <w:r>
        <w:t xml:space="preserve">Figure 6: Модель колебания гармонического осциллятора c затуханием и без действия внешней силы (параметрический график)</w:t>
      </w:r>
    </w:p>
    <w:p>
      <w:pPr>
        <w:numPr>
          <w:ilvl w:val="0"/>
          <w:numId w:val="1006"/>
        </w:numPr>
        <w:pStyle w:val="Compact"/>
      </w:pPr>
      <w:r>
        <w:t xml:space="preserve">Пишем код для второй модели. (fig. 7)</w:t>
      </w:r>
    </w:p>
    <w:p>
      <w:pPr>
        <w:pStyle w:val="FirstParagraph"/>
      </w:pPr>
      <m:oMath>
        <m:acc>
          <m:accPr>
            <m:chr m:val="̈"/>
          </m:accPr>
          <m:e>
            <m:r>
              <m:t>x</m:t>
            </m:r>
          </m:e>
        </m:acc>
        <m:r>
          <m:rPr>
            <m:sty m:val="p"/>
          </m:rPr>
          <m:t>+</m:t>
        </m:r>
        <m:acc>
          <m:accPr>
            <m:chr m:val="̇"/>
          </m:accPr>
          <m:e>
            <m:r>
              <m:t>x</m:t>
            </m:r>
          </m:e>
        </m:acc>
        <m:r>
          <m:rPr>
            <m:sty m:val="p"/>
          </m:rPr>
          <m:t>+</m:t>
        </m:r>
        <m:r>
          <m:t>30</m:t>
        </m:r>
        <m:r>
          <m:t>x</m:t>
        </m:r>
        <m:r>
          <m:rPr>
            <m:sty m:val="p"/>
          </m:rPr>
          <m:t>=</m:t>
        </m:r>
        <m:r>
          <m:t>s</m:t>
        </m:r>
        <m:r>
          <m:t>i</m:t>
        </m:r>
        <m:r>
          <m:t>n</m:t>
        </m:r>
        <m:d>
          <m:dPr>
            <m:begChr m:val="("/>
            <m:endChr m:val=")"/>
            <m:grow/>
          </m:dPr>
          <m:e>
            <m:r>
              <m:t>0.6</m:t>
            </m:r>
            <m:r>
              <m:t>t</m:t>
            </m:r>
          </m:e>
        </m:d>
      </m:oMath>
    </w:p>
    <w:p>
      <w:pPr>
        <w:pStyle w:val="BodyText"/>
      </w:pPr>
      <w:r>
        <w:t xml:space="preserve">Для данной модели:</w:t>
      </w:r>
      <w:r>
        <w:t xml:space="preserve"> </w:t>
      </w:r>
      <m:oMath>
        <m:r>
          <m:t>γ</m:t>
        </m:r>
        <m:r>
          <m:rPr>
            <m:sty m:val="p"/>
          </m:rPr>
          <m:t>=</m:t>
        </m:r>
        <m:r>
          <m:t>0.5</m:t>
        </m:r>
      </m:oMath>
      <w:r>
        <w:t xml:space="preserve">;</w:t>
      </w:r>
      <w:r>
        <w:t xml:space="preserve"> </w:t>
      </w:r>
      <m:oMath>
        <m:sSubSup>
          <m:e>
            <m:r>
              <m:t>w</m:t>
            </m:r>
          </m:e>
          <m:sub>
            <m:r>
              <m:t>0</m:t>
            </m:r>
          </m:sub>
          <m:sup>
            <m:r>
              <m:t>2</m:t>
            </m:r>
          </m:sup>
        </m:sSubSup>
        <m:r>
          <m:rPr>
            <m:sty m:val="p"/>
          </m:rPr>
          <m:t>=</m:t>
        </m:r>
        <m:r>
          <m:t>30</m:t>
        </m:r>
      </m:oMath>
      <w:r>
        <w:t xml:space="preserve">;</w:t>
      </w:r>
    </w:p>
    <w:p>
      <w:pPr>
        <w:pStyle w:val="BodyText"/>
      </w:pPr>
      <m:oMathPara>
        <m:oMathParaPr>
          <m:jc m:val="center"/>
        </m:oMathParaPr>
        <m:oMath>
          <m:d>
            <m:dPr>
              <m:begChr m:val="{"/>
              <m:end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r>
                      <m:t>2</m:t>
                    </m:r>
                    <m:r>
                      <m:t>γ</m:t>
                    </m:r>
                    <m:r>
                      <m:t>y</m:t>
                    </m:r>
                    <m:r>
                      <m:rPr>
                        <m:sty m:val="p"/>
                      </m:rPr>
                      <m:t>−</m:t>
                    </m:r>
                    <m:sSubSup>
                      <m:e>
                        <m:r>
                          <m:t>w</m:t>
                        </m:r>
                      </m:e>
                      <m:sub>
                        <m:r>
                          <m:t>0</m:t>
                        </m:r>
                      </m:sub>
                      <m:sup>
                        <m:r>
                          <m:t>2</m:t>
                        </m:r>
                      </m:sup>
                    </m:sSubSup>
                    <m:r>
                      <m:t>x</m:t>
                    </m:r>
                    <m:r>
                      <m:rPr>
                        <m:sty m:val="p"/>
                      </m:rPr>
                      <m:t>+</m:t>
                    </m:r>
                    <m:r>
                      <m:t>s</m:t>
                    </m:r>
                    <m:r>
                      <m:t>i</m:t>
                    </m:r>
                    <m:r>
                      <m:t>n</m:t>
                    </m:r>
                    <m:d>
                      <m:dPr>
                        <m:begChr m:val="("/>
                        <m:endChr m:val=")"/>
                        <m:grow/>
                      </m:dPr>
                      <m:e>
                        <m:r>
                          <m:t>0.6</m:t>
                        </m:r>
                        <m:r>
                          <m:t>t</m:t>
                        </m:r>
                      </m:e>
                    </m:d>
                  </m:e>
                </m:mr>
              </m:m>
            </m:e>
          </m:d>
        </m:oMath>
      </m:oMathPara>
    </w:p>
    <w:p>
      <w:pPr>
        <w:pStyle w:val="CaptionedFigure"/>
      </w:pPr>
      <w:bookmarkStart w:id="37" w:name="fig:007"/>
      <w:r>
        <w:drawing>
          <wp:inline>
            <wp:extent cx="4725680" cy="1959428"/>
            <wp:effectExtent b="0" l="0" r="0" t="0"/>
            <wp:docPr descr="Figure 7: Код модели колебания гармонического осциллятора c затуханием и под действием внешней силы" title="" id="1" name="Picture"/>
            <a:graphic>
              <a:graphicData uri="http://schemas.openxmlformats.org/drawingml/2006/picture">
                <pic:pic>
                  <pic:nvPicPr>
                    <pic:cNvPr descr="лаб4рис/7.png" id="0" name="Picture"/>
                    <pic:cNvPicPr>
                      <a:picLocks noChangeArrowheads="1" noChangeAspect="1"/>
                    </pic:cNvPicPr>
                  </pic:nvPicPr>
                  <pic:blipFill>
                    <a:blip r:embed="rId36"/>
                    <a:stretch>
                      <a:fillRect/>
                    </a:stretch>
                  </pic:blipFill>
                  <pic:spPr bwMode="auto">
                    <a:xfrm>
                      <a:off x="0" y="0"/>
                      <a:ext cx="4725680" cy="1959428"/>
                    </a:xfrm>
                    <a:prstGeom prst="rect">
                      <a:avLst/>
                    </a:prstGeom>
                    <a:noFill/>
                    <a:ln w="9525">
                      <a:noFill/>
                      <a:headEnd/>
                      <a:tailEnd/>
                    </a:ln>
                  </pic:spPr>
                </pic:pic>
              </a:graphicData>
            </a:graphic>
          </wp:inline>
        </w:drawing>
      </w:r>
      <w:bookmarkEnd w:id="37"/>
    </w:p>
    <w:p>
      <w:pPr>
        <w:pStyle w:val="ImageCaption"/>
      </w:pPr>
      <w:r>
        <w:t xml:space="preserve">Figure 7: Код модели колебания гармонического осциллятора c затуханием и под действием внешней силы</w:t>
      </w:r>
    </w:p>
    <w:p>
      <w:pPr>
        <w:numPr>
          <w:ilvl w:val="0"/>
          <w:numId w:val="1007"/>
        </w:numPr>
        <w:pStyle w:val="Compact"/>
      </w:pPr>
      <w:r>
        <w:t xml:space="preserve">Компилируем, моделируем и получаем график. (fig. 8 и fig. 9)</w:t>
      </w:r>
    </w:p>
    <w:p>
      <w:pPr>
        <w:pStyle w:val="CaptionedFigure"/>
      </w:pPr>
      <w:bookmarkStart w:id="39" w:name="fig:008"/>
      <w:r>
        <w:drawing>
          <wp:inline>
            <wp:extent cx="5334000" cy="2140567"/>
            <wp:effectExtent b="0" l="0" r="0" t="0"/>
            <wp:docPr descr="Figure 8: Модельколебания гармонического осциллятора c затуханием и под действием внешней силы" title="" id="1" name="Picture"/>
            <a:graphic>
              <a:graphicData uri="http://schemas.openxmlformats.org/drawingml/2006/picture">
                <pic:pic>
                  <pic:nvPicPr>
                    <pic:cNvPr descr="лаб4рис/8.png" id="0" name="Picture"/>
                    <pic:cNvPicPr>
                      <a:picLocks noChangeArrowheads="1" noChangeAspect="1"/>
                    </pic:cNvPicPr>
                  </pic:nvPicPr>
                  <pic:blipFill>
                    <a:blip r:embed="rId38"/>
                    <a:stretch>
                      <a:fillRect/>
                    </a:stretch>
                  </pic:blipFill>
                  <pic:spPr bwMode="auto">
                    <a:xfrm>
                      <a:off x="0" y="0"/>
                      <a:ext cx="5334000" cy="2140567"/>
                    </a:xfrm>
                    <a:prstGeom prst="rect">
                      <a:avLst/>
                    </a:prstGeom>
                    <a:noFill/>
                    <a:ln w="9525">
                      <a:noFill/>
                      <a:headEnd/>
                      <a:tailEnd/>
                    </a:ln>
                  </pic:spPr>
                </pic:pic>
              </a:graphicData>
            </a:graphic>
          </wp:inline>
        </w:drawing>
      </w:r>
      <w:bookmarkEnd w:id="39"/>
    </w:p>
    <w:p>
      <w:pPr>
        <w:pStyle w:val="ImageCaption"/>
      </w:pPr>
      <w:r>
        <w:t xml:space="preserve">Figure 8: Модельколебания гармонического осциллятора c затуханием и под действием внешней силы</w:t>
      </w:r>
    </w:p>
    <w:p>
      <w:pPr>
        <w:pStyle w:val="CaptionedFigure"/>
      </w:pPr>
      <w:bookmarkStart w:id="41" w:name="fig:009"/>
      <w:r>
        <w:drawing>
          <wp:inline>
            <wp:extent cx="5334000" cy="2207704"/>
            <wp:effectExtent b="0" l="0" r="0" t="0"/>
            <wp:docPr descr="Figure 9: Модель колебания гармонического осциллятора c затуханием и под действием внешней силы (параметрический график)" title="" id="1" name="Picture"/>
            <a:graphic>
              <a:graphicData uri="http://schemas.openxmlformats.org/drawingml/2006/picture">
                <pic:pic>
                  <pic:nvPicPr>
                    <pic:cNvPr descr="лаб4рис/9.png" id="0" name="Picture"/>
                    <pic:cNvPicPr>
                      <a:picLocks noChangeArrowheads="1" noChangeAspect="1"/>
                    </pic:cNvPicPr>
                  </pic:nvPicPr>
                  <pic:blipFill>
                    <a:blip r:embed="rId40"/>
                    <a:stretch>
                      <a:fillRect/>
                    </a:stretch>
                  </pic:blipFill>
                  <pic:spPr bwMode="auto">
                    <a:xfrm>
                      <a:off x="0" y="0"/>
                      <a:ext cx="5334000" cy="2207704"/>
                    </a:xfrm>
                    <a:prstGeom prst="rect">
                      <a:avLst/>
                    </a:prstGeom>
                    <a:noFill/>
                    <a:ln w="9525">
                      <a:noFill/>
                      <a:headEnd/>
                      <a:tailEnd/>
                    </a:ln>
                  </pic:spPr>
                </pic:pic>
              </a:graphicData>
            </a:graphic>
          </wp:inline>
        </w:drawing>
      </w:r>
      <w:bookmarkEnd w:id="41"/>
    </w:p>
    <w:p>
      <w:pPr>
        <w:pStyle w:val="ImageCaption"/>
      </w:pPr>
      <w:r>
        <w:t xml:space="preserve">Figure 9: Модель колебания гармонического осциллятора c затуханием и под действием внешней силы (параметрический график)</w:t>
      </w:r>
    </w:p>
    <w:bookmarkEnd w:id="42"/>
    <w:bookmarkStart w:id="43" w:name="выводы"/>
    <w:p>
      <w:pPr>
        <w:pStyle w:val="Heading1"/>
      </w:pPr>
      <w:r>
        <w:t xml:space="preserve">Выводы</w:t>
      </w:r>
    </w:p>
    <w:p>
      <w:pPr>
        <w:pStyle w:val="FirstParagraph"/>
      </w:pPr>
      <w:r>
        <w:t xml:space="preserve">В ходе выполнения данной работы мы познакомились с простейшей моделью гармонических колебаний осциллятора, с и без затухания, с и без воздействия внешней силы и реализовали модели в OpenModelica для трех заданных случаев.</w:t>
      </w:r>
    </w:p>
    <w:bookmarkEnd w:id="43"/>
    <w:bookmarkStart w:id="44" w:name="список-литературы"/>
    <w:p>
      <w:pPr>
        <w:pStyle w:val="Heading1"/>
      </w:pPr>
      <w:r>
        <w:t xml:space="preserve">Список литературы</w:t>
      </w:r>
    </w:p>
    <w:p>
      <w:pPr>
        <w:numPr>
          <w:ilvl w:val="0"/>
          <w:numId w:val="1008"/>
        </w:numPr>
        <w:pStyle w:val="Compact"/>
      </w:pPr>
      <w:r>
        <w:t xml:space="preserve">Методические материалы курса</w:t>
      </w:r>
    </w:p>
    <w:p>
      <w:pPr>
        <w:numPr>
          <w:ilvl w:val="0"/>
          <w:numId w:val="1008"/>
        </w:numPr>
        <w:pStyle w:val="Compact"/>
      </w:pPr>
      <w:r>
        <w:t xml:space="preserve">Wikipedia: https://ru.wikipedia.org/wiki/Гармонические_колебания</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dc:title>
  <dc:creator>Ишанова А.И. группа НФИБД-02-19</dc:creator>
  <dc:language>ru-RU</dc:language>
  <cp:keywords/>
  <dcterms:created xsi:type="dcterms:W3CDTF">2022-03-03T17:10:53Z</dcterms:created>
  <dcterms:modified xsi:type="dcterms:W3CDTF">2022-03-03T17:10:53Z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documentclass">
    <vt:lpwstr>scrreprt</vt:lpwstr>
  </property>
  <property fmtid="{D5CDD505-2E9C-101B-9397-08002B2CF9AE}" pid="17" name="eq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figLabels">
    <vt:lpwstr>arabic</vt:lpwstr>
  </property>
  <property fmtid="{D5CDD505-2E9C-101B-9397-08002B2CF9AE}" pid="21" name="figPrefix">
    <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fontsize">
    <vt:lpwstr>12pt</vt:lpwstr>
  </property>
  <property fmtid="{D5CDD505-2E9C-101B-9397-08002B2CF9AE}" pid="26" name="header-includes">
    <vt:lpwstr/>
  </property>
  <property fmtid="{D5CDD505-2E9C-101B-9397-08002B2CF9AE}" pid="27" name="indent">
    <vt:lpwstr>True</vt:lpwstr>
  </property>
  <property fmtid="{D5CDD505-2E9C-101B-9397-08002B2CF9AE}" pid="28" name="lastDelim">
    <vt:lpwstr>, </vt:lpwstr>
  </property>
  <property fmtid="{D5CDD505-2E9C-101B-9397-08002B2CF9AE}" pid="29" name="linestretch">
    <vt:lpwstr>1.5</vt:lpwstr>
  </property>
  <property fmtid="{D5CDD505-2E9C-101B-9397-08002B2CF9AE}" pid="30" name="linkReferences">
    <vt:lpwstr>False</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
    <vt:lpwstr>True</vt:lpwstr>
  </property>
  <property fmtid="{D5CDD505-2E9C-101B-9397-08002B2CF9AE}" pid="35" name="lofTitle">
    <vt:lpwstr>List of Figures</vt:lpwstr>
  </property>
  <property fmtid="{D5CDD505-2E9C-101B-9397-08002B2CF9AE}" pid="36" name="lolTitle">
    <vt:lpwstr>List of Listings</vt:lpwstr>
  </property>
  <property fmtid="{D5CDD505-2E9C-101B-9397-08002B2CF9AE}" pid="37" name="lot">
    <vt:lpwstr>False</vt:lpwstr>
  </property>
  <property fmtid="{D5CDD505-2E9C-101B-9397-08002B2CF9AE}" pid="38" name="lotTitle">
    <vt:lpwstr>List of Tables</vt:lpwstr>
  </property>
  <property fmtid="{D5CDD505-2E9C-101B-9397-08002B2CF9AE}" pid="39" name="lstLabels">
    <vt:lpwstr>arabic</vt:lpwstr>
  </property>
  <property fmtid="{D5CDD505-2E9C-101B-9397-08002B2CF9AE}" pid="40" name="lstPrefix">
    <vt:lpwstr/>
  </property>
  <property fmtid="{D5CDD505-2E9C-101B-9397-08002B2CF9AE}" pid="41" name="lstPrefixTemplate">
    <vt:lpwstr>p i</vt:lpwstr>
  </property>
  <property fmtid="{D5CDD505-2E9C-101B-9397-08002B2CF9AE}" pid="42" name="mainfont">
    <vt:lpwstr>PT Serif</vt:lpwstr>
  </property>
  <property fmtid="{D5CDD505-2E9C-101B-9397-08002B2CF9AE}" pid="43" name="mainfontoptions">
    <vt:lpwstr>Ligatures=TeX</vt:lpwstr>
  </property>
  <property fmtid="{D5CDD505-2E9C-101B-9397-08002B2CF9AE}" pid="44" name="monofont">
    <vt:lpwstr>PT Mono</vt:lpwstr>
  </property>
  <property fmtid="{D5CDD505-2E9C-101B-9397-08002B2CF9AE}" pid="45" name="monofontoptions">
    <vt:lpwstr>Scale=MatchLowercase,Scale=0.9</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papersize">
    <vt:lpwstr>a4</vt:lpwstr>
  </property>
  <property fmtid="{D5CDD505-2E9C-101B-9397-08002B2CF9AE}" pid="50" name="polyglossia-lang">
    <vt:lpwstr/>
  </property>
  <property fmtid="{D5CDD505-2E9C-101B-9397-08002B2CF9AE}" pid="51" name="polyglossia-otherlangs">
    <vt:lpwstr/>
  </property>
  <property fmtid="{D5CDD505-2E9C-101B-9397-08002B2CF9AE}" pid="52" name="rangeDelim">
    <vt:lpwstr>-</vt:lpwstr>
  </property>
  <property fmtid="{D5CDD505-2E9C-101B-9397-08002B2CF9AE}" pid="53" name="refDelim">
    <vt:lpwstr>, </vt:lpwstr>
  </property>
  <property fmtid="{D5CDD505-2E9C-101B-9397-08002B2CF9AE}" pid="54" name="refIndexTemplate">
    <vt:lpwstr>isuf</vt:lpwstr>
  </property>
  <property fmtid="{D5CDD505-2E9C-101B-9397-08002B2CF9AE}" pid="55" name="romanfont">
    <vt:lpwstr>PT Serif</vt:lpwstr>
  </property>
  <property fmtid="{D5CDD505-2E9C-101B-9397-08002B2CF9AE}" pid="56" name="romanfontoptions">
    <vt:lpwstr>Ligatures=TeX</vt:lpwstr>
  </property>
  <property fmtid="{D5CDD505-2E9C-101B-9397-08002B2CF9AE}" pid="57" name="sansfont">
    <vt:lpwstr>PT Sans</vt:lpwstr>
  </property>
  <property fmtid="{D5CDD505-2E9C-101B-9397-08002B2CF9AE}" pid="58" name="sansfontoptions">
    <vt:lpwstr>Ligatures=TeX,Scale=MatchLowercase</vt:lpwstr>
  </property>
  <property fmtid="{D5CDD505-2E9C-101B-9397-08002B2CF9AE}" pid="59" name="secHeaderDelim">
    <vt:lpwstr> </vt:lpwstr>
  </property>
  <property fmtid="{D5CDD505-2E9C-101B-9397-08002B2CF9AE}" pid="60" name="secHeaderTemplate">
    <vt:lpwstr>isecHeaderDelim[n]t</vt:lpwstr>
  </property>
  <property fmtid="{D5CDD505-2E9C-101B-9397-08002B2CF9AE}" pid="61" name="secLabels">
    <vt:lpwstr>arabic</vt:lpwstr>
  </property>
  <property fmtid="{D5CDD505-2E9C-101B-9397-08002B2CF9AE}" pid="62" name="secPrefix">
    <vt:lpwstr/>
  </property>
  <property fmtid="{D5CDD505-2E9C-101B-9397-08002B2CF9AE}" pid="63" name="secPrefixTemplate">
    <vt:lpwstr>p i</vt:lpwstr>
  </property>
  <property fmtid="{D5CDD505-2E9C-101B-9397-08002B2CF9AE}" pid="64" name="sectionsDepth">
    <vt:lpwstr>0</vt:lpwstr>
  </property>
  <property fmtid="{D5CDD505-2E9C-101B-9397-08002B2CF9AE}" pid="65" name="subfigGrid">
    <vt:lpwstr>False</vt:lpwstr>
  </property>
  <property fmtid="{D5CDD505-2E9C-101B-9397-08002B2CF9AE}" pid="66" name="subfigLabels">
    <vt:lpwstr>alpha a</vt:lpwstr>
  </property>
  <property fmtid="{D5CDD505-2E9C-101B-9397-08002B2CF9AE}" pid="67" name="subfigureChildTemplate">
    <vt:lpwstr>i</vt:lpwstr>
  </property>
  <property fmtid="{D5CDD505-2E9C-101B-9397-08002B2CF9AE}" pid="68" name="subfigureRefIndexTemplate">
    <vt:lpwstr>isuf (s)</vt:lpwstr>
  </property>
  <property fmtid="{D5CDD505-2E9C-101B-9397-08002B2CF9AE}" pid="69" name="subfigureTemplate">
    <vt:lpwstr>figureTitle ititleDelim t. ccs</vt:lpwstr>
  </property>
  <property fmtid="{D5CDD505-2E9C-101B-9397-08002B2CF9AE}" pid="70" name="subtitle">
    <vt:lpwstr>Модель гармонических колебаний</vt:lpwstr>
  </property>
  <property fmtid="{D5CDD505-2E9C-101B-9397-08002B2CF9AE}" pid="71" name="tableEqns">
    <vt:lpwstr>False</vt:lpwstr>
  </property>
  <property fmtid="{D5CDD505-2E9C-101B-9397-08002B2CF9AE}" pid="72" name="tableTemplate">
    <vt:lpwstr>tableTitle ititleDelim t</vt:lpwstr>
  </property>
  <property fmtid="{D5CDD505-2E9C-101B-9397-08002B2CF9AE}" pid="73" name="tableTitle">
    <vt:lpwstr>Table</vt:lpwstr>
  </property>
  <property fmtid="{D5CDD505-2E9C-101B-9397-08002B2CF9AE}" pid="74" name="tblLabels">
    <vt:lpwstr>arabic</vt:lpwstr>
  </property>
  <property fmtid="{D5CDD505-2E9C-101B-9397-08002B2CF9AE}" pid="75" name="tblPrefix">
    <vt:lpwstr/>
  </property>
  <property fmtid="{D5CDD505-2E9C-101B-9397-08002B2CF9AE}" pid="76" name="tblPrefixTemplate">
    <vt:lpwstr>p i</vt:lpwstr>
  </property>
  <property fmtid="{D5CDD505-2E9C-101B-9397-08002B2CF9AE}" pid="77" name="titleDelim">
    <vt:lpwstr>:</vt:lpwstr>
  </property>
  <property fmtid="{D5CDD505-2E9C-101B-9397-08002B2CF9AE}" pid="78" name="toc">
    <vt:lpwstr>True</vt:lpwstr>
  </property>
  <property fmtid="{D5CDD505-2E9C-101B-9397-08002B2CF9AE}" pid="79" name="toc-title">
    <vt:lpwstr>Содержание</vt:lpwstr>
  </property>
  <property fmtid="{D5CDD505-2E9C-101B-9397-08002B2CF9AE}" pid="80" name="toc_depth">
    <vt:lpwstr>2</vt:lpwstr>
  </property>
</Properties>
</file>