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пользователя.</w:t>
      </w:r>
    </w:p>
    <w:p>
      <w:pPr>
        <w:pStyle w:val="Author"/>
      </w:pPr>
      <w:r>
        <w:t xml:space="preserve">Ишанова</w:t>
      </w:r>
      <w:r>
        <w:t xml:space="preserve"> </w:t>
      </w:r>
      <w:r>
        <w:t xml:space="preserve">А.И.</w:t>
      </w:r>
      <w:r>
        <w:t xml:space="preserve"> </w:t>
      </w:r>
      <w:r>
        <w:t xml:space="preserve">группа</w:t>
      </w:r>
      <w:r>
        <w:t xml:space="preserve"> </w:t>
      </w:r>
      <w:r>
        <w:t xml:space="preserve">НФИ-02-19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Дискреционное разграничение доступа — управление доступом субъектов к объектам на основе списков управления доступом или матрицы доступа. Также используются названия дискреционное управление доступом, контролируемое управление доступом и разграничительное управление доступом. [2]</w:t>
      </w:r>
    </w:p>
    <w:bookmarkEnd w:id="21"/>
    <w:bookmarkStart w:id="5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Пропускаем шаги с учетной записью guest и берем пользователя со второй лабораторной работы.</w:t>
      </w:r>
    </w:p>
    <w:p>
      <w:pPr>
        <w:numPr>
          <w:ilvl w:val="0"/>
          <w:numId w:val="1001"/>
        </w:numPr>
        <w:pStyle w:val="Compact"/>
      </w:pPr>
      <w:r>
        <w:t xml:space="preserve">Создаем пользователя guest2. (fig. 1)</w:t>
      </w:r>
    </w:p>
    <w:p>
      <w:pPr>
        <w:pStyle w:val="CaptionedFigure"/>
      </w:pPr>
      <w:bookmarkStart w:id="25" w:name="fig:001"/>
      <w:r>
        <w:drawing>
          <wp:inline>
            <wp:extent cx="3895805" cy="1598278"/>
            <wp:effectExtent b="0" l="0" r="0" t="0"/>
            <wp:docPr descr="Figure 1: Создание новой учетнойй записи и добавление в группу" title="" id="23" name="Picture"/>
            <a:graphic>
              <a:graphicData uri="http://schemas.openxmlformats.org/drawingml/2006/picture">
                <pic:pic>
                  <pic:nvPicPr>
                    <pic:cNvPr descr="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805" cy="1598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Создание новой учетнойй записи и добавление в группу</w:t>
      </w:r>
    </w:p>
    <w:p>
      <w:pPr>
        <w:numPr>
          <w:ilvl w:val="0"/>
          <w:numId w:val="1002"/>
        </w:numPr>
        <w:pStyle w:val="Compact"/>
      </w:pPr>
      <w:r>
        <w:t xml:space="preserve">Осущиствляем вход в записи на разных консолях. Для обоих пользователей командой pwd определили директории, в которой они находятся. (fig. 2, fig. 3)</w:t>
      </w:r>
    </w:p>
    <w:p>
      <w:pPr>
        <w:pStyle w:val="CaptionedFigure"/>
      </w:pPr>
      <w:bookmarkStart w:id="29" w:name="fig:002"/>
      <w:r>
        <w:drawing>
          <wp:inline>
            <wp:extent cx="2858460" cy="576302"/>
            <wp:effectExtent b="0" l="0" r="0" t="0"/>
            <wp:docPr descr="Figure 2: Определение директории, в которой находится guest" title="" id="27" name="Picture"/>
            <a:graphic>
              <a:graphicData uri="http://schemas.openxmlformats.org/drawingml/2006/picture">
                <pic:pic>
                  <pic:nvPicPr>
                    <pic:cNvPr descr="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460" cy="576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Определение директории, в которой находится guest</w:t>
      </w:r>
    </w:p>
    <w:p>
      <w:pPr>
        <w:pStyle w:val="CaptionedFigure"/>
      </w:pPr>
      <w:bookmarkStart w:id="33" w:name="fig:003"/>
      <w:r>
        <w:drawing>
          <wp:inline>
            <wp:extent cx="2627939" cy="883663"/>
            <wp:effectExtent b="0" l="0" r="0" t="0"/>
            <wp:docPr descr="Figure 3: Определение директории, в которой находится guest2" title="" id="31" name="Picture"/>
            <a:graphic>
              <a:graphicData uri="http://schemas.openxmlformats.org/drawingml/2006/picture">
                <pic:pic>
                  <pic:nvPicPr>
                    <pic:cNvPr descr="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939" cy="883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Определение директории, в которой находится guest2</w:t>
      </w:r>
    </w:p>
    <w:p>
      <w:pPr>
        <w:numPr>
          <w:ilvl w:val="0"/>
          <w:numId w:val="1003"/>
        </w:numPr>
        <w:pStyle w:val="Compact"/>
      </w:pPr>
      <w:r>
        <w:t xml:space="preserve">Получаем информацию о пользователях через консоль. (fig. 4, fig. 5)</w:t>
      </w:r>
    </w:p>
    <w:p>
      <w:pPr>
        <w:pStyle w:val="CaptionedFigure"/>
      </w:pPr>
      <w:bookmarkStart w:id="37" w:name="fig:004"/>
      <w:r>
        <w:drawing>
          <wp:inline>
            <wp:extent cx="2735515" cy="1421546"/>
            <wp:effectExtent b="0" l="0" r="0" t="0"/>
            <wp:docPr descr="Figure 4: Информация о пользователе guest" title="" id="35" name="Picture"/>
            <a:graphic>
              <a:graphicData uri="http://schemas.openxmlformats.org/drawingml/2006/picture">
                <pic:pic>
                  <pic:nvPicPr>
                    <pic:cNvPr descr="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15" cy="1421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Информация о пользователе guest</w:t>
      </w:r>
    </w:p>
    <w:p>
      <w:pPr>
        <w:pStyle w:val="CaptionedFigure"/>
      </w:pPr>
      <w:bookmarkStart w:id="41" w:name="fig:005"/>
      <w:r>
        <w:drawing>
          <wp:inline>
            <wp:extent cx="2773936" cy="1252497"/>
            <wp:effectExtent b="0" l="0" r="0" t="0"/>
            <wp:docPr descr="Figure 5: Информация о пользователе guest2" title="" id="39" name="Picture"/>
            <a:graphic>
              <a:graphicData uri="http://schemas.openxmlformats.org/drawingml/2006/picture">
                <pic:pic>
                  <pic:nvPicPr>
                    <pic:cNvPr descr="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936" cy="1252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Информация о пользователе guest2</w:t>
      </w:r>
    </w:p>
    <w:p>
      <w:pPr>
        <w:numPr>
          <w:ilvl w:val="0"/>
          <w:numId w:val="1004"/>
        </w:numPr>
        <w:pStyle w:val="Compact"/>
      </w:pPr>
      <w:r>
        <w:t xml:space="preserve">Получаем информацию из файла /etc/group. (fig. 6)</w:t>
      </w:r>
    </w:p>
    <w:p>
      <w:pPr>
        <w:pStyle w:val="CaptionedFigure"/>
      </w:pPr>
      <w:bookmarkStart w:id="45" w:name="fig:006"/>
      <w:r>
        <w:drawing>
          <wp:inline>
            <wp:extent cx="2228369" cy="253573"/>
            <wp:effectExtent b="0" l="0" r="0" t="0"/>
            <wp:docPr descr="Figure 6: Информация о группах, в которых состоят guest и guest2" title="" id="43" name="Picture"/>
            <a:graphic>
              <a:graphicData uri="http://schemas.openxmlformats.org/drawingml/2006/picture">
                <pic:pic>
                  <pic:nvPicPr>
                    <pic:cNvPr descr="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369" cy="253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Информация о группах, в которых состоят guest и guest2</w:t>
      </w:r>
    </w:p>
    <w:p>
      <w:pPr>
        <w:numPr>
          <w:ilvl w:val="0"/>
          <w:numId w:val="1005"/>
        </w:numPr>
        <w:pStyle w:val="Compact"/>
      </w:pPr>
      <w:r>
        <w:t xml:space="preserve">От имени пользователя guest2 регистреум пользователя guest2 в группе guest. (fig. 7)</w:t>
      </w:r>
    </w:p>
    <w:p>
      <w:pPr>
        <w:pStyle w:val="CaptionedFigure"/>
      </w:pPr>
      <w:bookmarkStart w:id="49" w:name="fig:007"/>
      <w:r>
        <w:drawing>
          <wp:inline>
            <wp:extent cx="3250346" cy="476410"/>
            <wp:effectExtent b="0" l="0" r="0" t="0"/>
            <wp:docPr descr="Figure 7: Регистрация guest2 в группу guest" title="" id="47" name="Picture"/>
            <a:graphic>
              <a:graphicData uri="http://schemas.openxmlformats.org/drawingml/2006/picture">
                <pic:pic>
                  <pic:nvPicPr>
                    <pic:cNvPr descr="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346" cy="476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7: Регистрация guest2 в группу guest</w:t>
      </w:r>
    </w:p>
    <w:p>
      <w:pPr>
        <w:numPr>
          <w:ilvl w:val="0"/>
          <w:numId w:val="1006"/>
        </w:numPr>
        <w:pStyle w:val="Compact"/>
      </w:pPr>
      <w:r>
        <w:t xml:space="preserve">От имени пользователя guest изменяем права директории /home/guest, разрешив все действия для пользователей группы. (fig. 8)</w:t>
      </w:r>
    </w:p>
    <w:p>
      <w:pPr>
        <w:pStyle w:val="CaptionedFigure"/>
      </w:pPr>
      <w:bookmarkStart w:id="53" w:name="fig:008"/>
      <w:r>
        <w:drawing>
          <wp:inline>
            <wp:extent cx="3857384" cy="1129552"/>
            <wp:effectExtent b="0" l="0" r="0" t="0"/>
            <wp:docPr descr="Figure 8: Изменение прав директории /home/guest" title="" id="51" name="Picture"/>
            <a:graphic>
              <a:graphicData uri="http://schemas.openxmlformats.org/drawingml/2006/picture">
                <pic:pic>
                  <pic:nvPicPr>
                    <pic:cNvPr descr="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384" cy="1129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8: Изменение прав директории /home/guest</w:t>
      </w:r>
    </w:p>
    <w:p>
      <w:pPr>
        <w:numPr>
          <w:ilvl w:val="0"/>
          <w:numId w:val="1007"/>
        </w:numPr>
        <w:pStyle w:val="Compact"/>
      </w:pPr>
      <w:r>
        <w:t xml:space="preserve">Заполняем таблицу</w:t>
      </w:r>
      <w:r>
        <w:t xml:space="preserve"> </w:t>
      </w:r>
      <w:r>
        <w:t xml:space="preserve">“</w:t>
      </w:r>
      <w:r>
        <w:t xml:space="preserve">Установленные права и разрешённые действия для групп</w:t>
      </w:r>
      <w:r>
        <w:t xml:space="preserve">”</w:t>
      </w:r>
      <w:r>
        <w:t xml:space="preserve">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80"/>
        <w:gridCol w:w="782"/>
        <w:gridCol w:w="782"/>
        <w:gridCol w:w="782"/>
        <w:gridCol w:w="782"/>
        <w:gridCol w:w="782"/>
        <w:gridCol w:w="782"/>
        <w:gridCol w:w="782"/>
        <w:gridCol w:w="782"/>
        <w:gridCol w:w="782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</w:tbl>
    <w:p>
      <w:pPr>
        <w:numPr>
          <w:ilvl w:val="0"/>
          <w:numId w:val="1008"/>
        </w:numPr>
        <w:pStyle w:val="Compact"/>
      </w:pPr>
      <w:r>
        <w:t xml:space="preserve">Заполняем таблицу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 от имени пользователей</w:t>
      </w:r>
      <w:r>
        <w:t xml:space="preserve"> </w:t>
      </w:r>
      <w:r>
        <w:t xml:space="preserve">входящих в группу</w:t>
      </w:r>
      <w:r>
        <w:t xml:space="preserve">”</w:t>
      </w:r>
      <w:r>
        <w:t xml:space="preserve">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020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000</w:t>
            </w:r>
          </w:p>
        </w:tc>
      </w:tr>
    </w:tbl>
    <w:bookmarkEnd w:id="54"/>
    <w:bookmarkStart w:id="55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 создан новый пользователь, были заполнены таблицы</w:t>
      </w:r>
      <w:r>
        <w:t xml:space="preserve"> </w:t>
      </w:r>
      <w:r>
        <w:t xml:space="preserve">“</w:t>
      </w:r>
      <w:r>
        <w:t xml:space="preserve">Установленные права и разрешённые действия для групп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 от имени пользователей</w:t>
      </w:r>
      <w:r>
        <w:t xml:space="preserve"> </w:t>
      </w:r>
      <w:r>
        <w:t xml:space="preserve">входящих в группу</w:t>
      </w:r>
      <w:r>
        <w:t xml:space="preserve">”</w:t>
      </w:r>
      <w:r>
        <w:t xml:space="preserve"> </w:t>
      </w:r>
      <w:r>
        <w:t xml:space="preserve">и получены навыки разграничения доступа в ОС Linux.</w:t>
      </w:r>
    </w:p>
    <w:bookmarkEnd w:id="55"/>
    <w:bookmarkStart w:id="56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09"/>
        </w:numPr>
        <w:pStyle w:val="Compact"/>
      </w:pPr>
      <w:r>
        <w:t xml:space="preserve">Методические материалы курса.</w:t>
      </w:r>
    </w:p>
    <w:p>
      <w:pPr>
        <w:numPr>
          <w:ilvl w:val="0"/>
          <w:numId w:val="1009"/>
        </w:numPr>
        <w:pStyle w:val="Compact"/>
      </w:pPr>
      <w:r>
        <w:t xml:space="preserve">Wikipedia: Избирательное управление доступом. (URL: https://ru.wikipedia.org/wiki/%D0%98%D0%B7%D0%B1%D0%B8%D1%80%D0%B0%D1%82%D0%B5%D0%BB%D1%8C%D0%BD%D0%BE%D0%B5_%D1%83%D0%BF%D1%80%D0%B0%D0%B2%D0%BB%D0%B5%D0%BD%D0%B8%D0%B5_%D0%B4%D0%BE%D1%81%D1%82%D1%83%D0%BF%D0%BE%D0%BC)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Ишанова А.И. группа НФИ-02-19</dc:creator>
  <dc:language>ru-RU</dc:language>
  <cp:keywords/>
  <dcterms:created xsi:type="dcterms:W3CDTF">2022-09-24T14:09:31Z</dcterms:created>
  <dcterms:modified xsi:type="dcterms:W3CDTF">2022-09-24T14:09:31Z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fontsize">
    <vt:lpwstr>12pt</vt:lpwstr>
  </property>
  <property fmtid="{D5CDD505-2E9C-101B-9397-08002B2CF9AE}" pid="27" name="header-includes">
    <vt:lpwstr/>
  </property>
  <property fmtid="{D5CDD505-2E9C-101B-9397-08002B2CF9AE}" pid="28" name="indent">
    <vt:lpwstr>True</vt:lpwstr>
  </property>
  <property fmtid="{D5CDD505-2E9C-101B-9397-08002B2CF9AE}" pid="29" name="lastDelim">
    <vt:lpwstr>, </vt:lpwstr>
  </property>
  <property fmtid="{D5CDD505-2E9C-101B-9397-08002B2CF9AE}" pid="30" name="linestretch">
    <vt:lpwstr>1.5</vt:lpwstr>
  </property>
  <property fmtid="{D5CDD505-2E9C-101B-9397-08002B2CF9AE}" pid="31" name="linkReferences">
    <vt:lpwstr>False</vt:lpwstr>
  </property>
  <property fmtid="{D5CDD505-2E9C-101B-9397-08002B2CF9AE}" pid="32" name="listingTemplate">
    <vt:lpwstr>listingTitle ititleDelim t</vt:lpwstr>
  </property>
  <property fmtid="{D5CDD505-2E9C-101B-9397-08002B2CF9AE}" pid="33" name="listingTitle">
    <vt:lpwstr>Listing</vt:lpwstr>
  </property>
  <property fmtid="{D5CDD505-2E9C-101B-9397-08002B2CF9AE}" pid="34" name="listings">
    <vt:lpwstr>False</vt:lpwstr>
  </property>
  <property fmtid="{D5CDD505-2E9C-101B-9397-08002B2CF9AE}" pid="35" name="lof">
    <vt:lpwstr>True</vt:lpwstr>
  </property>
  <property fmtid="{D5CDD505-2E9C-101B-9397-08002B2CF9AE}" pid="36" name="lofTitle">
    <vt:lpwstr>List of Figures</vt:lpwstr>
  </property>
  <property fmtid="{D5CDD505-2E9C-101B-9397-08002B2CF9AE}" pid="37" name="lolTitle">
    <vt:lpwstr>List of Listings</vt:lpwstr>
  </property>
  <property fmtid="{D5CDD505-2E9C-101B-9397-08002B2CF9AE}" pid="38" name="lot">
    <vt:lpwstr>False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Два пользователя.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