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Paddy Power: An Integrated Marketing Communications Analysis</w:t>
      </w:r>
    </w:p>
    <w:p>
      <w:pPr>
        <w:pStyle w:val="Heading1"/>
      </w:pPr>
      <w:r>
        <w:t>Introduction</w:t>
      </w:r>
    </w:p>
    <w:p>
      <w:r>
        <w:t>Paddy Power, established in 1988 through the merger of three Irish bookmakers, has evolved into one of the most recognizable brands in the sports betting industry. The company has built its reputation on a distinctive Integrated Marketing Communications (IMC) strategy centered on a unified, irreverent brand personality often referred to as "mischief." This analysis examines how Paddy Power employs various IMC tools to create a cohesive brand experience that positions the company as an entertainment provider rather than a traditional bookmaker.</w:t>
      </w:r>
    </w:p>
    <w:p>
      <w:pPr>
        <w:pStyle w:val="Heading1"/>
      </w:pPr>
      <w:r>
        <w:t>Brand Overview and IMC Strategy</w:t>
      </w:r>
    </w:p>
    <w:p>
      <w:r>
        <w:t>Paddy Power's IMC strategy focuses on delivering a consistent, bold, and humorous brand message across all communication channels. The brand maintains a cheeky, "lad culture" persona that resonates with its target audience. This approach helps Paddy Power stand out in the competitive betting industry through strong brand recognition and memorable campaigns. By 2026, this strategy has evolved to balance high-energy entertainment with a strong focus on responsible gambling and technological integration.</w:t>
      </w:r>
    </w:p>
    <w:p>
      <w:pPr>
        <w:pStyle w:val="Heading1"/>
      </w:pPr>
      <w:r>
        <w:t>Core IMC Pillars</w:t>
      </w:r>
    </w:p>
    <w:p>
      <w:r>
        <w:rPr>
          <w:b/>
        </w:rPr>
        <w:t xml:space="preserve">Unified Brand Voice: </w:t>
      </w:r>
      <w:r>
        <w:t>Whether through TV adverts, social media "banter," or in-shop displays, the brand maintains a cheeky, provocative persona that positions it as an entertainment provider rather than a traditional bookmaker.</w:t>
      </w:r>
    </w:p>
    <w:p>
      <w:r>
        <w:rPr>
          <w:b/>
        </w:rPr>
        <w:t xml:space="preserve">Omni-channel Integration: </w:t>
      </w:r>
      <w:r>
        <w:t>Paddy Power seamlessly connects its high-street betting shops with its mobile apps and social media presence. In 2026, the brand has focused on "transcending" the brick-and-mortar experience by integrating digital verification (ID by bank) and AI-driven personalization into retail spaces.</w:t>
      </w:r>
    </w:p>
    <w:p>
      <w:r>
        <w:rPr>
          <w:b/>
        </w:rPr>
        <w:t xml:space="preserve">Reactive Marketing: </w:t>
      </w:r>
      <w:r>
        <w:t>A hallmark of their strategy is "reacting in real-time" to cultural and sporting moments. This includes pushing bite-sized clips and memes on platforms like Instagram and TikTok immediately following major events to fuel continuous engagement.</w:t>
      </w:r>
    </w:p>
    <w:p>
      <w:pPr>
        <w:pStyle w:val="Heading1"/>
      </w:pPr>
      <w:r>
        <w:t>IMC Tools and Implementation</w:t>
      </w:r>
    </w:p>
    <w:p>
      <w:pPr>
        <w:pStyle w:val="Heading2"/>
      </w:pPr>
      <w:r>
        <w:t>Advertising</w:t>
      </w:r>
    </w:p>
    <w:p>
      <w:r>
        <w:t>Paddy Power utilizes a mix of traditional and digital advertising channels. Television commercials feature high-profile celebrities and humorous scenarios that reinforce the brand's cheeky personality. Outdoor advertising, particularly billboards, often features provocative messaging designed to generate buzz. Digital ads on websites and apps target specific customer segments based on betting behavior and preferences.</w:t>
      </w:r>
    </w:p>
    <w:p>
      <w:r>
        <w:t>The "Come Out and Play" campaign (launched October 2025) exemplifies this approach. Created by BBH, the campaign stars Danny Dyer, Coleen Rooney, Gemma Collins, and Peter Crouch in a dreamlike casino scenario described as "Queen Vic meets Las Vegas." Dyer acts as "The House" - a cockney casino guide leading viewers through a star-studded tour of madness. The campaign launched across TV, VOD, and social channels, using self-deprecating humor and Dyer's trademark patter to create a hugely enjoyable, memorable experience.</w:t>
      </w:r>
    </w:p>
    <w:p>
      <w:pPr>
        <w:pStyle w:val="Heading2"/>
      </w:pPr>
      <w:r>
        <w:t>Public Relations and Stunts</w:t>
      </w:r>
    </w:p>
    <w:p>
      <w:r>
        <w:t>Paddy Power frequently creates publicity stunts designed to attract media attention. These stunts generate earned media coverage from newspapers, TV, and online platforms, allowing the brand to reach larger audiences without relying solely on paid advertising.</w:t>
      </w:r>
    </w:p>
    <w:p>
      <w:r>
        <w:t>The "Hollywood Sign" stunt (2010) during the Ryder Cup at Celtic Manor Resort created a giant hillside sign reading "Paddy Power" instead of "Hollywood." This generated widespread news coverage and social media sharing, with millions seeing the brand name without traditional advertising costs.</w:t>
      </w:r>
    </w:p>
    <w:p>
      <w:r>
        <w:t>The "Even Bigger 180" campaign (2024-2026) linked to the PDC World Darts Championship promised to donate £1,000 for every "180" score to Prostate Cancer UK. The campaign combined charitable donations with QR codes in venues and national newspaper takeovers, raising over £1 million and encouraging thousands of men to check their cancer risk. This demonstrates how PR can link a brand with positive social causes while generating substantial earned media.</w:t>
      </w:r>
    </w:p>
    <w:p>
      <w:pPr>
        <w:pStyle w:val="Heading2"/>
      </w:pPr>
      <w:r>
        <w:t>Social Media</w:t>
      </w:r>
    </w:p>
    <w:p>
      <w:r>
        <w:t>Social media plays a crucial role in Paddy Power's marketing strategy. Platforms such as Instagram, X, and TikTok are used to react to live sports, share humorous content and memes, and engage with fans and customers. Real-time engagement keeps the brand relevant and encourages sharing among users.</w:t>
      </w:r>
    </w:p>
    <w:p>
      <w:r>
        <w:t>Examples include posting humorous videos warning fans about toxic comments before major boxing fights involving Katie Taylor, and comedy videos mocking football fans after derby defeats. This approach demonstrates real-time engagement, uses humor and memes for shareability, taps into sports culture conversations, and reinforces the cheeky, provocative brand image.</w:t>
      </w:r>
    </w:p>
    <w:p>
      <w:pPr>
        <w:pStyle w:val="Heading2"/>
      </w:pPr>
      <w:r>
        <w:t>Direct Marketing</w:t>
      </w:r>
    </w:p>
    <w:p>
      <w:r>
        <w:t>Paddy Power communicates directly with customers through email, SMS, and push notifications in the app. These channels deliver personalized betting offers and updates, helping the company maintain customer relationships and encourage repeat usage. The integration of these channels ensures consistent messaging across all touchpoints.</w:t>
      </w:r>
    </w:p>
    <w:p>
      <w:pPr>
        <w:pStyle w:val="Heading2"/>
      </w:pPr>
      <w:r>
        <w:t>Sales Promotion</w:t>
      </w:r>
    </w:p>
    <w:p>
      <w:r>
        <w:t>Paddy Power employs various sales promotion techniques to drive engagement and loyalty. The "Money Back Special" and "Justice Payouts" (refunding bets deemed unfair) are integrated across all platforms to build customer trust and reinforce a "customer-friendly" reputation.</w:t>
      </w:r>
    </w:p>
    <w:p>
      <w:r>
        <w:t>Paddy's Rewards Club represents a sophisticated loyalty program. Members who place 5+ bets of £5/€5+ (at odds of 1/2 or higher) between Monday and Sunday receive rewards the following Monday. These include free bets (£5-£50) or Power Up tokens that boost odds on eligible bets. The program applies across all channels - online, mobile, phone, text, and shop bets with a linked Play Card. In 2025, the program was updated to require opt-in, ensuring engaged participation.</w:t>
      </w:r>
    </w:p>
    <w:p>
      <w:pPr>
        <w:pStyle w:val="Heading2"/>
      </w:pPr>
      <w:r>
        <w:t>Sponsorship</w:t>
      </w:r>
    </w:p>
    <w:p>
      <w:r>
        <w:t>Paddy Power's sponsorship of the PDC World Darts Championship demonstrates how the brand integrates sponsorship with other IMC tools. The "Even Bigger 180" campaign combined the sponsorship with charitable giving, QR code activation, and media coverage to maximize impact. The brand also sponsors First Dates, extending into 2026 to build brand warmth and cultural relevance.</w:t>
      </w:r>
    </w:p>
    <w:p>
      <w:pPr>
        <w:pStyle w:val="Heading1"/>
      </w:pPr>
      <w:r>
        <w:t>Integrated Approach</w:t>
      </w:r>
    </w:p>
    <w:p>
      <w:r>
        <w:t>All communication tools work together to deliver a single, unified brand message. A campaign may start with a controversial stunt, gain attention through PR coverage, be amplified on social media, and then lead customers to targeted promotions through email or the mobile app. This creates the "pinball effect" where consumers enter at unpredictable points, requiring concise, contextual messaging that drives emotional connections and conversions.</w:t>
      </w:r>
    </w:p>
    <w:p>
      <w:pPr>
        <w:pStyle w:val="Heading1"/>
      </w:pPr>
      <w:r>
        <w:t>Responsible Gambling Integration</w:t>
      </w:r>
    </w:p>
    <w:p>
      <w:r>
        <w:t>A significant 2026 shift is the integration of responsible gambling tools directly into marketing messaging. This includes AI-driven time alerts and self-exclusion options, aligning with stricter global regulations while demonstrating corporate responsibility.</w:t>
      </w:r>
    </w:p>
    <w:p>
      <w:pPr>
        <w:pStyle w:val="Heading1"/>
      </w:pPr>
      <w:r>
        <w:t>Conclusion</w:t>
      </w:r>
    </w:p>
    <w:p>
      <w:r>
        <w:t>Paddy Power's IMC strategy demonstrates how a consistent brand personality, executed across multiple channels with integrated messaging, can create a distinctive market position. By balancing entertainment value with responsible practices, the brand maintains relevance while adapting to evolving regulatory and consumer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