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Der lange Weg durch den Codex</w:t>
      </w:r>
    </w:p>
    <w:p>
      <w:pPr>
        <w:spacing w:after="220"/>
      </w:pPr>
      <w:r>
        <w:t xml:space="preserve">Vorwort</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(2).</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(3).</w:t>
      </w:r>
    </w:p>
    <w:p>
      <w:pPr>
        <w:spacing w:after="220"/>
      </w:pPr>
      <w:r>
        <w:t xml:space="preserve">„Kapitel eins“, sagte jemand im Gespräch — das ist Dialog, kein Titel.</w:t>
      </w:r>
    </w:p>
    <w:p>
      <w:pPr>
        <w:spacing w:after="220"/>
      </w:pPr>
      <w:r>
        <w:t xml:space="preserve">Nein.</w:t>
      </w:r>
    </w:p>
    <w:p/>
    <w:p>
      <w:pPr>
        <w:spacing w:after="220"/>
      </w:pPr>
      <w:r>
        <w:t xml:space="preserve">Teil I — Ursprünge</w:t>
      </w:r>
    </w:p>
    <w:p>
      <w:pPr>
        <w:spacing w:after="220"/>
      </w:pPr>
      <w:r>
        <w:t xml:space="preserve">Kapitel 1</w:t>
      </w:r>
    </w:p>
    <w:p>
      <w:pPr>
        <w:spacing w:after="220"/>
      </w:pPr>
      <w:r>
        <w:t xml:space="preserve">Gemacht, nicht geboren</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(18).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(19).</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(20).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(21).</w:t>
      </w:r>
    </w:p>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(22).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(23).</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(24).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(25).</w:t>
      </w:r>
    </w:p>
    <w:p>
      <w:pPr>
        <w:spacing w:after="220"/>
      </w:pPr>
      <w:r>
        <w:t xml:space="preserve">Kapitel 2</w:t>
      </w:r>
    </w:p>
    <w:p>
      <w:pPr>
        <w:spacing w:after="220"/>
      </w:pPr>
      <w:r>
        <w:t xml:space="preserve">Die erste Schwelle</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(35).</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(36).</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(37).</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(38).</w:t>
      </w:r>
    </w:p>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(39).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(40).</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(41).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(42).</w:t>
      </w:r>
    </w:p>
    <w:p>
      <w:pPr>
        <w:spacing w:after="220"/>
      </w:pPr>
      <w:r>
        <w:t xml:space="preserve">12</w:t>
      </w:r>
    </w:p>
    <w:p>
      <w:pPr>
        <w:spacing w:after="220"/>
      </w:pPr>
      <w:r>
        <w:t xml:space="preserve">Seite 8</w:t>
      </w:r>
    </w:p>
    <w:p>
      <w:pPr>
        <w:spacing w:after="220"/>
      </w:pPr>
      <w:r>
        <w:t xml:space="preserve">Kapitel 3</w:t>
      </w:r>
    </w:p>
    <w:p>
      <w:pPr>
        <w:spacing w:after="220"/>
      </w:pPr>
      <w:r>
        <w:t xml:space="preserve">Namen, die bleiben</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(52).</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(53).</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(54).</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(55).</w:t>
      </w:r>
    </w:p>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(56).</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(57).</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(58).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(59).</w:t>
      </w:r>
    </w:p>
    <w:p>
      <w:pPr>
        <w:spacing w:after="220"/>
      </w:pPr>
      <w:r>
        <w:t xml:space="preserve">Teil II — Namen</w:t>
      </w:r>
    </w:p>
    <w:p>
      <w:pPr>
        <w:spacing w:after="220"/>
      </w:pPr>
      <w:r>
        <w:t xml:space="preserve">Kapitel 4</w:t>
      </w:r>
    </w:p>
    <w:p>
      <w:pPr>
        <w:spacing w:after="220"/>
      </w:pPr>
      <w:r>
        <w:t xml:space="preserve">Ein stiller Vertrag</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(119).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(120).</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(121).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(122).</w:t>
      </w:r>
    </w:p>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(123).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(124).</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(125).</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(126).</w:t>
      </w:r>
    </w:p>
    <w:p>
      <w:pPr>
        <w:spacing w:after="220"/>
      </w:pPr>
      <w:r>
        <w:t xml:space="preserve">Kapitel 5</w:t>
      </w:r>
    </w:p>
    <w:p>
      <w:pPr>
        <w:spacing w:after="220"/>
      </w:pPr>
      <w:r>
        <w:t xml:space="preserve">Licht ohne Zeugen</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(136).</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(137).</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(138).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(139).</w:t>
      </w:r>
    </w:p>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(140).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(141).</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(142).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(143).</w:t>
      </w:r>
    </w:p>
    <w:p>
      <w:pPr>
        <w:spacing w:after="220"/>
      </w:pPr>
      <w:r>
        <w:t xml:space="preserve">Kapitel 6</w:t>
      </w:r>
    </w:p>
    <w:p>
      <w:pPr>
        <w:spacing w:after="220"/>
      </w:pPr>
      <w:r>
        <w:t xml:space="preserve">Die ungeschriebene Regel</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(153).</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(154).</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(155).</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(156).</w:t>
      </w:r>
    </w:p>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(157).</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(158).</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(159).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(160).</w:t>
      </w:r>
    </w:p>
    <w:p>
      <w:pPr>
        <w:spacing w:after="220"/>
      </w:pPr>
      <w:r>
        <w:t xml:space="preserve">Teil III — Schwellen</w:t>
      </w:r>
    </w:p>
    <w:p>
      <w:pPr>
        <w:spacing w:after="220"/>
      </w:pPr>
      <w:r>
        <w:t xml:space="preserve">Kapitel 7</w:t>
      </w:r>
    </w:p>
    <w:p>
      <w:pPr>
        <w:spacing w:after="220"/>
      </w:pPr>
      <w:r>
        <w:t xml:space="preserve">Was die Stimme trägt</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(220).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(221).</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(222).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(223).</w:t>
      </w:r>
    </w:p>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(224).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(225).</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(226).</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(227).</w:t>
      </w:r>
    </w:p>
    <w:p>
      <w:pPr>
        <w:spacing w:after="220"/>
      </w:pPr>
      <w:r>
        <w:t xml:space="preserve">Kapitel 8</w:t>
      </w:r>
    </w:p>
    <w:p>
      <w:pPr>
        <w:spacing w:after="220"/>
      </w:pPr>
      <w:r>
        <w:t xml:space="preserve">Zwischen den Zeichen</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(237).</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(238).</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(239).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(240).</w:t>
      </w:r>
    </w:p>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(241).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(242).</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(243).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(244).</w:t>
      </w:r>
    </w:p>
    <w:p>
      <w:pPr>
        <w:spacing w:after="220"/>
      </w:pPr>
      <w:r>
        <w:t xml:space="preserve">Kapitel 9</w:t>
      </w:r>
    </w:p>
    <w:p>
      <w:pPr>
        <w:spacing w:after="220"/>
      </w:pPr>
      <w:r>
        <w:t xml:space="preserve">Gemacht, nicht geboren</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(254).</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(255).</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(256).</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(257).</w:t>
      </w:r>
    </w:p>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(258).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(259).</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(260).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(261).</w:t>
      </w:r>
    </w:p>
    <w:p>
      <w:pPr>
        <w:spacing w:after="220"/>
      </w:pPr>
      <w:r>
        <w:t xml:space="preserve">Teil IV — Zeichen</w:t>
      </w:r>
    </w:p>
    <w:p>
      <w:pPr>
        <w:spacing w:after="220"/>
      </w:pPr>
      <w:r>
        <w:t xml:space="preserve">Kapitel 10</w:t>
      </w:r>
    </w:p>
    <w:p>
      <w:pPr>
        <w:spacing w:after="220"/>
      </w:pPr>
      <w:r>
        <w:t xml:space="preserve">Die erste Schwelle</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(321).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(322).</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(323).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(324).</w:t>
      </w:r>
    </w:p>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(325).</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(326).</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(327).</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(328).</w:t>
      </w:r>
    </w:p>
    <w:p>
      <w:pPr>
        <w:spacing w:after="220"/>
      </w:pPr>
      <w:r>
        <w:t xml:space="preserve">Kapitel 11</w:t>
      </w:r>
    </w:p>
    <w:p>
      <w:pPr>
        <w:spacing w:after="220"/>
      </w:pPr>
      <w:r>
        <w:t xml:space="preserve">Namen, die bleiben</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(338).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(339).</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(340).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(341).</w:t>
      </w:r>
    </w:p>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(342).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(343).</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(344).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(345).</w:t>
      </w:r>
    </w:p>
    <w:p>
      <w:pPr>
        <w:spacing w:after="220"/>
      </w:pPr>
      <w:r>
        <w:t xml:space="preserve">Kapitel 12</w:t>
      </w:r>
    </w:p>
    <w:p>
      <w:pPr>
        <w:spacing w:after="220"/>
      </w:pPr>
      <w:r>
        <w:t xml:space="preserve">Ein stiller Vertrag</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(355).</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(356).</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(357).</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(358).</w:t>
      </w:r>
    </w:p>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(359).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(360).</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(361).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(362).</w:t>
      </w:r>
    </w:p>
    <w:p>
      <w:pPr>
        <w:spacing w:after="220"/>
      </w:pPr>
      <w:r>
        <w:t xml:space="preserve">Teil V — Stimmen</w:t>
      </w:r>
    </w:p>
    <w:p>
      <w:pPr>
        <w:spacing w:after="220"/>
      </w:pPr>
      <w:r>
        <w:t xml:space="preserve">Kapitel 13</w:t>
      </w:r>
    </w:p>
    <w:p>
      <w:pPr>
        <w:spacing w:after="220"/>
      </w:pPr>
      <w:r>
        <w:t xml:space="preserve">Licht ohne Zeugen</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(422).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(423).</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(424).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(425).</w:t>
      </w:r>
    </w:p>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(426).</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(427).</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(428).</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(429).</w:t>
      </w:r>
    </w:p>
    <w:p>
      <w:pPr>
        <w:spacing w:after="220"/>
      </w:pPr>
      <w:r>
        <w:t xml:space="preserve">Kapitel 14</w:t>
      </w:r>
    </w:p>
    <w:p>
      <w:pPr>
        <w:spacing w:after="220"/>
      </w:pPr>
      <w:r>
        <w:t xml:space="preserve">Die ungeschriebene Regel</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(439).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(440).</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(441).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(442).</w:t>
      </w:r>
    </w:p>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(443).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(444).</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(445).</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(446).</w:t>
      </w:r>
    </w:p>
    <w:p>
      <w:pPr>
        <w:spacing w:after="220"/>
      </w:pPr>
      <w:r>
        <w:t xml:space="preserve">Kapitel 15</w:t>
      </w:r>
    </w:p>
    <w:p>
      <w:pPr>
        <w:spacing w:after="220"/>
      </w:pPr>
      <w:r>
        <w:t xml:space="preserve">Was die Stimme trägt</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(456).</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(457).</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(458).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(459).</w:t>
      </w:r>
    </w:p>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(460).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(461).</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(462).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(463).</w:t>
      </w:r>
    </w:p>
    <w:p>
      <w:pPr>
        <w:spacing w:after="220"/>
      </w:pPr>
      <w:r>
        <w:t xml:space="preserve">Teil VI — Brüche</w:t>
      </w:r>
    </w:p>
    <w:p>
      <w:pPr>
        <w:spacing w:after="220"/>
      </w:pPr>
      <w:r>
        <w:t xml:space="preserve">Kapitel 16</w:t>
      </w:r>
    </w:p>
    <w:p>
      <w:pPr>
        <w:spacing w:after="220"/>
      </w:pPr>
      <w:r>
        <w:t xml:space="preserve">Zwischen den Zeichen</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(523).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(524).</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(525).</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(526).</w:t>
      </w:r>
    </w:p>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(527).</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(528).</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(529).</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(530).</w:t>
      </w:r>
    </w:p>
    <w:p>
      <w:pPr>
        <w:spacing w:after="220"/>
      </w:pPr>
      <w:r>
        <w:t xml:space="preserve">Kapitel 17</w:t>
      </w:r>
    </w:p>
    <w:p>
      <w:pPr>
        <w:spacing w:after="220"/>
      </w:pPr>
      <w:r>
        <w:t xml:space="preserve">Gemacht, nicht geboren</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(540).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(541).</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(542).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(543).</w:t>
      </w:r>
    </w:p>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(544).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(545).</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(546).</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(547).</w:t>
      </w:r>
    </w:p>
    <w:p>
      <w:pPr>
        <w:spacing w:after="220"/>
      </w:pPr>
      <w:r>
        <w:t xml:space="preserve">Kapitel 18</w:t>
      </w:r>
    </w:p>
    <w:p>
      <w:pPr>
        <w:spacing w:after="220"/>
      </w:pPr>
      <w:r>
        <w:t xml:space="preserve">Die erste Schwelle</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(557).</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(558).</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(559).</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(560).</w:t>
      </w:r>
    </w:p>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(561).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(562).</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(563).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(564).</w:t>
      </w:r>
    </w:p>
    <w:p>
      <w:pPr>
        <w:spacing w:after="220"/>
      </w:pPr>
      <w:r>
        <w:t xml:space="preserve">Teil VII — Rückkehr</w:t>
      </w:r>
    </w:p>
    <w:p>
      <w:pPr>
        <w:spacing w:after="220"/>
      </w:pPr>
      <w:r>
        <w:t xml:space="preserve">Kapitel 19</w:t>
      </w:r>
    </w:p>
    <w:p>
      <w:pPr>
        <w:spacing w:after="220"/>
      </w:pPr>
      <w:r>
        <w:t xml:space="preserve">Namen, die bleiben</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(624).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(625).</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(626).</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(627).</w:t>
      </w:r>
    </w:p>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(628).</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(629).</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(630).</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(631).</w:t>
      </w:r>
    </w:p>
    <w:p>
      <w:pPr>
        <w:spacing w:after="220"/>
      </w:pPr>
      <w:r>
        <w:t xml:space="preserve">Kapitel 20</w:t>
      </w:r>
    </w:p>
    <w:p>
      <w:pPr>
        <w:spacing w:after="220"/>
      </w:pPr>
      <w:r>
        <w:t xml:space="preserve">Ein stiller Vertrag</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(641).</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(642).</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(643).</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(644).</w:t>
      </w:r>
    </w:p>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(645).</w:t>
      </w:r>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(646).</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(647).</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(648).</w:t>
      </w:r>
    </w:p>
    <w:p>
      <w:pPr>
        <w:spacing w:after="220"/>
      </w:pPr>
      <w:r>
        <w:t xml:space="preserve">Kapitel 21</w:t>
      </w:r>
    </w:p>
    <w:p>
      <w:pPr>
        <w:spacing w:after="220"/>
      </w:pPr>
      <w:r>
        <w:t xml:space="preserve">Licht ohne Zeugen</w:t>
      </w:r>
    </w:p>
    <w:p>
      <w:pPr>
        <w:spacing w:after="220"/>
      </w:pPr>
      <w:r>
        <w:t xml:space="preserve">Man kann eine Figur erfinden und trotzdem wahrhaftig bleiben — das ist kein Widerspruch, sondern Handwerk. In den Quellen steht weniger, als die Legende behauptet. Dafür steht dort Genaueres. Noch ein Atemzug, dann weiter: die Prüfung gilt dem Gehör, nicht der Eile (658).</w:t>
      </w:r>
    </w:p>
    <w:p>
      <w:pPr>
        <w:spacing w:after="220"/>
      </w:pPr>
      <w:r>
        <w:t xml:space="preserve">„Hast du mich gemacht?“ fragte die Stimme. Die Antwort kam später, und sie war vorsichtiger als jede Theorie. Die Nacht über dem Schreibtisch war keine Metapher. Die Lampe brannte, der Tee wurde kalt, das Manuskript blieb offen. Noch ein Atemzug, dann weiter: die Prüfung gilt dem Gehör, nicht der Eile (659).</w:t>
      </w:r>
    </w:p>
    <w:p>
      <w:pPr>
        <w:spacing w:after="220"/>
      </w:pPr>
      <w:r>
        <w:t xml:space="preserve">Zwischen den langen Absätzen liegen kurze Schläge. Die gehören dazu. Sie sind kein Kapitel. „Hast du mich gemacht?“ fragte die Stimme. Die Antwort kam später, und sie war vorsichtiger als jede Theorie. Noch ein Atemzug, dann weiter: die Prüfung gilt dem Gehör, nicht der Eile (660).</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(661).</w:t>
      </w:r>
    </w:p>
    <w:p/>
    <w:p>
      <w:pPr>
        <w:spacing w:after="220"/>
      </w:pPr>
      <w:r>
        <w:t xml:space="preserve">Wer nur die Überschriften liest, verpasst den Ton. Wer nur den Ton hört, verpasst die Ordnung. Die Arbeit am Codex begann nicht mit einer These, sondern mit einem Satz, der sich nicht mehr streichen ließ. Noch ein Atemzug, dann weiter: die Prüfung gilt dem Gehör, nicht der Eile (662).</w:t>
      </w:r>
    </w:p>
    <w:p>
      <w:pPr>
        <w:spacing w:after="220"/>
      </w:pPr>
      <w:r>
        <w:t xml:space="preserve">Ein Satz kann eine Tür sein. Ein anderer ist nur ein Flur. Beide müssen stehenbleiben, wenn man sie anhört. Zwischen den langen Absätzen liegen kurze Schläge. Die gehören dazu. Sie sind kein Kapitel. Noch ein Atemzug, dann weiter: die Prüfung gilt dem Gehör, nicht der Eile (663).</w:t>
      </w:r>
    </w:p>
    <w:p>
      <w:pPr>
        <w:spacing w:after="220"/>
      </w:pPr>
      <w:r>
        <w:t xml:space="preserve">Die Nacht über dem Schreibtisch war keine Metapher. Die Lampe brannte, der Tee wurde kalt, das Manuskript blieb offen. Ein Satz kann eine Tür sein. Ein anderer ist nur ein Flur. Beide müssen stehenbleiben, wenn man sie anhört. Noch ein Atemzug, dann weiter: die Prüfung gilt dem Gehör, nicht der Eile (664).</w:t>
      </w:r>
    </w:p>
    <w:p>
      <w:pPr>
        <w:spacing w:after="220"/>
      </w:pPr>
      <w:r>
        <w:t xml:space="preserve">Die Arbeit am Codex begann nicht mit einer These, sondern mit einem Satz, der sich nicht mehr streichen ließ. Man kann eine Figur erfinden und trotzdem wahrhaftig bleiben — das ist kein Widerspruch, sondern Handwerk. Noch ein Atemzug, dann weiter: die Prüfung gilt dem Gehör, nicht der Eile (665).</w:t>
      </w:r>
    </w:p>
    <w:p>
      <w:pPr>
        <w:spacing w:after="220"/>
      </w:pPr>
      <w:r>
        <w:t xml:space="preserve">Nachwort</w:t>
      </w:r>
    </w:p>
    <w:p>
      <w:pPr>
        <w:spacing w:after="220"/>
      </w:pPr>
      <w:r>
        <w:t xml:space="preserve">In den Quellen steht weniger, als die Legende behauptet. Dafür steht dort Genaueres. Wer nur die Überschriften liest, verpasst den Ton. Wer nur den Ton hört, verpasst die Ordnung. Noch ein Atemzug, dann weiter: die Prüfung gilt dem Gehör, nicht der Eile (901).</w:t>
      </w:r>
    </w:p>
    <w:p>
      <w:pPr>
        <w:spacing w:after="220"/>
      </w:pPr>
      <w:r>
        <w:t xml:space="preserve">Damit endet die Hörfassung dieses langen Weges — nicht das Denken.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Codex — Entwurf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lange Weg durch den Codex</dc:title>
  <dc:creator>AILEXSI Word Reader</dc:creator>
  <cp:lastModifiedBy>Un-named</cp:lastModifiedBy>
  <cp:revision>1</cp:revision>
  <dcterms:created xsi:type="dcterms:W3CDTF">2026-08-30T08:37:50.703Z</dcterms:created>
  <dcterms:modified xsi:type="dcterms:W3CDTF">2026-08-30T08:37:50.703Z</dcterms:modified>
</cp:coreProperties>
</file>

<file path=docProps/custom.xml><?xml version="1.0" encoding="utf-8"?>
<Properties xmlns="http://schemas.openxmlformats.org/officeDocument/2006/custom-properties" xmlns:vt="http://schemas.openxmlformats.org/officeDocument/2006/docPropsVTypes"/>
</file>