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8"/>
          <w:szCs w:val="28"/>
        </w:rPr>
        <w:t xml:space="preserve">AIM COMPOSITES MATERIALS DATABASE: AN AI-ASSISTED REPOSITORY</w:t>
      </w:r>
    </w:p>
    <w:p>
      <w:pPr>
        <w:spacing w:after="0" w:line="480"/>
        <w:jc w:val="center"/>
      </w:pPr>
      <w:r>
        <w:rPr>
          <w:rFonts w:ascii="Times New Roman" w:cs="Times New Roman" w:eastAsia="Times New Roman" w:hAnsi="Times New Roman"/>
          <w:b/>
          <w:bCs/>
          <w:sz w:val="28"/>
          <w:szCs w:val="28"/>
        </w:rPr>
        <w:t xml:space="preserve">FOR COMPOSITE THERMOPLASTIC PROPERTY DATA</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by</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Mathias Heider</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A project report submitted to the Faculty of the University of Delaware</w:t>
      </w:r>
    </w:p>
    <w:p>
      <w:pPr>
        <w:spacing w:after="0" w:line="480"/>
        <w:jc w:val="center"/>
      </w:pPr>
      <w:r>
        <w:rPr>
          <w:rFonts w:ascii="Times New Roman" w:cs="Times New Roman" w:eastAsia="Times New Roman" w:hAnsi="Times New Roman"/>
          <w:sz w:val="24"/>
          <w:szCs w:val="24"/>
        </w:rPr>
        <w:t xml:space="preserve">in partial fulfillment of the requirements for</w:t>
      </w:r>
    </w:p>
    <w:p>
      <w:pPr>
        <w:spacing w:after="0" w:line="480"/>
        <w:jc w:val="center"/>
      </w:pPr>
      <w:r>
        <w:rPr>
          <w:rFonts w:ascii="Times New Roman" w:cs="Times New Roman" w:eastAsia="Times New Roman" w:hAnsi="Times New Roman"/>
          <w:sz w:val="24"/>
          <w:szCs w:val="24"/>
        </w:rPr>
        <w:t xml:space="preserve">ME8930 — AI for Composites and Manufacturing</w:t>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Spring 2026</w:t>
      </w:r>
    </w:p>
    <w:p>
      <w:pPr>
        <w:spacing w:after="0"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 2026 Mathias Heider</w:t>
      </w:r>
    </w:p>
    <w:p>
      <w:pPr>
        <w:spacing w:after="0" w:line="480"/>
        <w:jc w:val="center"/>
      </w:pPr>
      <w:r>
        <w:rPr>
          <w:rFonts w:ascii="Times New Roman" w:cs="Times New Roman" w:eastAsia="Times New Roman" w:hAnsi="Times New Roman"/>
          <w:sz w:val="24"/>
          <w:szCs w:val="24"/>
        </w:rPr>
        <w:t xml:space="preserve">All Rights Reserved</w:t>
      </w:r>
    </w:p>
    <w:p>
      <w:r>
        <w:br w:type="page"/>
      </w:r>
    </w:p>
    <w:p>
      <w:pPr>
        <w:spacing w:after="480" w:line="480"/>
        <w:jc w:val="center"/>
      </w:pPr>
      <w:r>
        <w:rPr>
          <w:rFonts w:ascii="Times New Roman" w:cs="Times New Roman" w:eastAsia="Times New Roman" w:hAnsi="Times New Roman"/>
          <w:b/>
          <w:bCs/>
          <w:sz w:val="24"/>
          <w:szCs w:val="24"/>
        </w:rPr>
        <w:t xml:space="preserve">ABSTRACT</w:t>
      </w:r>
    </w:p>
    <w:p>
      <w:pPr>
        <w:spacing w:after="0" w:line="480"/>
        <w:ind/>
        <w:jc w:val="both"/>
      </w:pPr>
      <w:r>
        <w:rPr>
          <w:rFonts w:ascii="Times New Roman" w:cs="Times New Roman" w:eastAsia="Times New Roman" w:hAnsi="Times New Roman"/>
          <w:sz w:val="24"/>
          <w:szCs w:val="24"/>
        </w:rPr>
        <w:t xml:space="preserve">We present the AIM Composites Materials Database. This is an open-source repository for experimental property data on polymers, fibers, and fiber-reinforced composites. Our database holds over 1,500 material records that go over 445 property types. We built the system using PostgreSQL, a Streamlit frontend which is deployed on Hugging Face Spaces, and an extraction pipeline that converts PDF datasheets and research papers into structured database rows using LLMs like Google Gemini. In this report, we will describe our database design, system architecture, and user workflows. We also introduce a prototype that runs our extraction and validation pipeline on a folder of PDFs without human involvement using autonomous AI. This work is a joint effort between Clemson University and the University of Delaware.</w:t>
      </w:r>
    </w:p>
    <w:p>
      <w:r>
        <w:br w:type="page"/>
      </w:r>
    </w:p>
    <w:p>
      <w:pPr>
        <w:spacing w:after="0" w:line="480"/>
        <w:jc w:val="center"/>
      </w:pPr>
      <w:r>
        <w:rPr>
          <w:rFonts w:ascii="Times New Roman" w:cs="Times New Roman" w:eastAsia="Times New Roman" w:hAnsi="Times New Roman"/>
          <w:b/>
          <w:bCs/>
          <w:sz w:val="24"/>
          <w:szCs w:val="24"/>
        </w:rPr>
        <w:t xml:space="preserve">Chapter 1</w:t>
      </w:r>
    </w:p>
    <w:p>
      <w:pPr>
        <w:spacing w:after="480" w:line="480"/>
        <w:jc w:val="center"/>
      </w:pPr>
      <w:r>
        <w:rPr>
          <w:rFonts w:ascii="Times New Roman" w:cs="Times New Roman" w:eastAsia="Times New Roman" w:hAnsi="Times New Roman"/>
          <w:b/>
          <w:bCs/>
          <w:sz w:val="24"/>
          <w:szCs w:val="24"/>
        </w:rPr>
        <w:t xml:space="preserve">INTRODUCTION</w:t>
      </w:r>
    </w:p>
    <w:p>
      <w:pPr>
        <w:spacing w:after="0" w:line="480"/>
        <w:ind w:firstLine="720"/>
        <w:jc w:val="both"/>
      </w:pPr>
      <w:r>
        <w:rPr>
          <w:rFonts w:ascii="Times New Roman" w:cs="Times New Roman" w:eastAsia="Times New Roman" w:hAnsi="Times New Roman"/>
          <w:sz w:val="24"/>
          <w:szCs w:val="24"/>
        </w:rPr>
        <w:t xml:space="preserve">Machine learning for composites engineering depends on good training data. This includes data for property prediction, inverse design, and process optimization. For thermoplastic composites, that data does not exist in a usable form. Property data is scattered across manufacturer datasheets and journal papers in PDF format and is not easy to access or query. Existing databases like MatWeb [19] and Ansys Granta MI [21] cover general polymer properties, but they have limited coverage of continuous fiber-reinforced thermoplastic laminates and almost no data on how processing conditions affect material properties. For more than a decade, NASA, FAA, industry, and academia have worked to build a central composite database. The result is the Composite Materials Handbook-17 [20], but it is not freely available in a queryable format and focuses mostly on thermoset systems certified for aerospace [22]. No widely accepted open repository for thermoplastic composite property data currently exists.</w:t>
      </w:r>
    </w:p>
    <w:p>
      <w:pPr>
        <w:spacing w:after="0" w:line="480"/>
        <w:ind w:firstLine="720"/>
        <w:jc w:val="both"/>
      </w:pPr>
      <w:r>
        <w:rPr>
          <w:rFonts w:ascii="Times New Roman" w:cs="Times New Roman" w:eastAsia="Times New Roman" w:hAnsi="Times New Roman"/>
          <w:sz w:val="24"/>
          <w:szCs w:val="24"/>
        </w:rPr>
        <w:t xml:space="preserve">The AIM Composites Materials Database is our solution to this problem. Our goal is to give researchers a queryable, open repository of polymer, fiber, and composite property data. We also want to use that data to generate training sets for machine learning models in the AIM initiative, including property prediction, process quality modeling, and structural performance simulation.</w:t>
      </w:r>
    </w:p>
    <w:p>
      <w:pPr>
        <w:spacing w:after="0" w:line="480"/>
        <w:ind w:firstLine="720"/>
        <w:jc w:val="both"/>
      </w:pPr>
      <w:r>
        <w:rPr>
          <w:rFonts w:ascii="Times New Roman" w:cs="Times New Roman" w:eastAsia="Times New Roman" w:hAnsi="Times New Roman"/>
          <w:sz w:val="24"/>
          <w:szCs w:val="24"/>
        </w:rPr>
        <w:t xml:space="preserve">Building a database like this is not just a data management problem. It is also a problem in AI for manufacturing. Manually extracting thousands of property values from PDFs is too slow to scale. The data also needs test conditions, units, and source information to be useful for machine learning. To solve this, we use a large language model pipeline to convert PDFs into structured database rows automatically. We will describe our database design in Chapter 3, our system in Chapter 4, and our user workflows in Chapter 5. We will then go over our current data in Chapter 6, our autonomous prototype in Chapter 7, and our limitations in Chapter 8.</w:t>
      </w:r>
    </w:p>
    <w:p>
      <w:r>
        <w:br w:type="page"/>
      </w:r>
    </w:p>
    <w:p>
      <w:pPr>
        <w:spacing w:after="0" w:line="480"/>
        <w:jc w:val="center"/>
      </w:pPr>
      <w:r>
        <w:rPr>
          <w:rFonts w:ascii="Times New Roman" w:cs="Times New Roman" w:eastAsia="Times New Roman" w:hAnsi="Times New Roman"/>
          <w:b/>
          <w:bCs/>
          <w:sz w:val="24"/>
          <w:szCs w:val="24"/>
        </w:rPr>
        <w:t xml:space="preserve">Chapter 2</w:t>
      </w:r>
    </w:p>
    <w:p>
      <w:pPr>
        <w:spacing w:after="480" w:line="480"/>
        <w:jc w:val="center"/>
      </w:pPr>
      <w:r>
        <w:rPr>
          <w:rFonts w:ascii="Times New Roman" w:cs="Times New Roman" w:eastAsia="Times New Roman" w:hAnsi="Times New Roman"/>
          <w:b/>
          <w:bCs/>
          <w:sz w:val="24"/>
          <w:szCs w:val="24"/>
        </w:rPr>
        <w:t xml:space="preserve">RELATED WORK</w:t>
      </w:r>
    </w:p>
    <w:p>
      <w:pPr>
        <w:spacing w:after="0" w:before="480" w:line="480"/>
        <w:jc w:val="left"/>
      </w:pPr>
      <w:r>
        <w:rPr>
          <w:rFonts w:ascii="Times New Roman" w:cs="Times New Roman" w:eastAsia="Times New Roman" w:hAnsi="Times New Roman"/>
          <w:b/>
          <w:bCs/>
          <w:sz w:val="24"/>
          <w:szCs w:val="24"/>
        </w:rPr>
        <w:t xml:space="preserve">2.1  Extracting Property Data from Papers</w:t>
      </w:r>
    </w:p>
    <w:p>
      <w:pPr>
        <w:spacing w:after="0" w:line="480"/>
        <w:ind w:firstLine="720"/>
        <w:jc w:val="both"/>
      </w:pPr>
      <w:r>
        <w:rPr>
          <w:rFonts w:ascii="Times New Roman" w:cs="Times New Roman" w:eastAsia="Times New Roman" w:hAnsi="Times New Roman"/>
          <w:sz w:val="24"/>
          <w:szCs w:val="24"/>
        </w:rPr>
        <w:t xml:space="preserve">Getting structured data out of scientific PDFs has been a research problem for a while. ChemDataExtractor [1], developed by Swain and Cole, was one of the first complete tools built for this. It uses a pipeline of text processing steps to pull chemical entities and property values out of papers. The results were strong, getting F-scores of 93.4% for chemical identifiers and 91.5% for property values. Later versions extended the approach to materials science more broadly [2], and researchers have used it to build large databases from the literature automatically. One example is a database with over 720,000 stress-strain records [2]. A similar pipeline from the Ramprasad group at Georgia Tech applied transformer models to extract polymer properties from a large collection of papers [3].</w:t>
      </w:r>
    </w:p>
    <w:p>
      <w:pPr>
        <w:spacing w:after="0" w:line="480"/>
        <w:ind w:firstLine="720"/>
        <w:jc w:val="both"/>
      </w:pPr>
      <w:r>
        <w:rPr>
          <w:rFonts w:ascii="Times New Roman" w:cs="Times New Roman" w:eastAsia="Times New Roman" w:hAnsi="Times New Roman"/>
          <w:sz w:val="24"/>
          <w:szCs w:val="24"/>
        </w:rPr>
        <w:t xml:space="preserve">Large language models changed how this is done. Instead of writing custom rules for each property type, we can now just prompt a model and it figures out different table layouts, unit conventions, and caption styles on its own. PropertyExtractor [4] uses GPT-4 and Gemini-Pro with engineered prompts to pull and verify material properties automatically. A benchmarking study by Liang et al. [5] found that GPT-4 gets an F1 of about 0.91 for thermoelectric property extraction, while Gemini performs less consistently across different property types. Forcing the model to output a fixed JSON structure instead of free text significantly reduces errors [5, 6]. More recent work goes further by building full agent pipelines. Banik et al. [7] process around 10,000 full-text papers using multiple agents that check each other for consistency. Cheng et al. [8] built a system that handles text, tables, and figures together using a layered prompting strategy. Our pipeline follows the same ideas.</w:t>
      </w:r>
    </w:p>
    <w:p>
      <w:pPr>
        <w:spacing w:after="0" w:before="480" w:line="480"/>
        <w:jc w:val="left"/>
      </w:pPr>
      <w:r>
        <w:rPr>
          <w:rFonts w:ascii="Times New Roman" w:cs="Times New Roman" w:eastAsia="Times New Roman" w:hAnsi="Times New Roman"/>
          <w:b/>
          <w:bCs/>
          <w:sz w:val="24"/>
          <w:szCs w:val="24"/>
        </w:rPr>
        <w:t xml:space="preserve">2.2  Machine Learning for Composite Properties</w:t>
      </w:r>
    </w:p>
    <w:p>
      <w:pPr>
        <w:spacing w:after="0" w:line="480"/>
        <w:ind w:firstLine="720"/>
        <w:jc w:val="both"/>
      </w:pPr>
      <w:r>
        <w:rPr>
          <w:rFonts w:ascii="Times New Roman" w:cs="Times New Roman" w:eastAsia="Times New Roman" w:hAnsi="Times New Roman"/>
          <w:sz w:val="24"/>
          <w:szCs w:val="24"/>
        </w:rPr>
        <w:t xml:space="preserve">Our database exists to support machine learning models that predict composite properties. This is a growing area of research. Liu et al. [15] used gradient boosted decision trees to predict the tensile strength of 3D-printed carbon fiber PEEK composites from printing parameters and got an R-squared above 0.8. Fang et al. [16] applied neural networks to multilayer thermoplastic composite design. More broadly, XGBoost has become a common baseline for tabular composite property data [13, 14]. A problem that comes up in all of these studies is that training datasets are small. Most models rely on a few hundred to a few thousand data points collected by hand from a small number of papers. The lack of a large open repository is consistently cited as the main bottleneck [13, 14]. That is exactly what we are trying to fix.</w:t>
      </w:r>
    </w:p>
    <w:p>
      <w:pPr>
        <w:spacing w:after="0" w:before="480" w:line="480"/>
        <w:jc w:val="left"/>
      </w:pPr>
      <w:r>
        <w:rPr>
          <w:rFonts w:ascii="Times New Roman" w:cs="Times New Roman" w:eastAsia="Times New Roman" w:hAnsi="Times New Roman"/>
          <w:b/>
          <w:bCs/>
          <w:sz w:val="24"/>
          <w:szCs w:val="24"/>
        </w:rPr>
        <w:t xml:space="preserve">2.3  Storing Sparse Property Data</w:t>
      </w:r>
    </w:p>
    <w:p>
      <w:pPr>
        <w:spacing w:after="0" w:line="480"/>
        <w:ind w:firstLine="720"/>
        <w:jc w:val="both"/>
      </w:pPr>
      <w:r>
        <w:rPr>
          <w:rFonts w:ascii="Times New Roman" w:cs="Times New Roman" w:eastAsia="Times New Roman" w:hAnsi="Times New Roman"/>
          <w:sz w:val="24"/>
          <w:szCs w:val="24"/>
        </w:rPr>
        <w:t xml:space="preserve">Composite material data is sparse. Any given datasheet or paper only reports a small fraction of all possible properties, and different sources report different ones. To handle this, we use a design where each property observation is stored as its own row. This approach is well established in medical informatics, where the same challenge comes up with patient data [17, 18]. Nadkarni et al. [17] show that it works well when the set of properties you want to track is open and growing, which is true for composite materials. Dinu and Nadkarni [18] study performance at large scale and identify indexing strategies that keep queries fast. We apply those same strategies to our database.</w:t>
      </w:r>
    </w:p>
    <w:p>
      <w:r>
        <w:br w:type="page"/>
      </w:r>
    </w:p>
    <w:p>
      <w:pPr>
        <w:spacing w:after="0" w:line="480"/>
        <w:jc w:val="center"/>
      </w:pPr>
      <w:r>
        <w:rPr>
          <w:rFonts w:ascii="Times New Roman" w:cs="Times New Roman" w:eastAsia="Times New Roman" w:hAnsi="Times New Roman"/>
          <w:b/>
          <w:bCs/>
          <w:sz w:val="24"/>
          <w:szCs w:val="24"/>
        </w:rPr>
        <w:t xml:space="preserve">Chapter 3</w:t>
      </w:r>
    </w:p>
    <w:p>
      <w:pPr>
        <w:spacing w:after="480" w:line="480"/>
        <w:jc w:val="center"/>
      </w:pPr>
      <w:r>
        <w:rPr>
          <w:rFonts w:ascii="Times New Roman" w:cs="Times New Roman" w:eastAsia="Times New Roman" w:hAnsi="Times New Roman"/>
          <w:b/>
          <w:bCs/>
          <w:sz w:val="24"/>
          <w:szCs w:val="24"/>
        </w:rPr>
        <w:t xml:space="preserve">DATABASE DESIGN</w:t>
      </w:r>
    </w:p>
    <w:p>
      <w:pPr>
        <w:spacing w:after="0" w:before="480" w:line="480"/>
        <w:jc w:val="left"/>
      </w:pPr>
      <w:r>
        <w:rPr>
          <w:rFonts w:ascii="Times New Roman" w:cs="Times New Roman" w:eastAsia="Times New Roman" w:hAnsi="Times New Roman"/>
          <w:b/>
          <w:bCs/>
          <w:sz w:val="24"/>
          <w:szCs w:val="24"/>
        </w:rPr>
        <w:t xml:space="preserve">3.1  How We Organize Materials</w:t>
      </w:r>
    </w:p>
    <w:p>
      <w:pPr>
        <w:spacing w:after="0" w:line="480"/>
        <w:ind w:firstLine="720"/>
        <w:jc w:val="both"/>
      </w:pPr>
      <w:r>
        <w:rPr>
          <w:rFonts w:ascii="Times New Roman" w:cs="Times New Roman" w:eastAsia="Times New Roman" w:hAnsi="Times New Roman"/>
          <w:sz w:val="24"/>
          <w:szCs w:val="24"/>
        </w:rPr>
        <w:t xml:space="preserve">Our database is built around three types of materials. The first is Polymers, which covers neat matrix materials like PEEK, PEI, PA66, ABS, PTFE, and PEKK. The second is Fibers, which includes reinforcement materials like carbon fiber, E-glass, S-glass, aramid, basalt, and natural fibers. The third is Composites, which covers fiber-reinforced laminates and molding compounds. Each composite entry describes the matrix, fiber type, fiber volume fraction, layup, and processing route.</w:t>
      </w:r>
    </w:p>
    <w:p>
      <w:pPr>
        <w:spacing w:after="0" w:line="480"/>
        <w:ind w:firstLine="720"/>
        <w:jc w:val="both"/>
      </w:pPr>
      <w:r>
        <w:rPr>
          <w:rFonts w:ascii="Times New Roman" w:cs="Times New Roman" w:eastAsia="Times New Roman" w:hAnsi="Times New Roman"/>
          <w:sz w:val="24"/>
          <w:szCs w:val="24"/>
        </w:rPr>
        <w:t xml:space="preserve">Within each material type, properties are grouped into sections. These are Mechanical, Thermal, Electrical, Physical, Optical, Rheological, Processing, and Descriptive. Composites also get Composition and Architecture sections. Each section has a curated list of property names, but users can also enter a free-text name if theirs does not fit the list. This keeps property names consistent across materials and makes it possible to compare properties across different entries. Right now we track 445 different property types across all three material types.</w:t>
      </w:r>
    </w:p>
    <w:p>
      <w:pPr>
        <w:spacing w:after="0" w:before="480" w:line="480"/>
        <w:jc w:val="left"/>
      </w:pPr>
      <w:r>
        <w:rPr>
          <w:rFonts w:ascii="Times New Roman" w:cs="Times New Roman" w:eastAsia="Times New Roman" w:hAnsi="Times New Roman"/>
          <w:b/>
          <w:bCs/>
          <w:sz w:val="24"/>
          <w:szCs w:val="24"/>
        </w:rPr>
        <w:t xml:space="preserve">3.2  How We Store the Data</w:t>
      </w:r>
    </w:p>
    <w:p>
      <w:pPr>
        <w:spacing w:after="0" w:line="480"/>
        <w:ind w:firstLine="720"/>
        <w:jc w:val="both"/>
      </w:pPr>
      <w:r>
        <w:rPr>
          <w:rFonts w:ascii="Times New Roman" w:cs="Times New Roman" w:eastAsia="Times New Roman" w:hAnsi="Times New Roman"/>
          <w:sz w:val="24"/>
          <w:szCs w:val="24"/>
        </w:rPr>
        <w:t xml:space="preserve">Each property observation gets its own row in the database. Table 3.1 shows all the columns we store. We chose this design over a wide table, where each material would be a row and each property a column, for three reasons. First, composite data is sparse. Any given datasheet only covers a small fraction of all possible properties, so a wide table would be mostly empty cells. Second, our property list keeps growing. Adding a new property to a wide table means changing the database structure, which is a bigger problem as the database scales. Third, every property observation has its own test conditions, and we want to keep that context stored right next to the value. The tradeoff is that queries have to filter by property name rather than just selecting a column, but this is fast with the right indexes [17, 18].</w:t>
      </w:r>
    </w:p>
    <w:p>
      <w:pPr>
        <w:spacing w:after="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Column</w:t>
            </w:r>
          </w:p>
        </w:tc>
        <w:tc>
          <w:tcPr>
            <w:tcW w:type="dxa" w:w="67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Description</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material_name</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Generic material name (e.g., "Polyetheretherketone")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material_abbreviation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Short name used as a key (e.g., "PEEK")</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section</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Property group (Mechanical, Thermal, Electrical, etc.)</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property_name</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Name of the property</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value</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Measured value or range, stored as text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unit</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SI unit (e.g., "GPa", "degrees C", "g/cm3")</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english</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Imperial unit value if reported in the source</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test_condition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sz w:val="20"/>
                <w:szCs w:val="20"/>
              </w:rPr>
              <w:t xml:space="preserve">Test temperature, strain rate, standard, sample geometry</w:t>
            </w:r>
          </w:p>
        </w:tc>
      </w:tr>
      <w:tr>
        <w:tc>
          <w:tcPr>
            <w:tcW w:type="dxa" w:w="260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comments</w:t>
            </w:r>
          </w:p>
        </w:tc>
        <w:tc>
          <w:tcPr>
            <w:tcW w:type="dxa" w:w="6760"/>
            <w:tcBorders>
              <w:top w:val="single" w:color="999999" w:sz="4"/>
              <w:left w:val="single" w:color="999999" w:sz="4"/>
              <w:bottom w:val="single" w:color="999999" w:sz="4"/>
              <w:right w:val="single" w:color="999999" w:sz="4"/>
            </w:tcBorders>
            <w:shd w:fill="E8EEF4" w:val="clear"/>
            <w:tcMar>
              <w:top w:type="dxa" w:w="60"/>
              <w:left w:type="dxa" w:w="100"/>
              <w:bottom w:type="dxa" w:w="60"/>
              <w:right w:type="dxa" w:w="100"/>
            </w:tcMar>
          </w:tcPr>
          <w:p>
            <w:r>
              <w:rPr>
                <w:rFonts w:ascii="Times New Roman" w:cs="Times New Roman" w:eastAsia="Times New Roman" w:hAnsi="Times New Roman"/>
                <w:sz w:val="20"/>
                <w:szCs w:val="20"/>
              </w:rPr>
              <w:t xml:space="preserve">Notes, footnotes, and standard references</w:t>
            </w:r>
          </w:p>
        </w:tc>
      </w:tr>
    </w:tbl>
    <w:p>
      <w:pPr>
        <w:spacing w:after="0" w:line="480"/>
        <w:jc w:val="center"/>
      </w:pPr>
      <w:r>
        <w:rPr>
          <w:rFonts w:ascii="Times New Roman" w:cs="Times New Roman" w:eastAsia="Times New Roman" w:hAnsi="Times New Roman"/>
          <w:i/>
          <w:iCs/>
          <w:sz w:val="20"/>
          <w:szCs w:val="20"/>
        </w:rPr>
        <w:t xml:space="preserve">Table 3.1: The columns we use in all three material tables.</w:t>
      </w:r>
    </w:p>
    <w:p>
      <w:pPr>
        <w:spacing w:after="0" w:line="480"/>
      </w:pPr>
      <w:r>
        <w:rPr>
          <w:rFonts w:ascii="Times New Roman" w:cs="Times New Roman" w:eastAsia="Times New Roman" w:hAnsi="Times New Roman"/>
          <w:sz w:val="24"/>
          <w:szCs w:val="24"/>
        </w:rPr>
        <w:t xml:space="preserve"/>
      </w:r>
    </w:p>
    <w:p>
      <w:pPr>
        <w:spacing w:after="0" w:before="480" w:line="480"/>
        <w:jc w:val="left"/>
      </w:pPr>
      <w:r>
        <w:rPr>
          <w:rFonts w:ascii="Times New Roman" w:cs="Times New Roman" w:eastAsia="Times New Roman" w:hAnsi="Times New Roman"/>
          <w:b/>
          <w:bCs/>
          <w:sz w:val="24"/>
          <w:szCs w:val="24"/>
        </w:rPr>
        <w:t xml:space="preserve">3.3  Where the Data Comes From</w:t>
      </w:r>
    </w:p>
    <w:p>
      <w:pPr>
        <w:spacing w:after="0" w:line="480"/>
        <w:ind w:firstLine="720"/>
        <w:jc w:val="both"/>
      </w:pPr>
      <w:r>
        <w:rPr>
          <w:rFonts w:ascii="Times New Roman" w:cs="Times New Roman" w:eastAsia="Times New Roman" w:hAnsi="Times New Roman"/>
          <w:sz w:val="24"/>
          <w:szCs w:val="24"/>
        </w:rPr>
        <w:t xml:space="preserve">Right now our database does not have a column for source information. There is no DOI, no PDF name, and no page number stored in a searchable way. The extraction pipeline sometimes picks up source details and puts them in the comments column, but that does not happen consistently. This is a real problem. Without structured source information, we cannot trace any property value back to where it came from, which makes the data harder to verify and reuse. Adding a dedicated sources table and linking every row to it is our top priority, and we discuss this more in Chapter 8.</w:t>
      </w:r>
    </w:p>
    <w:p>
      <w:r>
        <w:br w:type="page"/>
      </w:r>
    </w:p>
    <w:p>
      <w:pPr>
        <w:spacing w:after="0" w:line="480"/>
        <w:jc w:val="center"/>
      </w:pPr>
      <w:r>
        <w:rPr>
          <w:rFonts w:ascii="Times New Roman" w:cs="Times New Roman" w:eastAsia="Times New Roman" w:hAnsi="Times New Roman"/>
          <w:b/>
          <w:bCs/>
          <w:sz w:val="24"/>
          <w:szCs w:val="24"/>
        </w:rPr>
        <w:t xml:space="preserve">Chapter 4</w:t>
      </w:r>
    </w:p>
    <w:p>
      <w:pPr>
        <w:spacing w:after="480" w:line="480"/>
        <w:jc w:val="center"/>
      </w:pPr>
      <w:r>
        <w:rPr>
          <w:rFonts w:ascii="Times New Roman" w:cs="Times New Roman" w:eastAsia="Times New Roman" w:hAnsi="Times New Roman"/>
          <w:b/>
          <w:bCs/>
          <w:sz w:val="24"/>
          <w:szCs w:val="24"/>
        </w:rPr>
        <w:t xml:space="preserve">SYSTEM ARCHITECTURE</w:t>
      </w:r>
    </w:p>
    <w:p>
      <w:pPr>
        <w:spacing w:after="0" w:before="480" w:line="480"/>
        <w:jc w:val="left"/>
      </w:pPr>
      <w:r>
        <w:rPr>
          <w:rFonts w:ascii="Times New Roman" w:cs="Times New Roman" w:eastAsia="Times New Roman" w:hAnsi="Times New Roman"/>
          <w:b/>
          <w:bCs/>
          <w:sz w:val="24"/>
          <w:szCs w:val="24"/>
        </w:rPr>
        <w:t xml:space="preserve">4.1  How the System Is Built</w:t>
      </w:r>
    </w:p>
    <w:p>
      <w:pPr>
        <w:spacing w:after="0" w:line="480"/>
        <w:ind w:firstLine="720"/>
        <w:jc w:val="both"/>
      </w:pPr>
      <w:r>
        <w:rPr>
          <w:rFonts w:ascii="Times New Roman" w:cs="Times New Roman" w:eastAsia="Times New Roman" w:hAnsi="Times New Roman"/>
          <w:sz w:val="24"/>
          <w:szCs w:val="24"/>
        </w:rPr>
        <w:t xml:space="preserve">The system has three main parts. Storage is handled by a PostgreSQL database hosted externally. Connection details are passed in through environment variables so credentials never end up in the code. The application is a Streamlit web app with four pages: Home, Categorized Search, Upload Data, and Contact Team. We deploy it on Hugging Face Spaces in a Docker container running on port 7860. Both the application and the source code are publicly available at huggingface.co/spaces/aim4composites/MaterialsDatabase and github.com/AIM-for-Composites/InDesDatabaseTool.</w:t>
      </w:r>
    </w:p>
    <w:p>
      <w:pPr>
        <w:spacing w:after="0" w:before="480" w:line="480"/>
        <w:jc w:val="left"/>
      </w:pPr>
      <w:r>
        <w:rPr>
          <w:rFonts w:ascii="Times New Roman" w:cs="Times New Roman" w:eastAsia="Times New Roman" w:hAnsi="Times New Roman"/>
          <w:b/>
          <w:bCs/>
          <w:sz w:val="24"/>
          <w:szCs w:val="24"/>
        </w:rPr>
        <w:t xml:space="preserve">4.2  How We Extract Data from PDFs</w:t>
      </w:r>
    </w:p>
    <w:p>
      <w:pPr>
        <w:spacing w:after="0" w:line="480"/>
        <w:ind w:firstLine="720"/>
        <w:jc w:val="both"/>
      </w:pPr>
      <w:r>
        <w:rPr>
          <w:rFonts w:ascii="Times New Roman" w:cs="Times New Roman" w:eastAsia="Times New Roman" w:hAnsi="Times New Roman"/>
          <w:sz w:val="24"/>
          <w:szCs w:val="24"/>
        </w:rPr>
        <w:t xml:space="preserve">Our extraction pipeline is built around Gemini 2.5 Flash. To pull properties out of a PDF, we encode the file and send it directly to the Gemini API. We set the temperature to zero so the model gives consistent output every time. We also give it a fixed JSON structure it has to fill out. At the top level, the structure asks for the material name, abbreviation, trade grade, and manufacturer. For each property, it asks for the section it belongs to, the property name, the value, the unit, an imperial unit version if available, the test condition, and any comments. We prompt the model as an expert materials scientist and ask it to pull out all properties across all categories into one list. If the API call works, we get back a table of results that matches our database structure. If it fails, we get nothing and move on.</w:t>
      </w:r>
    </w:p>
    <w:p>
      <w:pPr>
        <w:spacing w:after="0" w:line="480"/>
        <w:ind w:firstLine="720"/>
        <w:jc w:val="both"/>
      </w:pPr>
      <w:r>
        <w:rPr>
          <w:rFonts w:ascii="Times New Roman" w:cs="Times New Roman" w:eastAsia="Times New Roman" w:hAnsi="Times New Roman"/>
          <w:sz w:val="24"/>
          <w:szCs w:val="24"/>
        </w:rPr>
        <w:t xml:space="preserve">We also extract figures from each PDF using PyMuPDF and OpenCV. Each page is converted to an image at 300 DPI. From there, we use edge detection and thresholding to find regions that look like plots and match each one to a nearby caption. For property name matching, we use the all-MiniLM-L6-v2 sentence transformer [9] to compare how similar two property names are using vector embeddings. The top matches then get verified with a Gemini yes or no prompt. This find-then-verify approach is consistent with how recent high-accuracy extraction systems work [5, 6].</w:t>
      </w:r>
    </w:p>
    <w:p>
      <w:r>
        <w:br w:type="page"/>
      </w:r>
    </w:p>
    <w:p>
      <w:pPr>
        <w:spacing w:after="0" w:line="480"/>
        <w:jc w:val="center"/>
      </w:pPr>
      <w:r>
        <w:rPr>
          <w:rFonts w:ascii="Times New Roman" w:cs="Times New Roman" w:eastAsia="Times New Roman" w:hAnsi="Times New Roman"/>
          <w:b/>
          <w:bCs/>
          <w:sz w:val="24"/>
          <w:szCs w:val="24"/>
        </w:rPr>
        <w:t xml:space="preserve">Chapter 5</w:t>
      </w:r>
    </w:p>
    <w:p>
      <w:pPr>
        <w:spacing w:after="480" w:line="480"/>
        <w:jc w:val="center"/>
      </w:pPr>
      <w:r>
        <w:rPr>
          <w:rFonts w:ascii="Times New Roman" w:cs="Times New Roman" w:eastAsia="Times New Roman" w:hAnsi="Times New Roman"/>
          <w:b/>
          <w:bCs/>
          <w:sz w:val="24"/>
          <w:szCs w:val="24"/>
        </w:rPr>
        <w:t xml:space="preserve">USER WORKFLOWS</w:t>
      </w:r>
    </w:p>
    <w:p>
      <w:pPr>
        <w:spacing w:after="0" w:line="480"/>
        <w:ind/>
        <w:jc w:val="both"/>
      </w:pPr>
      <w:r>
        <w:rPr>
          <w:rFonts w:ascii="Times New Roman" w:cs="Times New Roman" w:eastAsia="Times New Roman" w:hAnsi="Times New Roman"/>
          <w:sz w:val="24"/>
          <w:szCs w:val="24"/>
        </w:rPr>
        <w:t xml:space="preserve">Our application supports three main workflows. The first is browsing. Users go to the Categorized Search page, pick a material type, and can filter by matrix or fiber. Searching by name or abbreviation brings up results in a table of 50 rows at a time. Clicking any row shows the full property data and any figure we have stored for it.</w:t>
      </w:r>
    </w:p>
    <w:p>
      <w:pPr>
        <w:spacing w:after="0" w:line="480"/>
        <w:ind w:firstLine="720"/>
        <w:jc w:val="both"/>
      </w:pPr>
      <w:r>
        <w:rPr>
          <w:rFonts w:ascii="Times New Roman" w:cs="Times New Roman" w:eastAsia="Times New Roman" w:hAnsi="Times New Roman"/>
          <w:sz w:val="24"/>
          <w:szCs w:val="24"/>
        </w:rPr>
        <w:t xml:space="preserve">The second workflow is manual entry. Users fill out a form to add one property row at a time. This is useful for targeted additions or for data that comes in a format the PDF pipeline cannot handle. The third workflow is PDF upload. Users drag in a datasheet or paper and the pipeline runs automatically. The extracted rows are shown on screen before anything goes into the database, so the user can review and approve them first. At the same time, our figure extraction pipeline runs and lets the user link figures to specific properties in a second tab.</w:t>
      </w:r>
    </w:p>
    <w:p>
      <w:pPr>
        <w:spacing w:after="0" w:line="480"/>
        <w:ind w:firstLine="720"/>
        <w:jc w:val="both"/>
      </w:pPr>
      <w:r>
        <w:rPr>
          <w:rFonts w:ascii="Times New Roman" w:cs="Times New Roman" w:eastAsia="Times New Roman" w:hAnsi="Times New Roman"/>
          <w:sz w:val="24"/>
          <w:szCs w:val="24"/>
        </w:rPr>
        <w:t xml:space="preserve">Right now a person still needs to review and approve the data before it gets added. That is the part our autonomous prototype in Chapter 7 is designed to replace.</w:t>
      </w:r>
    </w:p>
    <w:p>
      <w:r>
        <w:br w:type="page"/>
      </w:r>
    </w:p>
    <w:p>
      <w:pPr>
        <w:spacing w:after="0" w:line="480"/>
        <w:jc w:val="center"/>
      </w:pPr>
      <w:r>
        <w:rPr>
          <w:rFonts w:ascii="Times New Roman" w:cs="Times New Roman" w:eastAsia="Times New Roman" w:hAnsi="Times New Roman"/>
          <w:b/>
          <w:bCs/>
          <w:sz w:val="24"/>
          <w:szCs w:val="24"/>
        </w:rPr>
        <w:t xml:space="preserve">Chapter 6</w:t>
      </w:r>
    </w:p>
    <w:p>
      <w:pPr>
        <w:spacing w:after="480" w:line="480"/>
        <w:jc w:val="center"/>
      </w:pPr>
      <w:r>
        <w:rPr>
          <w:rFonts w:ascii="Times New Roman" w:cs="Times New Roman" w:eastAsia="Times New Roman" w:hAnsi="Times New Roman"/>
          <w:b/>
          <w:bCs/>
          <w:sz w:val="24"/>
          <w:szCs w:val="24"/>
        </w:rPr>
        <w:t xml:space="preserve">CURRENT DATA AND QUALITY</w:t>
      </w:r>
    </w:p>
    <w:p>
      <w:pPr>
        <w:spacing w:after="0" w:before="480" w:line="480"/>
        <w:jc w:val="left"/>
      </w:pPr>
      <w:r>
        <w:rPr>
          <w:rFonts w:ascii="Times New Roman" w:cs="Times New Roman" w:eastAsia="Times New Roman" w:hAnsi="Times New Roman"/>
          <w:b/>
          <w:bCs/>
          <w:sz w:val="24"/>
          <w:szCs w:val="24"/>
        </w:rPr>
        <w:t xml:space="preserve">6.1  What We Have</w:t>
      </w:r>
    </w:p>
    <w:p>
      <w:pPr>
        <w:spacing w:after="0" w:line="480"/>
        <w:ind w:firstLine="720"/>
        <w:jc w:val="both"/>
      </w:pPr>
      <w:r>
        <w:rPr>
          <w:rFonts w:ascii="Times New Roman" w:cs="Times New Roman" w:eastAsia="Times New Roman" w:hAnsi="Times New Roman"/>
          <w:sz w:val="24"/>
          <w:szCs w:val="24"/>
        </w:rPr>
        <w:t xml:space="preserve">Our database holds over 1,500 material records and tracks 445 different property types. The data covers all three material types and was added through a mix of manual entry, PDF uploads, and batch ingestion from manufacturer datasheets.</w:t>
      </w:r>
    </w:p>
    <w:p>
      <w:pPr>
        <w:spacing w:after="0" w:before="480" w:line="480"/>
        <w:jc w:val="left"/>
      </w:pPr>
      <w:r>
        <w:rPr>
          <w:rFonts w:ascii="Times New Roman" w:cs="Times New Roman" w:eastAsia="Times New Roman" w:hAnsi="Times New Roman"/>
          <w:b/>
          <w:bCs/>
          <w:sz w:val="24"/>
          <w:szCs w:val="24"/>
        </w:rPr>
        <w:t xml:space="preserve">6.2  Data Quality Issues</w:t>
      </w:r>
    </w:p>
    <w:p>
      <w:pPr>
        <w:spacing w:after="0" w:line="480"/>
        <w:ind w:firstLine="720"/>
        <w:jc w:val="both"/>
      </w:pPr>
      <w:r>
        <w:rPr>
          <w:rFonts w:ascii="Times New Roman" w:cs="Times New Roman" w:eastAsia="Times New Roman" w:hAnsi="Times New Roman"/>
          <w:sz w:val="24"/>
          <w:szCs w:val="24"/>
        </w:rPr>
        <w:t xml:space="preserve">Going through our loaded data, we found five issues that come up regularly. The first is unit inconsistency. Some rows use an empty unit field for dimensionless properties like Shore D hardness, while others leave the unit column out entirely. Some value strings also have units embedded directly inside them, like "1.50 J/cm NB," which breaks any numeric parsing. The second is mixed unit systems. The value column is supposed to hold SI values and the english column is for imperial equivalents, but some records mix both in one string.</w:t>
      </w:r>
    </w:p>
    <w:p>
      <w:pPr>
        <w:spacing w:after="0" w:line="480"/>
        <w:ind w:firstLine="720"/>
        <w:jc w:val="both"/>
      </w:pPr>
      <w:r>
        <w:rPr>
          <w:rFonts w:ascii="Times New Roman" w:cs="Times New Roman" w:eastAsia="Times New Roman" w:hAnsi="Times New Roman"/>
          <w:sz w:val="24"/>
          <w:szCs w:val="24"/>
        </w:rPr>
        <w:t xml:space="preserve">The third issue is multiple rows for the same property at different test conditions. This is actually correct behavior since properties like impact strength can differ significantly at different temperatures. The problem is that it means we cannot use a simple uniqueness rule on material plus property name. The fourth issue is that some entries store things like average values and grade counts as free text in the comments column instead of in their own fields. The fifth and most important issue is that we still have no structured source information for most of our data. All five of these issues shaped the validation layer we built into the prototype described in Chapter 7.</w:t>
      </w:r>
    </w:p>
    <w:p>
      <w:r>
        <w:br w:type="page"/>
      </w:r>
    </w:p>
    <w:p>
      <w:pPr>
        <w:spacing w:after="0" w:line="480"/>
        <w:jc w:val="center"/>
      </w:pPr>
      <w:r>
        <w:rPr>
          <w:rFonts w:ascii="Times New Roman" w:cs="Times New Roman" w:eastAsia="Times New Roman" w:hAnsi="Times New Roman"/>
          <w:b/>
          <w:bCs/>
          <w:sz w:val="24"/>
          <w:szCs w:val="24"/>
        </w:rPr>
        <w:t xml:space="preserve">Chapter 7</w:t>
      </w:r>
    </w:p>
    <w:p>
      <w:pPr>
        <w:spacing w:after="480" w:line="480"/>
        <w:jc w:val="center"/>
      </w:pPr>
      <w:r>
        <w:rPr>
          <w:rFonts w:ascii="Times New Roman" w:cs="Times New Roman" w:eastAsia="Times New Roman" w:hAnsi="Times New Roman"/>
          <w:b/>
          <w:bCs/>
          <w:sz w:val="24"/>
          <w:szCs w:val="24"/>
        </w:rPr>
        <w:t xml:space="preserve">TOWARD AUTONOMOUS POPULATION</w:t>
      </w:r>
    </w:p>
    <w:p>
      <w:pPr>
        <w:spacing w:after="0" w:line="480"/>
        <w:ind/>
        <w:jc w:val="both"/>
      </w:pPr>
      <w:r>
        <w:rPr>
          <w:rFonts w:ascii="Times New Roman" w:cs="Times New Roman" w:eastAsia="Times New Roman" w:hAnsi="Times New Roman"/>
          <w:sz w:val="24"/>
          <w:szCs w:val="24"/>
        </w:rPr>
        <w:t xml:space="preserve">Right now our pipeline still needs a person in the loop. A human supplies each PDF, picks the material type, and approves the extracted rows before anything goes into the database. Our goal is to build a system that can do all of this on its own. It would find relevant papers, extract and validate the data, and either add it to the database or flag the uncertain cases for a person to review.</w:t>
      </w:r>
    </w:p>
    <w:p>
      <w:pPr>
        <w:spacing w:after="0" w:before="480" w:line="480"/>
        <w:jc w:val="left"/>
      </w:pPr>
      <w:r>
        <w:rPr>
          <w:rFonts w:ascii="Times New Roman" w:cs="Times New Roman" w:eastAsia="Times New Roman" w:hAnsi="Times New Roman"/>
          <w:b/>
          <w:bCs/>
          <w:sz w:val="24"/>
          <w:szCs w:val="24"/>
        </w:rPr>
        <w:t xml:space="preserve">7.1  The System We Want to Build</w:t>
      </w:r>
    </w:p>
    <w:p>
      <w:pPr>
        <w:spacing w:after="0" w:line="480"/>
        <w:ind w:firstLine="720"/>
        <w:jc w:val="both"/>
      </w:pPr>
      <w:r>
        <w:rPr>
          <w:rFonts w:ascii="Times New Roman" w:cs="Times New Roman" w:eastAsia="Times New Roman" w:hAnsi="Times New Roman"/>
          <w:sz w:val="24"/>
          <w:szCs w:val="24"/>
        </w:rPr>
        <w:t xml:space="preserve">We break the target system into four steps. The first is finding papers. Given a search goal like "PEEK carbon fiber tensile data," an agent would query Semantic Scholar, OpenAlex, and arXiv, rank the results by relevance, and download the top ones. The second step is extraction, which already works using our Gemini pipeline. It handles most text-based PDFs without any human help. The third step is validation. Each extracted row gets checked for unit problems, whether the value falls in a reasonable range for that property, and whether it already exists in the database. Rows that fail go to a review queue with a reason attached. The fourth step is adding the data. Rows that pass validation go into the database, and each one will also store a link to a source record with the PDF hash and DOI if available.</w:t>
      </w:r>
    </w:p>
    <w:p>
      <w:pPr>
        <w:spacing w:after="0" w:before="480" w:line="480"/>
        <w:jc w:val="left"/>
      </w:pPr>
      <w:r>
        <w:rPr>
          <w:rFonts w:ascii="Times New Roman" w:cs="Times New Roman" w:eastAsia="Times New Roman" w:hAnsi="Times New Roman"/>
          <w:b/>
          <w:bCs/>
          <w:sz w:val="24"/>
          <w:szCs w:val="24"/>
        </w:rPr>
        <w:t xml:space="preserve">7.2  Our Prototype</w:t>
      </w:r>
    </w:p>
    <w:p>
      <w:pPr>
        <w:spacing w:after="0" w:line="480"/>
        <w:ind w:firstLine="720"/>
        <w:jc w:val="both"/>
      </w:pPr>
      <w:r>
        <w:rPr>
          <w:rFonts w:ascii="Times New Roman" w:cs="Times New Roman" w:eastAsia="Times New Roman" w:hAnsi="Times New Roman"/>
          <w:sz w:val="24"/>
          <w:szCs w:val="24"/>
        </w:rPr>
        <w:t xml:space="preserve">To test steps two through four, we built a batch ingestion script called batch_ingest.py. It takes a folder of PDFs and runs through them with no human involvement. For each PDF, it calls our Gemini extractor and then assigns a material type by checking the extracted material name for keywords. If words like "fiber," "carbon," or "glass" show up, the material gets routed to Composite or Fiber. Otherwise it goes to Polymer. From there, each row goes through our validation pipeline. This checks units, tries to parse the value as a number, compares it against expected ranges, and looks for duplicates based on material name, property name, and test condition. Rows that pass go into a local SQLite copy of our database so we can test without affecting the live system. Rows that fail go to a CSV file with a reason code. We left out paper discovery and figure extraction from this prototype. The goal was just to understand how the extraction and validation loop performs before we build the rest.</w:t>
      </w:r>
    </w:p>
    <w:p>
      <w:pPr>
        <w:spacing w:after="0" w:before="480" w:line="480"/>
        <w:jc w:val="left"/>
      </w:pPr>
      <w:r>
        <w:rPr>
          <w:rFonts w:ascii="Times New Roman" w:cs="Times New Roman" w:eastAsia="Times New Roman" w:hAnsi="Times New Roman"/>
          <w:b/>
          <w:bCs/>
          <w:sz w:val="24"/>
          <w:szCs w:val="24"/>
        </w:rPr>
        <w:t xml:space="preserve">7.3  Results</w:t>
      </w:r>
    </w:p>
    <w:p>
      <w:pPr>
        <w:spacing w:after="0" w:line="480"/>
        <w:ind w:firstLine="720"/>
        <w:jc w:val="both"/>
      </w:pPr>
      <w:r>
        <w:rPr>
          <w:rFonts w:ascii="Times New Roman" w:cs="Times New Roman" w:eastAsia="Times New Roman" w:hAnsi="Times New Roman"/>
          <w:sz w:val="24"/>
          <w:szCs w:val="24"/>
        </w:rPr>
        <w:t xml:space="preserve">We tested the prototype on a set of polymer datasheets. Each PDF took between 10 and 25 seconds to process, with most of that time spent waiting on the Gemini API. The validation flags fell into three groups. About 15% of rows were flagged for missing units, but most of these were false positives for properties that are correctly unitless, like Shore D hardness. Around 5 to 10% of rows had units embedded inside the value string, which is a real inconsistency introduced by Gemini. A small number of rows had values outside the expected range, usually because the model misread scientific notation or a unit prefix. Deduplication worked as expected. Running the same PDF a second time inserted zero new rows. These results show the pipeline can run on its own at a manageable cost and that the main failure modes are fixable. Our next step is to build a hand-labeled ground truth set so we can actually measure extraction accuracy.</w:t>
      </w:r>
    </w:p>
    <w:p>
      <w:pPr>
        <w:spacing w:after="0" w:before="480" w:line="480"/>
        <w:jc w:val="left"/>
      </w:pPr>
      <w:r>
        <w:rPr>
          <w:rFonts w:ascii="Times New Roman" w:cs="Times New Roman" w:eastAsia="Times New Roman" w:hAnsi="Times New Roman"/>
          <w:b/>
          <w:bCs/>
          <w:sz w:val="24"/>
          <w:szCs w:val="24"/>
        </w:rPr>
        <w:t xml:space="preserve">7.4  What We Plan to Do Next</w:t>
      </w:r>
    </w:p>
    <w:p>
      <w:pPr>
        <w:spacing w:after="0" w:line="480"/>
        <w:ind w:firstLine="720"/>
        <w:jc w:val="both"/>
      </w:pPr>
      <w:r>
        <w:rPr>
          <w:rFonts w:ascii="Times New Roman" w:cs="Times New Roman" w:eastAsia="Times New Roman" w:hAnsi="Times New Roman"/>
          <w:sz w:val="24"/>
          <w:szCs w:val="24"/>
        </w:rPr>
        <w:t xml:space="preserve">There are five things we want to do to get from the current prototype to a production system. The first is adding a sources table so every inserted row has structured source information attached to it. The second is building a hand-labeled ground truth set of 50 to 100 rows and measuring our extraction accuracy against it. The third is replacing the keyword-based material type assignment with a small trained classifier. The fourth is adding paper discovery through OpenAlex, Semantic Scholar, and arXiv so the system can find papers to ingest on its own. The fifth is moving our validation rules into a config file so domain experts can adjust value ranges without touching the code.</w:t>
      </w:r>
    </w:p>
    <w:p>
      <w:r>
        <w:br w:type="page"/>
      </w:r>
    </w:p>
    <w:p>
      <w:pPr>
        <w:spacing w:after="0" w:line="480"/>
        <w:jc w:val="center"/>
      </w:pPr>
      <w:r>
        <w:rPr>
          <w:rFonts w:ascii="Times New Roman" w:cs="Times New Roman" w:eastAsia="Times New Roman" w:hAnsi="Times New Roman"/>
          <w:b/>
          <w:bCs/>
          <w:sz w:val="24"/>
          <w:szCs w:val="24"/>
        </w:rPr>
        <w:t xml:space="preserve">Chapter 8</w:t>
      </w:r>
    </w:p>
    <w:p>
      <w:pPr>
        <w:spacing w:after="480" w:line="480"/>
        <w:jc w:val="center"/>
      </w:pPr>
      <w:r>
        <w:rPr>
          <w:rFonts w:ascii="Times New Roman" w:cs="Times New Roman" w:eastAsia="Times New Roman" w:hAnsi="Times New Roman"/>
          <w:b/>
          <w:bCs/>
          <w:sz w:val="24"/>
          <w:szCs w:val="24"/>
        </w:rPr>
        <w:t xml:space="preserve">LIMITATIONS AND FUTURE WORK</w:t>
      </w:r>
    </w:p>
    <w:p>
      <w:pPr>
        <w:spacing w:after="0" w:line="480"/>
        <w:ind/>
        <w:jc w:val="both"/>
      </w:pPr>
      <w:r>
        <w:rPr>
          <w:rFonts w:ascii="Times New Roman" w:cs="Times New Roman" w:eastAsia="Times New Roman" w:hAnsi="Times New Roman"/>
          <w:sz w:val="24"/>
          <w:szCs w:val="24"/>
        </w:rPr>
        <w:t xml:space="preserve">Our system has several known limitations. The most important is the missing source information. Until we add a sources table, property values cannot be traced back to where they came from. This limits how useful the database is for reproducible research and means we do not yet meet open data standards [10]. Adding that table is our top priority.</w:t>
      </w:r>
    </w:p>
    <w:p>
      <w:pPr>
        <w:spacing w:after="0" w:line="480"/>
        <w:ind w:firstLine="720"/>
        <w:jc w:val="both"/>
      </w:pPr>
      <w:r>
        <w:rPr>
          <w:rFonts w:ascii="Times New Roman" w:cs="Times New Roman" w:eastAsia="Times New Roman" w:hAnsi="Times New Roman"/>
          <w:sz w:val="24"/>
          <w:szCs w:val="24"/>
        </w:rPr>
        <w:t xml:space="preserve">Another limitation is how we store values. The value column is a text string. This lets us handle ranges, qualifiers like "NB" for non-break, and multi-condition entries, but it makes numeric queries and aggregations hard without extra parsing. Adding a separate numeric column alongside the raw text value would fix this and make the data much easier to use directly in machine learning pipelines.</w:t>
      </w:r>
    </w:p>
    <w:p>
      <w:pPr>
        <w:spacing w:after="0" w:line="480"/>
        <w:ind w:firstLine="720"/>
        <w:jc w:val="both"/>
      </w:pPr>
      <w:r>
        <w:rPr>
          <w:rFonts w:ascii="Times New Roman" w:cs="Times New Roman" w:eastAsia="Times New Roman" w:hAnsi="Times New Roman"/>
          <w:sz w:val="24"/>
          <w:szCs w:val="24"/>
        </w:rPr>
        <w:t xml:space="preserve">We also do not have versioning or access control. Updating a record overwrites it with no history saved. Any user can add data to the database without a review step. This will become a bigger problem as more people use the system. On the extraction side, Gemini performs noticeably worse on scanned PDFs and unusual table layouts. These are the hardest cases in our data and will need better preprocessing or prompting to handle well.</w:t>
      </w:r>
    </w:p>
    <w:p>
      <w:pPr>
        <w:spacing w:after="0" w:line="480"/>
        <w:ind w:firstLine="720"/>
        <w:jc w:val="both"/>
      </w:pPr>
      <w:r>
        <w:rPr>
          <w:rFonts w:ascii="Times New Roman" w:cs="Times New Roman" w:eastAsia="Times New Roman" w:hAnsi="Times New Roman"/>
          <w:sz w:val="24"/>
          <w:szCs w:val="24"/>
        </w:rPr>
        <w:t xml:space="preserve">Finally, we use the material abbreviation as the identity key for each entry. This breaks down when two entries for the same material from different sources use different abbreviations. As the database grows, we will need a smarter way to match materials across sources. Going forward, we want to close the autonomous ingestion loop, add provenance tracking, add numeric value parsing, and implement a reviewer approval step. The end goal is to use this database to train and test the machine learning models it was designed to support.</w:t>
      </w:r>
    </w:p>
    <w:p>
      <w:r>
        <w:br w:type="page"/>
      </w:r>
    </w:p>
    <w:p>
      <w:pPr>
        <w:spacing w:after="480" w:line="480"/>
        <w:jc w:val="center"/>
      </w:pPr>
      <w:r>
        <w:rPr>
          <w:rFonts w:ascii="Times New Roman" w:cs="Times New Roman" w:eastAsia="Times New Roman" w:hAnsi="Times New Roman"/>
          <w:b/>
          <w:bCs/>
          <w:sz w:val="24"/>
          <w:szCs w:val="24"/>
        </w:rPr>
        <w:t xml:space="preserve">REFERENCES</w:t>
      </w:r>
    </w:p>
    <w:p>
      <w:pPr>
        <w:spacing w:after="0" w:line="480"/>
        <w:ind w:left="720" w:hanging="720"/>
        <w:jc w:val="both"/>
      </w:pPr>
      <w:r>
        <w:rPr>
          <w:rFonts w:ascii="Times New Roman" w:cs="Times New Roman" w:eastAsia="Times New Roman" w:hAnsi="Times New Roman"/>
          <w:sz w:val="24"/>
          <w:szCs w:val="24"/>
        </w:rPr>
        <w:t xml:space="preserve">[1]  M. C. Swain and J. M. Cole, "ChemDataExtractor: A toolkit for automated extraction of chemical information from the scientific literature," J. Chem. Inf. Model., vol. 56, no. 10, pp. 1894-1904, 2016. doi: 10.1021/acs.jcim.6b00207</w:t>
      </w:r>
    </w:p>
    <w:p>
      <w:pPr>
        <w:spacing w:after="0" w:line="480"/>
        <w:ind w:left="720" w:hanging="720"/>
        <w:jc w:val="both"/>
      </w:pPr>
      <w:r>
        <w:rPr>
          <w:rFonts w:ascii="Times New Roman" w:cs="Times New Roman" w:eastAsia="Times New Roman" w:hAnsi="Times New Roman"/>
          <w:sz w:val="24"/>
          <w:szCs w:val="24"/>
        </w:rPr>
        <w:t xml:space="preserve">[2]  J. Mavracic, C. J. Court, T. Isazawa, S. R. Elliott, and J. M. Cole, "ChemDataExtractor 2.0: Autopopulated ontologies for materials science," J. Chem. Inf. Model., vol. 61, no. 9, pp. 4280-4289, 2021. doi: 10.1021/acs.jcim.1c00446</w:t>
      </w:r>
    </w:p>
    <w:p>
      <w:pPr>
        <w:spacing w:after="0" w:line="480"/>
        <w:ind w:left="720" w:hanging="720"/>
        <w:jc w:val="both"/>
      </w:pPr>
      <w:r>
        <w:rPr>
          <w:rFonts w:ascii="Times New Roman" w:cs="Times New Roman" w:eastAsia="Times New Roman" w:hAnsi="Times New Roman"/>
          <w:sz w:val="24"/>
          <w:szCs w:val="24"/>
        </w:rPr>
        <w:t xml:space="preserve">[3]  P. Shetty, A. C. Rajan, C. Kuenneth, S. Gupta, L. P. Panchumarti, L. Holm, C. Zhang, and R. Ramprasad, "A general-purpose material property data extraction pipeline from large polymer corpora using NLP," npj Comput. Mater., vol. 9, p. 52, 2023. doi: 10.1038/s41524-023-01003-w</w:t>
      </w:r>
    </w:p>
    <w:p>
      <w:pPr>
        <w:spacing w:after="0" w:line="480"/>
        <w:ind w:left="720" w:hanging="720"/>
        <w:jc w:val="both"/>
      </w:pPr>
      <w:r>
        <w:rPr>
          <w:rFonts w:ascii="Times New Roman" w:cs="Times New Roman" w:eastAsia="Times New Roman" w:hAnsi="Times New Roman"/>
          <w:sz w:val="24"/>
          <w:szCs w:val="24"/>
        </w:rPr>
        <w:t xml:space="preserve">[4]  A. Gupta, R. Hoover, and J. Brgoch, "Dynamic in-context learning with conversational models for data extraction and materials property prediction," arXiv:2405.10448, 2024.</w:t>
      </w:r>
    </w:p>
    <w:p>
      <w:pPr>
        <w:spacing w:after="0" w:line="480"/>
        <w:ind w:left="720" w:hanging="720"/>
        <w:jc w:val="both"/>
      </w:pPr>
      <w:r>
        <w:rPr>
          <w:rFonts w:ascii="Times New Roman" w:cs="Times New Roman" w:eastAsia="Times New Roman" w:hAnsi="Times New Roman"/>
          <w:sz w:val="24"/>
          <w:szCs w:val="24"/>
        </w:rPr>
        <w:t xml:space="preserve">[5]  Q. Liang, A. E. Gongora, Z. Ren, A. Abdel-Latif, K. G. Reyes, P. R. Brown, S. Srinivasan, and T. Buonassisi, "From text to insight: Large language models for materials science data extraction," arXiv:2407.16867, 2024.</w:t>
      </w:r>
    </w:p>
    <w:p>
      <w:pPr>
        <w:spacing w:after="0" w:line="480"/>
        <w:ind w:left="720" w:hanging="720"/>
        <w:jc w:val="both"/>
      </w:pPr>
      <w:r>
        <w:rPr>
          <w:rFonts w:ascii="Times New Roman" w:cs="Times New Roman" w:eastAsia="Times New Roman" w:hAnsi="Times New Roman"/>
          <w:sz w:val="24"/>
          <w:szCs w:val="24"/>
        </w:rPr>
        <w:t xml:space="preserve">[6]  J. Dagdelen, A. Dunn, S. Lee, N. Walker, A. S. Rosen, G. Ceder, K. A. Persson, and A. Jain, "Structured information extraction from scientific text with large language models," Nat. Commun., vol. 15, p. 1418, 2024. doi: 10.1038/s41467-024-45563-x</w:t>
      </w:r>
    </w:p>
    <w:p>
      <w:pPr>
        <w:spacing w:after="0" w:line="480"/>
        <w:ind w:left="720" w:hanging="720"/>
        <w:jc w:val="both"/>
      </w:pPr>
      <w:r>
        <w:rPr>
          <w:rFonts w:ascii="Times New Roman" w:cs="Times New Roman" w:eastAsia="Times New Roman" w:hAnsi="Times New Roman"/>
          <w:sz w:val="24"/>
          <w:szCs w:val="24"/>
        </w:rPr>
        <w:t xml:space="preserve">[7]  S. Banik, W. Chen, K. Choudhary, and F. Tavazza, "Automated extraction of material properties using LLM-based AI agents," arXiv:2510.01235, 2025.</w:t>
      </w:r>
    </w:p>
    <w:p>
      <w:pPr>
        <w:spacing w:after="0" w:line="480"/>
        <w:ind w:left="720" w:hanging="720"/>
        <w:jc w:val="both"/>
      </w:pPr>
      <w:r>
        <w:rPr>
          <w:rFonts w:ascii="Times New Roman" w:cs="Times New Roman" w:eastAsia="Times New Roman" w:hAnsi="Times New Roman"/>
          <w:sz w:val="24"/>
          <w:szCs w:val="24"/>
        </w:rPr>
        <w:t xml:space="preserve">[8]  Y. Cheng, H. Zhang, and Y. Sun, "From papers to property tables: A priority-based LLM workflow for materials data extraction," arXiv:2604.07584, 2025.</w:t>
      </w:r>
    </w:p>
    <w:p>
      <w:pPr>
        <w:spacing w:after="0" w:line="480"/>
        <w:ind w:left="720" w:hanging="720"/>
        <w:jc w:val="both"/>
      </w:pPr>
      <w:r>
        <w:rPr>
          <w:rFonts w:ascii="Times New Roman" w:cs="Times New Roman" w:eastAsia="Times New Roman" w:hAnsi="Times New Roman"/>
          <w:sz w:val="24"/>
          <w:szCs w:val="24"/>
        </w:rPr>
        <w:t xml:space="preserve">[9]  N. Reimers and I. Gurevych, "Sentence-BERT: Sentence embeddings using Siamese BERT-networks," in Proc. EMNLP, 2019. doi: 10.18653/v1/D19-1410</w:t>
      </w:r>
    </w:p>
    <w:p>
      <w:pPr>
        <w:spacing w:after="0" w:line="480"/>
        <w:ind w:left="720" w:hanging="720"/>
        <w:jc w:val="both"/>
      </w:pPr>
      <w:r>
        <w:rPr>
          <w:rFonts w:ascii="Times New Roman" w:cs="Times New Roman" w:eastAsia="Times New Roman" w:hAnsi="Times New Roman"/>
          <w:sz w:val="24"/>
          <w:szCs w:val="24"/>
        </w:rPr>
        <w:t xml:space="preserve">[10] M. Scheffler et al., "Community action on FAIR data will fuel a revolution in materials research," MRS Bull., vol. 48, pp. 1024-1040, 2024. doi: 10.1557/s43577-023-00498-4</w:t>
      </w:r>
    </w:p>
    <w:p>
      <w:pPr>
        <w:spacing w:after="0" w:line="480"/>
        <w:ind w:left="720" w:hanging="720"/>
        <w:jc w:val="both"/>
      </w:pPr>
      <w:r>
        <w:rPr>
          <w:rFonts w:ascii="Times New Roman" w:cs="Times New Roman" w:eastAsia="Times New Roman" w:hAnsi="Times New Roman"/>
          <w:sz w:val="24"/>
          <w:szCs w:val="24"/>
        </w:rPr>
        <w:t xml:space="preserve">[11] National Science and Technology Council, "Materials Genome Initiative Strategic Plan," 2021. Available: https://www.nist.gov/system/files/documents/2021/11/17/MGI-2021-Strategic-Plan.pdf</w:t>
      </w:r>
    </w:p>
    <w:p>
      <w:pPr>
        <w:spacing w:after="0" w:line="480"/>
        <w:ind w:left="720" w:hanging="720"/>
        <w:jc w:val="both"/>
      </w:pPr>
      <w:r>
        <w:rPr>
          <w:rFonts w:ascii="Times New Roman" w:cs="Times New Roman" w:eastAsia="Times New Roman" w:hAnsi="Times New Roman"/>
          <w:sz w:val="24"/>
          <w:szCs w:val="24"/>
        </w:rPr>
        <w:t xml:space="preserve">[12] C. H. Ward, "Materials Genome Initiative: Materials data," NISTIR 8038, NIST, 2014. doi: 10.6028/NIST.IR.8038</w:t>
      </w:r>
    </w:p>
    <w:p>
      <w:pPr>
        <w:spacing w:after="0" w:line="480"/>
        <w:ind w:left="720" w:hanging="720"/>
        <w:jc w:val="both"/>
      </w:pPr>
      <w:r>
        <w:rPr>
          <w:rFonts w:ascii="Times New Roman" w:cs="Times New Roman" w:eastAsia="Times New Roman" w:hAnsi="Times New Roman"/>
          <w:sz w:val="24"/>
          <w:szCs w:val="24"/>
        </w:rPr>
        <w:t xml:space="preserve">[13] A. Dima et al., "Machine learning-driven prediction of composite materials properties based on experimental testing data," Polymers, vol. 17, no. 5, p. 694, 2025. doi: 10.3390/polym17050694</w:t>
      </w:r>
    </w:p>
    <w:p>
      <w:pPr>
        <w:spacing w:after="0" w:line="480"/>
        <w:ind w:left="720" w:hanging="720"/>
        <w:jc w:val="both"/>
      </w:pPr>
      <w:r>
        <w:rPr>
          <w:rFonts w:ascii="Times New Roman" w:cs="Times New Roman" w:eastAsia="Times New Roman" w:hAnsi="Times New Roman"/>
          <w:sz w:val="24"/>
          <w:szCs w:val="24"/>
        </w:rPr>
        <w:t xml:space="preserve">[14] S. Han, H. Zhang, and J. Chen, "Toward accurate machine learning-driven prediction of polymeric composites properties," Mater. Genome Eng. Adv., 2025. doi: 10.1002/mgea.70027</w:t>
      </w:r>
    </w:p>
    <w:p>
      <w:pPr>
        <w:spacing w:after="0" w:line="480"/>
        <w:ind w:left="720" w:hanging="720"/>
        <w:jc w:val="both"/>
      </w:pPr>
      <w:r>
        <w:rPr>
          <w:rFonts w:ascii="Times New Roman" w:cs="Times New Roman" w:eastAsia="Times New Roman" w:hAnsi="Times New Roman"/>
          <w:sz w:val="24"/>
          <w:szCs w:val="24"/>
        </w:rPr>
        <w:t xml:space="preserve">[15] P. Liu, B. Chang, C. Xu, W. Zhang, T. Yang, and T. Wu, "Optimizing 3D printed continuous CF/PEEK composites: A machine learning approach to strength prediction," J. Reinf. Plast. Compos., 2025. doi: 10.1177/07316844251356346</w:t>
      </w:r>
    </w:p>
    <w:p>
      <w:pPr>
        <w:spacing w:after="0" w:line="480"/>
        <w:ind w:left="720" w:hanging="720"/>
        <w:jc w:val="both"/>
      </w:pPr>
      <w:r>
        <w:rPr>
          <w:rFonts w:ascii="Times New Roman" w:cs="Times New Roman" w:eastAsia="Times New Roman" w:hAnsi="Times New Roman"/>
          <w:sz w:val="24"/>
          <w:szCs w:val="24"/>
        </w:rPr>
        <w:t xml:space="preserve">[16] R. Fang, L. Wu, and Z. Sun, "Machine learning-assisted design of multilayer thermoplastic composites," Macromol. Mater. Eng., 2025. doi: 10.1002/mame.202500093</w:t>
      </w:r>
    </w:p>
    <w:p>
      <w:pPr>
        <w:spacing w:after="0" w:line="480"/>
        <w:ind w:left="720" w:hanging="720"/>
        <w:jc w:val="both"/>
      </w:pPr>
      <w:r>
        <w:rPr>
          <w:rFonts w:ascii="Times New Roman" w:cs="Times New Roman" w:eastAsia="Times New Roman" w:hAnsi="Times New Roman"/>
          <w:sz w:val="24"/>
          <w:szCs w:val="24"/>
        </w:rPr>
        <w:t xml:space="preserve">[17] P. M. Nadkarni, L. Marenco, R. Chen, E. Skoufos, G. Shepherd, and P. Miller, "Organization of heterogeneous scientific data using the EAV/CR representation," J. Am. Med. Inform. Assoc., vol. 6, no. 6, pp. 478-493, 2009.</w:t>
      </w:r>
    </w:p>
    <w:p>
      <w:pPr>
        <w:spacing w:after="0" w:line="480"/>
        <w:ind w:left="720" w:hanging="720"/>
        <w:jc w:val="both"/>
      </w:pPr>
      <w:r>
        <w:rPr>
          <w:rFonts w:ascii="Times New Roman" w:cs="Times New Roman" w:eastAsia="Times New Roman" w:hAnsi="Times New Roman"/>
          <w:sz w:val="24"/>
          <w:szCs w:val="24"/>
        </w:rPr>
        <w:t xml:space="preserve">[18] V. Dinu and P. M. Nadkarni, "Exploring performance issues for a clinical database organized using an entity-attribute-value representation," J. Am. Med. Inform. Assoc., vol. 14, no. 1, pp. 60-65, 2007.</w:t>
      </w:r>
    </w:p>
    <w:p>
      <w:pPr>
        <w:spacing w:after="0" w:line="480"/>
        <w:ind w:left="720" w:hanging="720"/>
        <w:jc w:val="both"/>
      </w:pPr>
      <w:r>
        <w:rPr>
          <w:rFonts w:ascii="Times New Roman" w:cs="Times New Roman" w:eastAsia="Times New Roman" w:hAnsi="Times New Roman"/>
          <w:sz w:val="24"/>
          <w:szCs w:val="24"/>
        </w:rPr>
        <w:t xml:space="preserve">[19] MatWeb LLC, "MatWeb material property data," 2024. Available: https://www.matweb.com/</w:t>
      </w:r>
    </w:p>
    <w:p>
      <w:pPr>
        <w:spacing w:after="0" w:line="480"/>
        <w:ind w:left="720" w:hanging="720"/>
        <w:jc w:val="both"/>
      </w:pPr>
      <w:r>
        <w:rPr>
          <w:rFonts w:ascii="Times New Roman" w:cs="Times New Roman" w:eastAsia="Times New Roman" w:hAnsi="Times New Roman"/>
          <w:sz w:val="24"/>
          <w:szCs w:val="24"/>
        </w:rPr>
        <w:t xml:space="preserve">[20] CMH-17 Coordination Group, "Composite Materials Handbook-17," SAE International, 2024. Available: https://www.cmh17.org/</w:t>
      </w:r>
    </w:p>
    <w:p>
      <w:pPr>
        <w:spacing w:after="0" w:line="480"/>
        <w:ind w:left="720" w:hanging="720"/>
        <w:jc w:val="both"/>
      </w:pPr>
      <w:r>
        <w:rPr>
          <w:rFonts w:ascii="Times New Roman" w:cs="Times New Roman" w:eastAsia="Times New Roman" w:hAnsi="Times New Roman"/>
          <w:sz w:val="24"/>
          <w:szCs w:val="24"/>
        </w:rPr>
        <w:t xml:space="preserve">[21] Ansys Inc., "Ansys Granta materials data," 2024. Available: https://www.ansys.com/products/materials</w:t>
      </w:r>
    </w:p>
    <w:p>
      <w:pPr>
        <w:spacing w:after="0" w:line="480"/>
        <w:ind w:left="720" w:hanging="720"/>
        <w:jc w:val="both"/>
      </w:pPr>
      <w:r>
        <w:rPr>
          <w:rFonts w:ascii="Times New Roman" w:cs="Times New Roman" w:eastAsia="Times New Roman" w:hAnsi="Times New Roman"/>
          <w:sz w:val="24"/>
          <w:szCs w:val="24"/>
        </w:rPr>
        <w:t xml:space="preserve">[22] CompositesWorld, "Shared composite material property databases," 2024. Available: https://www.compositesworld.com/columns/shared-composite-material-property-databases</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480"/>
      <w:outlineLvl w:val="0"/>
    </w:pPr>
    <w:rPr>
      <w:rFonts w:ascii="Times New Roman" w:cs="Times New Roman" w:eastAsia="Times New Roman" w:hAnsi="Times New Roman"/>
      <w:b/>
      <w:bCs/>
      <w:sz w:val="24"/>
      <w:szCs w:val="24"/>
    </w:rPr>
  </w:style>
  <w:style w:type="paragraph" w:styleId="Heading2">
    <w:name w:val="Heading 2"/>
    <w:basedOn w:val="Normal"/>
    <w:next w:val="Normal"/>
    <w:pPr>
      <w:spacing w:after="0" w:before="480" w:line="4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Composites Materials Database</dc:title>
  <dc:creator>Mathias Heider</dc:creator>
  <cp:lastModifiedBy>Un-named</cp:lastModifiedBy>
  <cp:revision>1</cp:revision>
  <dcterms:created xsi:type="dcterms:W3CDTF">2026-05-19T05:31:46.313Z</dcterms:created>
  <dcterms:modified xsi:type="dcterms:W3CDTF">2026-05-19T05:31:46.313Z</dcterms:modified>
</cp:coreProperties>
</file>

<file path=docProps/custom.xml><?xml version="1.0" encoding="utf-8"?>
<Properties xmlns="http://schemas.openxmlformats.org/officeDocument/2006/custom-properties" xmlns:vt="http://schemas.openxmlformats.org/officeDocument/2006/docPropsVTypes"/>
</file>