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智能纪要：读书会活动规划与分工讨论 2026年3月29日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录音主题：读书会活动规划与分工讨论</w:t>
            </w:r>
          </w:p>
          <w:p>
            <w:pPr>
              <w:spacing w:before="120" w:after="120" w:line="288" w:lineRule="auto"/>
              <w:ind w:left="0"/>
              <w:jc w:val="left"/>
            </w:pPr>
            <w:r>
              <w:rPr>
                <w:rFonts w:eastAsia="等线" w:ascii="Arial" w:cs="Arial" w:hAnsi="Arial"/>
                <w:color w:val="646a73"/>
                <w:sz w:val="22"/>
              </w:rPr>
              <w:t>录音时间：2026年3月29日（周日） 19:28 - 20:48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7242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724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音频围绕本学期读书会活动安排、形式、分工及主题等内容进行讨论，明确了各项活动的时间、形式和责任部门，确定通过投票选择读书会议题，还对“童心拾梦”活动的开展方式和宣传方案进行了规划，内容如下：</w:t>
      </w:r>
    </w:p>
    <w:p>
      <w:pPr>
        <w:numPr>
          <w:numId w:val="1"/>
        </w:numPr>
        <w:spacing w:before="120" w:after="120" w:line="288" w:lineRule="auto"/>
        <w:ind w:left="0"/>
        <w:jc w:val="left"/>
      </w:pPr>
      <w:r>
        <w:rPr>
          <w:rFonts w:eastAsia="等线" w:ascii="Arial" w:cs="Arial" w:hAnsi="Arial"/>
          <w:b w:val="true"/>
          <w:sz w:val="22"/>
        </w:rPr>
        <w:t>活动整体规划</w:t>
      </w:r>
    </w:p>
    <w:p>
      <w:pPr>
        <w:numPr>
          <w:numId w:val="2"/>
        </w:numPr>
        <w:spacing w:before="120" w:after="120" w:line="288" w:lineRule="auto"/>
        <w:ind w:left="453"/>
        <w:jc w:val="left"/>
      </w:pPr>
      <w:r>
        <w:rPr>
          <w:rFonts w:eastAsia="等线" w:ascii="Arial" w:cs="Arial" w:hAnsi="Arial"/>
          <w:b w:val="true"/>
          <w:sz w:val="22"/>
        </w:rPr>
        <w:t>活动次数与参与部门</w:t>
      </w:r>
    </w:p>
    <w:p>
      <w:pPr>
        <w:numPr>
          <w:numId w:val="3"/>
        </w:numPr>
        <w:spacing w:before="120" w:after="120" w:line="288" w:lineRule="auto"/>
        <w:ind w:left="907"/>
        <w:jc w:val="left"/>
      </w:pPr>
      <w:r>
        <w:rPr>
          <w:rFonts w:eastAsia="等线" w:ascii="Arial" w:cs="Arial" w:hAnsi="Arial"/>
          <w:sz w:val="22"/>
        </w:rPr>
        <w:t>活动次数：本学期读书会至少举办四次活动，由多个部门共同参与、分工进行。</w:t>
      </w:r>
    </w:p>
    <w:p>
      <w:pPr>
        <w:numPr>
          <w:numId w:val="4"/>
        </w:numPr>
        <w:spacing w:before="120" w:after="120" w:line="288" w:lineRule="auto"/>
        <w:ind w:left="907"/>
        <w:jc w:val="left"/>
      </w:pPr>
      <w:r>
        <w:rPr>
          <w:rFonts w:eastAsia="等线" w:ascii="Arial" w:cs="Arial" w:hAnsi="Arial"/>
          <w:sz w:val="22"/>
        </w:rPr>
        <w:t>参与部门：各部门需积极配合，共同推进活动开展。</w:t>
      </w:r>
    </w:p>
    <w:p>
      <w:pPr>
        <w:numPr>
          <w:numId w:val="5"/>
        </w:numPr>
        <w:spacing w:before="120" w:after="120" w:line="288" w:lineRule="auto"/>
        <w:ind w:left="453"/>
        <w:jc w:val="left"/>
      </w:pPr>
      <w:r>
        <w:rPr>
          <w:rFonts w:eastAsia="等线" w:ascii="Arial" w:cs="Arial" w:hAnsi="Arial"/>
          <w:b w:val="true"/>
          <w:sz w:val="22"/>
        </w:rPr>
        <w:t>活动时间线</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4636"/>
        <w:gridCol w:w="3643"/>
      </w:tblGrid>
      <w:tr>
        <w:tc>
          <w:tcPr>
            <w:tcW w:w="4636" w:type="dxa"/>
            <w:tcMar>
              <w:top w:type="dxa" w:w="60"/>
              <w:left w:type="dxa" w:w="120"/>
              <w:bottom w:type="dxa" w:w="30"/>
              <w:right w:type="dxa" w:w="120"/>
            </w:tcMar>
          </w:tcPr>
          <w:p>
            <w:pPr>
              <w:numPr>
                <w:numId w:val="6"/>
              </w:numPr>
              <w:spacing w:before="120" w:after="120" w:line="288" w:lineRule="auto"/>
              <w:ind w:left="0"/>
              <w:jc w:val="left"/>
            </w:pPr>
            <w:r>
              <w:rPr>
                <w:rFonts w:eastAsia="等线" w:ascii="Arial" w:cs="Arial" w:hAnsi="Arial"/>
                <w:sz w:val="22"/>
              </w:rPr>
              <w:t>3 月：已举办一次观影会，每日分享活动也在筹备中。</w:t>
            </w:r>
          </w:p>
          <w:p>
            <w:pPr>
              <w:numPr>
                <w:numId w:val="7"/>
              </w:numPr>
              <w:spacing w:before="120" w:after="120" w:line="288" w:lineRule="auto"/>
              <w:ind w:left="0"/>
              <w:jc w:val="left"/>
            </w:pPr>
            <w:r>
              <w:rPr>
                <w:rFonts w:eastAsia="等线" w:ascii="Arial" w:cs="Arial" w:hAnsi="Arial"/>
                <w:sz w:val="22"/>
              </w:rPr>
              <w:t>4 月：18 - 19 日举办社团文化节招新，招新前后进行活动筹备和面试；20 多号结合世界读书日举办阅读会。</w:t>
            </w:r>
          </w:p>
          <w:p>
            <w:pPr>
              <w:numPr>
                <w:numId w:val="8"/>
              </w:numPr>
              <w:spacing w:before="120" w:after="120" w:line="288" w:lineRule="auto"/>
              <w:ind w:left="0"/>
              <w:jc w:val="left"/>
            </w:pPr>
            <w:r>
              <w:rPr>
                <w:rFonts w:eastAsia="等线" w:ascii="Arial" w:cs="Arial" w:hAnsi="Arial"/>
                <w:sz w:val="22"/>
              </w:rPr>
              <w:t>5 月：上旬举办当代观影会；20 - 27 日开展“童心拾梦”活动。</w:t>
            </w:r>
          </w:p>
        </w:tc>
        <w:tc>
          <w:tcPr>
            <w:tcW w:w="3643" w:type="dxa"/>
            <w:tcMar>
              <w:top w:type="dxa" w:w="60"/>
              <w:left w:type="dxa" w:w="120"/>
              <w:bottom w:type="dxa" w:w="30"/>
              <w:right w:type="dxa" w:w="120"/>
            </w:tcMar>
          </w:tcPr>
          <w:p>
            <w:pPr>
              <w:spacing w:before="120" w:after="120" w:line="288" w:lineRule="auto"/>
              <w:ind w:left="0"/>
              <w:jc w:val="center"/>
            </w:pPr>
            <w:r>
              <w:drawing>
                <wp:inline distT="0" distR="0" distB="0" distL="0">
                  <wp:extent cx="2152650" cy="6858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152650" cy="6858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本学期读书会活动时间线</w:t>
              <w:br/>
            </w:r>
          </w:p>
        </w:tc>
      </w:tr>
    </w:tbl>
    <w:p>
      <w:pPr>
        <w:numPr>
          <w:numId w:val="9"/>
        </w:numPr>
        <w:spacing w:before="120" w:after="120" w:line="288" w:lineRule="auto"/>
        <w:ind w:left="0"/>
        <w:jc w:val="left"/>
      </w:pPr>
      <w:r>
        <w:rPr>
          <w:rFonts w:eastAsia="等线" w:ascii="Arial" w:cs="Arial" w:hAnsi="Arial"/>
          <w:b w:val="true"/>
          <w:sz w:val="22"/>
        </w:rPr>
        <w:t>社团文化节招新活动</w:t>
      </w:r>
    </w:p>
    <w:p>
      <w:pPr>
        <w:numPr>
          <w:numId w:val="10"/>
        </w:numPr>
        <w:spacing w:before="120" w:after="120" w:line="288" w:lineRule="auto"/>
        <w:ind w:left="453"/>
        <w:jc w:val="left"/>
      </w:pPr>
      <w:r>
        <w:rPr>
          <w:rFonts w:eastAsia="等线" w:ascii="Arial" w:cs="Arial" w:hAnsi="Arial"/>
          <w:b w:val="true"/>
          <w:sz w:val="22"/>
        </w:rPr>
        <w:t>活动形式</w:t>
      </w:r>
    </w:p>
    <w:p>
      <w:pPr>
        <w:numPr>
          <w:numId w:val="11"/>
        </w:numPr>
        <w:spacing w:before="120" w:after="120" w:line="288" w:lineRule="auto"/>
        <w:ind w:left="907"/>
        <w:jc w:val="left"/>
      </w:pPr>
      <w:r>
        <w:rPr>
          <w:rFonts w:eastAsia="等线" w:ascii="Arial" w:cs="Arial" w:hAnsi="Arial"/>
          <w:sz w:val="22"/>
        </w:rPr>
        <w:t>游戏设置：确定猜书名、接龙、你画我猜三个游戏，同时设置线上书籍分享环节作为辅助。猜书名是根据给定方向寻找类似书籍；接龙包括成语接龙、诗接龙等；你画我猜可将诗词换成名言名句。</w:t>
      </w:r>
    </w:p>
    <w:p>
      <w:pPr>
        <w:numPr>
          <w:numId w:val="12"/>
        </w:numPr>
        <w:spacing w:before="120" w:after="120" w:line="288" w:lineRule="auto"/>
        <w:ind w:left="907"/>
        <w:jc w:val="left"/>
      </w:pPr>
      <w:r>
        <w:rPr>
          <w:rFonts w:eastAsia="等线" w:ascii="Arial" w:cs="Arial" w:hAnsi="Arial"/>
          <w:sz w:val="22"/>
        </w:rPr>
        <w:t>奖品设置：奖品以书签、名片夹等为主，不设一二三等奖，以量为主，保证参与者都能获得奖品。</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5050"/>
        <w:gridCol w:w="496"/>
        <w:gridCol w:w="2235"/>
        <w:gridCol w:w="496"/>
      </w:tblGrid>
      <w:tr>
        <w:tc>
          <w:tcPr>
            <w:tcW w:w="5050" w:type="dxa"/>
            <w:tcMar>
              <w:top w:type="dxa" w:w="60"/>
              <w:left w:type="dxa" w:w="120"/>
              <w:bottom w:type="dxa" w:w="30"/>
              <w:right w:type="dxa" w:w="120"/>
            </w:tcMar>
          </w:tcPr>
          <w:p>
            <w:pPr>
              <w:numPr>
                <w:numId w:val="13"/>
              </w:numPr>
              <w:spacing w:before="120" w:after="120" w:line="288" w:lineRule="auto"/>
              <w:ind w:left="0"/>
              <w:jc w:val="left"/>
            </w:pPr>
            <w:r>
              <w:rPr>
                <w:rFonts w:eastAsia="等线" w:ascii="Arial" w:cs="Arial" w:hAnsi="Arial"/>
                <w:b w:val="true"/>
                <w:sz w:val="22"/>
              </w:rPr>
              <w:t>活动分工</w:t>
            </w:r>
          </w:p>
          <w:p>
            <w:pPr>
              <w:numPr>
                <w:numId w:val="14"/>
              </w:numPr>
              <w:spacing w:before="120" w:after="120" w:line="288" w:lineRule="auto"/>
              <w:ind w:left="453"/>
              <w:jc w:val="left"/>
            </w:pPr>
            <w:r>
              <w:rPr>
                <w:rFonts w:eastAsia="等线" w:ascii="Arial" w:cs="Arial" w:hAnsi="Arial"/>
                <w:sz w:val="22"/>
              </w:rPr>
              <w:t>学习部：负责游戏设计和物料准备，如提前打印相关资料。</w:t>
            </w:r>
          </w:p>
          <w:p>
            <w:pPr>
              <w:numPr>
                <w:numId w:val="15"/>
              </w:numPr>
              <w:spacing w:before="120" w:after="120" w:line="288" w:lineRule="auto"/>
              <w:ind w:left="453"/>
              <w:jc w:val="left"/>
            </w:pPr>
            <w:r>
              <w:rPr>
                <w:rFonts w:eastAsia="等线" w:ascii="Arial" w:cs="Arial" w:hAnsi="Arial"/>
                <w:sz w:val="22"/>
              </w:rPr>
              <w:t>办公部：统一负责打印工作，在 4 月 18 号之前完成活动奖品和相关物品的采购，并进行报账。</w:t>
            </w:r>
          </w:p>
          <w:p>
            <w:pPr>
              <w:numPr>
                <w:numId w:val="16"/>
              </w:numPr>
              <w:spacing w:before="120" w:after="120" w:line="288" w:lineRule="auto"/>
              <w:ind w:left="453"/>
              <w:jc w:val="left"/>
            </w:pPr>
            <w:r>
              <w:rPr>
                <w:rFonts w:eastAsia="等线" w:ascii="Arial" w:cs="Arial" w:hAnsi="Arial"/>
                <w:sz w:val="22"/>
              </w:rPr>
              <w:t>宣传部：负责活动宣传，制作简单海报，拍照并可考虑制作视频；设置照片墙，挑选代表性照片挂在帐篷四周。</w:t>
            </w:r>
          </w:p>
          <w:p>
            <w:pPr>
              <w:numPr>
                <w:numId w:val="17"/>
              </w:numPr>
              <w:spacing w:before="120" w:after="120" w:line="288" w:lineRule="auto"/>
              <w:ind w:left="453"/>
              <w:jc w:val="left"/>
            </w:pPr>
            <w:r>
              <w:rPr>
                <w:rFonts w:eastAsia="等线" w:ascii="Arial" w:cs="Arial" w:hAnsi="Arial"/>
                <w:sz w:val="22"/>
              </w:rPr>
              <w:t>活动部：负责招人、场地布置和活动当天的组织工作，关注社指对接需求。</w:t>
            </w:r>
          </w:p>
        </w:tc>
        <w:tc>
          <w:tcPr>
            <w:tcW w:w="496" w:type="dxa"/>
            <w:tcMar>
              <w:top w:type="dxa" w:w="60"/>
              <w:left w:type="dxa" w:w="120"/>
              <w:bottom w:type="dxa" w:w="30"/>
              <w:right w:type="dxa" w:w="120"/>
            </w:tcMar>
          </w:tcPr>
          <w:p>
            <w:pPr>
              <w:spacing w:before="120" w:after="120" w:line="288" w:lineRule="auto"/>
              <w:ind w:left="0"/>
              <w:jc w:val="left"/>
            </w:pPr>
          </w:p>
        </w:tc>
        <w:tc>
          <w:tcPr>
            <w:tcW w:w="2235" w:type="dxa"/>
            <w:tcMar>
              <w:top w:type="dxa" w:w="60"/>
              <w:left w:type="dxa" w:w="120"/>
              <w:bottom w:type="dxa" w:w="30"/>
              <w:right w:type="dxa" w:w="120"/>
            </w:tcMar>
          </w:tcPr>
          <w:p>
            <w:pPr>
              <w:spacing w:before="120" w:after="120" w:line="288" w:lineRule="auto"/>
              <w:ind w:left="0"/>
              <w:jc w:val="center"/>
            </w:pPr>
            <w:r>
              <w:drawing>
                <wp:inline distT="0" distR="0" distB="0" distL="0">
                  <wp:extent cx="1266825" cy="17049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1266825" cy="17049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社团文化节招新活动部门分工</w:t>
              <w:br/>
            </w:r>
          </w:p>
        </w:tc>
        <w:tc>
          <w:tcPr>
            <w:tcW w:w="496" w:type="dxa"/>
            <w:tcMar>
              <w:top w:type="dxa" w:w="60"/>
              <w:left w:type="dxa" w:w="120"/>
              <w:bottom w:type="dxa" w:w="30"/>
              <w:right w:type="dxa" w:w="120"/>
            </w:tcMar>
          </w:tcPr>
          <w:p>
            <w:pPr>
              <w:spacing w:before="120" w:after="120" w:line="288" w:lineRule="auto"/>
              <w:ind w:left="0"/>
              <w:jc w:val="left"/>
            </w:pPr>
          </w:p>
        </w:tc>
      </w:tr>
    </w:tbl>
    <w:p>
      <w:pPr>
        <w:numPr>
          <w:numId w:val="18"/>
        </w:numPr>
        <w:spacing w:before="120" w:after="120" w:line="288" w:lineRule="auto"/>
        <w:ind w:left="0"/>
        <w:jc w:val="left"/>
      </w:pPr>
      <w:r>
        <w:rPr>
          <w:rFonts w:eastAsia="等线" w:ascii="Arial" w:cs="Arial" w:hAnsi="Arial"/>
          <w:b w:val="true"/>
          <w:sz w:val="22"/>
        </w:rPr>
        <w:t>读书日活动</w:t>
      </w:r>
    </w:p>
    <w:p>
      <w:pPr>
        <w:numPr>
          <w:numId w:val="19"/>
        </w:numPr>
        <w:spacing w:before="120" w:after="120" w:line="288" w:lineRule="auto"/>
        <w:ind w:left="453"/>
        <w:jc w:val="left"/>
      </w:pPr>
      <w:r>
        <w:rPr>
          <w:rFonts w:eastAsia="等线" w:ascii="Arial" w:cs="Arial" w:hAnsi="Arial"/>
          <w:b w:val="true"/>
          <w:sz w:val="22"/>
        </w:rPr>
        <w:t>活动形式</w:t>
      </w:r>
    </w:p>
    <w:p>
      <w:pPr>
        <w:numPr>
          <w:numId w:val="20"/>
        </w:numPr>
        <w:spacing w:before="120" w:after="120" w:line="288" w:lineRule="auto"/>
        <w:ind w:left="907"/>
        <w:jc w:val="left"/>
      </w:pPr>
      <w:r>
        <w:rPr>
          <w:rFonts w:eastAsia="等线" w:ascii="Arial" w:cs="Arial" w:hAnsi="Arial"/>
          <w:sz w:val="22"/>
        </w:rPr>
        <w:t>主题选择：考虑举办以恋爱为主题的阅读会，大家线下一起进行主题阅读和交流。</w:t>
      </w:r>
    </w:p>
    <w:p>
      <w:pPr>
        <w:numPr>
          <w:numId w:val="21"/>
        </w:numPr>
        <w:spacing w:before="120" w:after="120" w:line="288" w:lineRule="auto"/>
        <w:ind w:left="907"/>
        <w:jc w:val="left"/>
      </w:pPr>
      <w:r>
        <w:rPr>
          <w:rFonts w:eastAsia="等线" w:ascii="Arial" w:cs="Arial" w:hAnsi="Arial"/>
          <w:sz w:val="22"/>
        </w:rPr>
        <w:t>活动方式：可采用书写、口头表达、绘画等方式，让参与者表达观点、分享收获，如写书信、开口分享、绘画等。</w:t>
      </w:r>
    </w:p>
    <w:p>
      <w:pPr>
        <w:numPr>
          <w:numId w:val="22"/>
        </w:numPr>
        <w:spacing w:before="120" w:after="120" w:line="288" w:lineRule="auto"/>
        <w:ind w:left="453"/>
        <w:jc w:val="left"/>
      </w:pPr>
      <w:r>
        <w:rPr>
          <w:rFonts w:eastAsia="等线" w:ascii="Arial" w:cs="Arial" w:hAnsi="Arial"/>
          <w:b w:val="true"/>
          <w:sz w:val="22"/>
        </w:rPr>
        <w:t>活动分工</w:t>
      </w:r>
    </w:p>
    <w:p>
      <w:pPr>
        <w:numPr>
          <w:numId w:val="23"/>
        </w:numPr>
        <w:spacing w:before="120" w:after="120" w:line="288" w:lineRule="auto"/>
        <w:ind w:left="907"/>
        <w:jc w:val="left"/>
      </w:pPr>
      <w:r>
        <w:rPr>
          <w:rFonts w:eastAsia="等线" w:ascii="Arial" w:cs="Arial" w:hAnsi="Arial"/>
          <w:sz w:val="22"/>
        </w:rPr>
        <w:t>学习部和宣传部：负责活动的组织和策划。</w:t>
      </w:r>
    </w:p>
    <w:p>
      <w:pPr>
        <w:numPr>
          <w:numId w:val="24"/>
        </w:numPr>
        <w:spacing w:before="120" w:after="120" w:line="288" w:lineRule="auto"/>
        <w:ind w:left="907"/>
        <w:jc w:val="left"/>
      </w:pPr>
      <w:r>
        <w:rPr>
          <w:rFonts w:eastAsia="等线" w:ascii="Arial" w:cs="Arial" w:hAnsi="Arial"/>
          <w:sz w:val="22"/>
        </w:rPr>
        <w:t>办公室：负责材料打印等工作。</w:t>
      </w:r>
    </w:p>
    <w:p>
      <w:pPr>
        <w:numPr>
          <w:numId w:val="25"/>
        </w:numPr>
        <w:spacing w:before="120" w:after="120" w:line="288" w:lineRule="auto"/>
        <w:ind w:left="0"/>
        <w:jc w:val="left"/>
      </w:pPr>
      <w:r>
        <w:rPr>
          <w:rFonts w:eastAsia="等线" w:ascii="Arial" w:cs="Arial" w:hAnsi="Arial"/>
          <w:b w:val="true"/>
          <w:sz w:val="22"/>
        </w:rPr>
        <w:t>“童心拾梦”活动</w:t>
      </w:r>
    </w:p>
    <w:p>
      <w:pPr>
        <w:numPr>
          <w:numId w:val="26"/>
        </w:numPr>
        <w:spacing w:before="120" w:after="120" w:line="288" w:lineRule="auto"/>
        <w:ind w:left="453"/>
        <w:jc w:val="left"/>
      </w:pPr>
      <w:r>
        <w:rPr>
          <w:rFonts w:eastAsia="等线" w:ascii="Arial" w:cs="Arial" w:hAnsi="Arial"/>
          <w:b w:val="true"/>
          <w:sz w:val="22"/>
        </w:rPr>
        <w:t>活动形式</w:t>
      </w:r>
    </w:p>
    <w:p>
      <w:pPr>
        <w:numPr>
          <w:numId w:val="27"/>
        </w:numPr>
        <w:spacing w:before="120" w:after="120" w:line="288" w:lineRule="auto"/>
        <w:ind w:left="907"/>
        <w:jc w:val="left"/>
      </w:pPr>
      <w:r>
        <w:rPr>
          <w:rFonts w:eastAsia="等线" w:ascii="Arial" w:cs="Arial" w:hAnsi="Arial"/>
          <w:sz w:val="22"/>
        </w:rPr>
        <w:t>平台选择：计划在读书会大群和专门搭建的网站开展活动，鼓励大家围绕童年主题发布文章、照片等。</w:t>
      </w:r>
    </w:p>
    <w:p>
      <w:pPr>
        <w:numPr>
          <w:numId w:val="28"/>
        </w:numPr>
        <w:spacing w:before="120" w:after="120" w:line="288" w:lineRule="auto"/>
        <w:ind w:left="907"/>
        <w:jc w:val="left"/>
      </w:pPr>
      <w:r>
        <w:rPr>
          <w:rFonts w:eastAsia="等线" w:ascii="Arial" w:cs="Arial" w:hAnsi="Arial"/>
          <w:sz w:val="22"/>
        </w:rPr>
        <w:t>激励方式：采用投票方式评选优秀作品，给予奖品激励。</w:t>
      </w:r>
    </w:p>
    <w:p>
      <w:pPr>
        <w:numPr>
          <w:numId w:val="29"/>
        </w:numPr>
        <w:spacing w:before="120" w:after="120" w:line="288" w:lineRule="auto"/>
        <w:ind w:left="907"/>
        <w:jc w:val="left"/>
      </w:pPr>
      <w:r>
        <w:rPr>
          <w:rFonts w:eastAsia="等线" w:ascii="Arial" w:cs="Arial" w:hAnsi="Arial"/>
          <w:sz w:val="22"/>
        </w:rPr>
        <w:t>活动内容：活动内容包括童年喜欢的读书分享、童年回忆写信等，不设置编故事环节。</w:t>
      </w:r>
    </w:p>
    <w:p>
      <w:pPr>
        <w:numPr>
          <w:numId w:val="30"/>
        </w:numPr>
        <w:spacing w:before="120" w:after="120" w:line="288" w:lineRule="auto"/>
        <w:ind w:left="453"/>
        <w:jc w:val="left"/>
      </w:pPr>
      <w:r>
        <w:rPr>
          <w:rFonts w:eastAsia="等线" w:ascii="Arial" w:cs="Arial" w:hAnsi="Arial"/>
          <w:b w:val="true"/>
          <w:sz w:val="22"/>
        </w:rPr>
        <w:t>活动分工</w:t>
      </w:r>
    </w:p>
    <w:p>
      <w:pPr>
        <w:numPr>
          <w:numId w:val="31"/>
        </w:numPr>
        <w:spacing w:before="120" w:after="120" w:line="288" w:lineRule="auto"/>
        <w:ind w:left="907"/>
        <w:jc w:val="left"/>
      </w:pPr>
      <w:r>
        <w:rPr>
          <w:rFonts w:eastAsia="等线" w:ascii="Arial" w:cs="Arial" w:hAnsi="Arial"/>
          <w:sz w:val="22"/>
        </w:rPr>
        <w:t>活动部：负责活动的组织和策划，调动内部积极性。</w:t>
      </w:r>
    </w:p>
    <w:p>
      <w:pPr>
        <w:numPr>
          <w:numId w:val="32"/>
        </w:numPr>
        <w:spacing w:before="120" w:after="120" w:line="288" w:lineRule="auto"/>
        <w:ind w:left="907"/>
        <w:jc w:val="left"/>
      </w:pPr>
      <w:r>
        <w:rPr>
          <w:rFonts w:eastAsia="等线" w:ascii="Arial" w:cs="Arial" w:hAnsi="Arial"/>
          <w:sz w:val="22"/>
        </w:rPr>
        <w:t>相关人员：搭建专门网站，设置评论和审核机制，确保活动有序进行。</w:t>
      </w:r>
    </w:p>
    <w:p>
      <w:pPr>
        <w:numPr>
          <w:numId w:val="33"/>
        </w:numPr>
        <w:spacing w:before="120" w:after="120" w:line="288" w:lineRule="auto"/>
        <w:ind w:left="453"/>
        <w:jc w:val="left"/>
      </w:pPr>
      <w:r>
        <w:rPr>
          <w:rFonts w:eastAsia="等线" w:ascii="Arial" w:cs="Arial" w:hAnsi="Arial"/>
          <w:b w:val="true"/>
          <w:sz w:val="22"/>
        </w:rPr>
        <w:t>宣传方案</w:t>
      </w:r>
    </w:p>
    <w:p>
      <w:pPr>
        <w:numPr>
          <w:numId w:val="34"/>
        </w:numPr>
        <w:spacing w:before="120" w:after="120" w:line="288" w:lineRule="auto"/>
        <w:ind w:left="907"/>
        <w:jc w:val="left"/>
      </w:pPr>
      <w:r>
        <w:rPr>
          <w:rFonts w:eastAsia="等线" w:ascii="Arial" w:cs="Arial" w:hAnsi="Arial"/>
          <w:sz w:val="22"/>
        </w:rPr>
        <w:t>平台选择：通过 QQ 空间转发宣传，可考虑与图书馆合作，让其帮忙制作海报和宣传。</w:t>
      </w:r>
    </w:p>
    <w:p>
      <w:pPr>
        <w:numPr>
          <w:numId w:val="35"/>
        </w:numPr>
        <w:spacing w:before="120" w:after="120" w:line="288" w:lineRule="auto"/>
        <w:ind w:left="907"/>
        <w:jc w:val="left"/>
      </w:pPr>
      <w:r>
        <w:rPr>
          <w:rFonts w:eastAsia="等线" w:ascii="Arial" w:cs="Arial" w:hAnsi="Arial"/>
          <w:sz w:val="22"/>
        </w:rPr>
        <w:t>宣传范围：面向全校宣传，扩大活动影响力。</w:t>
      </w:r>
    </w:p>
    <w:p>
      <w:pPr>
        <w:numPr>
          <w:numId w:val="36"/>
        </w:numPr>
        <w:spacing w:before="120" w:after="120" w:line="288" w:lineRule="auto"/>
        <w:ind w:left="0"/>
        <w:jc w:val="left"/>
      </w:pPr>
      <w:r>
        <w:rPr>
          <w:rFonts w:eastAsia="等线" w:ascii="Arial" w:cs="Arial" w:hAnsi="Arial"/>
          <w:b w:val="true"/>
          <w:sz w:val="22"/>
        </w:rPr>
        <w:t>观影活动</w:t>
      </w:r>
    </w:p>
    <w:p>
      <w:pPr>
        <w:numPr>
          <w:numId w:val="37"/>
        </w:numPr>
        <w:spacing w:before="120" w:after="120" w:line="288" w:lineRule="auto"/>
        <w:ind w:left="453"/>
        <w:jc w:val="left"/>
      </w:pPr>
      <w:r>
        <w:rPr>
          <w:rFonts w:eastAsia="等线" w:ascii="Arial" w:cs="Arial" w:hAnsi="Arial"/>
          <w:b w:val="true"/>
          <w:sz w:val="22"/>
        </w:rPr>
        <w:t>活动频次</w:t>
      </w:r>
      <w:r>
        <w:rPr>
          <w:rFonts w:eastAsia="等线" w:ascii="Arial" w:cs="Arial" w:hAnsi="Arial"/>
          <w:sz w:val="22"/>
        </w:rPr>
        <w:t>：建议每月举办一次观影活动，若有读书会则不安排观影，反之则进行观影活动。</w:t>
      </w:r>
    </w:p>
    <w:p>
      <w:pPr>
        <w:numPr>
          <w:numId w:val="38"/>
        </w:numPr>
        <w:spacing w:before="120" w:after="120" w:line="288" w:lineRule="auto"/>
        <w:ind w:left="453"/>
        <w:jc w:val="left"/>
      </w:pPr>
      <w:r>
        <w:rPr>
          <w:rFonts w:eastAsia="等线" w:ascii="Arial" w:cs="Arial" w:hAnsi="Arial"/>
          <w:b w:val="true"/>
          <w:sz w:val="22"/>
        </w:rPr>
        <w:t>活动时间</w:t>
      </w:r>
      <w:r>
        <w:rPr>
          <w:rFonts w:eastAsia="等线" w:ascii="Arial" w:cs="Arial" w:hAnsi="Arial"/>
          <w:sz w:val="22"/>
        </w:rPr>
        <w:t>：计划在 5 月 1 - 20 日期间举办一次观影活动。</w:t>
      </w:r>
    </w:p>
    <w:p>
      <w:pPr>
        <w:numPr>
          <w:numId w:val="39"/>
        </w:numPr>
        <w:spacing w:before="120" w:after="120" w:line="288" w:lineRule="auto"/>
        <w:ind w:left="0"/>
        <w:jc w:val="left"/>
      </w:pPr>
      <w:r>
        <w:rPr>
          <w:rFonts w:eastAsia="等线" w:ascii="Arial" w:cs="Arial" w:hAnsi="Arial"/>
          <w:b w:val="true"/>
          <w:sz w:val="22"/>
        </w:rPr>
        <w:t>团建与读书会选择</w:t>
      </w:r>
    </w:p>
    <w:p>
      <w:pPr>
        <w:numPr>
          <w:numId w:val="40"/>
        </w:numPr>
        <w:spacing w:before="120" w:after="120" w:line="288" w:lineRule="auto"/>
        <w:ind w:left="453"/>
        <w:jc w:val="left"/>
      </w:pPr>
      <w:r>
        <w:rPr>
          <w:rFonts w:eastAsia="等线" w:ascii="Arial" w:cs="Arial" w:hAnsi="Arial"/>
          <w:b w:val="true"/>
          <w:sz w:val="22"/>
        </w:rPr>
        <w:t>投票决定</w:t>
      </w:r>
      <w:r>
        <w:rPr>
          <w:rFonts w:eastAsia="等线" w:ascii="Arial" w:cs="Arial" w:hAnsi="Arial"/>
          <w:sz w:val="22"/>
        </w:rPr>
        <w:t>：通过大群投票决定举办团建还是读书会活动，需提前向大家说明团建和读书会的具体形式。</w:t>
      </w:r>
    </w:p>
    <w:p>
      <w:pPr>
        <w:numPr>
          <w:numId w:val="41"/>
        </w:numPr>
        <w:spacing w:before="120" w:after="120" w:line="288" w:lineRule="auto"/>
        <w:ind w:left="453"/>
        <w:jc w:val="left"/>
      </w:pPr>
      <w:r>
        <w:rPr>
          <w:rFonts w:eastAsia="等线" w:ascii="Arial" w:cs="Arial" w:hAnsi="Arial"/>
          <w:b w:val="true"/>
          <w:sz w:val="22"/>
        </w:rPr>
        <w:t>团建考虑因素</w:t>
      </w:r>
    </w:p>
    <w:p>
      <w:pPr>
        <w:numPr>
          <w:numId w:val="42"/>
        </w:numPr>
        <w:spacing w:before="120" w:after="120" w:line="288" w:lineRule="auto"/>
        <w:ind w:left="907"/>
        <w:jc w:val="left"/>
      </w:pPr>
      <w:r>
        <w:rPr>
          <w:rFonts w:eastAsia="等线" w:ascii="Arial" w:cs="Arial" w:hAnsi="Arial"/>
          <w:sz w:val="22"/>
        </w:rPr>
        <w:t>地点选择：可选择校内、东方馆、喻家湖等地点，优先考虑校内和喻家湖，以保障安全。</w:t>
      </w:r>
    </w:p>
    <w:p>
      <w:pPr>
        <w:numPr>
          <w:numId w:val="43"/>
        </w:numPr>
        <w:spacing w:before="120" w:after="120" w:line="288" w:lineRule="auto"/>
        <w:ind w:left="907"/>
        <w:jc w:val="left"/>
      </w:pPr>
      <w:r>
        <w:rPr>
          <w:rFonts w:eastAsia="等线" w:ascii="Arial" w:cs="Arial" w:hAnsi="Arial"/>
          <w:sz w:val="22"/>
        </w:rPr>
        <w:t>组织难度：强调团建的自愿性，人少可由专人负责找地方，人多建议选择较大场地。</w:t>
      </w:r>
    </w:p>
    <w:p>
      <w:pPr>
        <w:numPr>
          <w:numId w:val="44"/>
        </w:numPr>
        <w:spacing w:before="120" w:after="120" w:line="288" w:lineRule="auto"/>
        <w:ind w:left="0"/>
        <w:jc w:val="left"/>
      </w:pPr>
      <w:r>
        <w:rPr>
          <w:rFonts w:eastAsia="等线" w:ascii="Arial" w:cs="Arial" w:hAnsi="Arial"/>
          <w:b w:val="true"/>
          <w:sz w:val="22"/>
        </w:rPr>
        <w:t>活动总结与建议</w:t>
      </w:r>
    </w:p>
    <w:p>
      <w:pPr>
        <w:numPr>
          <w:numId w:val="45"/>
        </w:numPr>
        <w:spacing w:before="120" w:after="120" w:line="288" w:lineRule="auto"/>
        <w:ind w:left="453"/>
        <w:jc w:val="left"/>
      </w:pPr>
      <w:r>
        <w:rPr>
          <w:rFonts w:eastAsia="等线" w:ascii="Arial" w:cs="Arial" w:hAnsi="Arial"/>
          <w:b w:val="true"/>
          <w:sz w:val="22"/>
        </w:rPr>
        <w:t>上学期活动评价</w:t>
      </w:r>
      <w:r>
        <w:rPr>
          <w:rFonts w:eastAsia="等线" w:ascii="Arial" w:cs="Arial" w:hAnsi="Arial"/>
          <w:sz w:val="22"/>
        </w:rPr>
        <w:t>：认为上学期活动开展良好，群内讨论有价值，但本学期群内氛围有所降温。</w:t>
      </w:r>
    </w:p>
    <w:p>
      <w:pPr>
        <w:numPr>
          <w:numId w:val="46"/>
        </w:numPr>
        <w:spacing w:before="120" w:after="120" w:line="288" w:lineRule="auto"/>
        <w:ind w:left="453"/>
        <w:jc w:val="left"/>
      </w:pPr>
      <w:r>
        <w:rPr>
          <w:rFonts w:eastAsia="等线" w:ascii="Arial" w:cs="Arial" w:hAnsi="Arial"/>
          <w:b w:val="true"/>
          <w:sz w:val="22"/>
        </w:rPr>
        <w:t>后续改进方向</w:t>
      </w:r>
      <w:r>
        <w:rPr>
          <w:rFonts w:eastAsia="等线" w:ascii="Arial" w:cs="Arial" w:hAnsi="Arial"/>
          <w:sz w:val="22"/>
        </w:rPr>
        <w:t>：希望后续活动能继续推进，吸引更多人参与，提升群内活跃度。</w:t>
      </w:r>
    </w:p>
    <w:p>
      <w:pPr>
        <w:numPr>
          <w:numId w:val="47"/>
        </w:numPr>
        <w:spacing w:before="120" w:after="120" w:line="288" w:lineRule="auto"/>
        <w:ind w:left="0"/>
        <w:jc w:val="left"/>
      </w:pPr>
      <w:r>
        <w:rPr>
          <w:rFonts w:eastAsia="等线" w:ascii="Arial" w:cs="Arial" w:hAnsi="Arial"/>
          <w:b w:val="true"/>
          <w:sz w:val="22"/>
        </w:rPr>
        <w:t>后续工作计划</w:t>
      </w:r>
    </w:p>
    <w:p>
      <w:pPr>
        <w:numPr>
          <w:numId w:val="48"/>
        </w:numPr>
        <w:spacing w:before="120" w:after="120" w:line="288" w:lineRule="auto"/>
        <w:ind w:left="453"/>
        <w:jc w:val="left"/>
      </w:pPr>
      <w:r>
        <w:rPr>
          <w:rFonts w:eastAsia="等线" w:ascii="Arial" w:cs="Arial" w:hAnsi="Arial"/>
          <w:b w:val="true"/>
          <w:sz w:val="22"/>
        </w:rPr>
        <w:t>社团文化节招新活动</w:t>
      </w:r>
    </w:p>
    <w:p>
      <w:pPr>
        <w:numPr>
          <w:numId w:val="49"/>
        </w:numPr>
        <w:spacing w:before="120" w:after="120" w:line="288" w:lineRule="auto"/>
        <w:ind w:left="907"/>
        <w:jc w:val="left"/>
      </w:pPr>
      <w:r>
        <w:rPr>
          <w:rFonts w:eastAsia="等线" w:ascii="Arial" w:cs="Arial" w:hAnsi="Arial"/>
          <w:sz w:val="22"/>
        </w:rPr>
        <w:t>活动部完善活动策划，办公部在 4 月 18 号之前完成物品采购，宣传部提前准备宣传文案和海报。</w:t>
      </w:r>
    </w:p>
    <w:p>
      <w:pPr>
        <w:numPr>
          <w:numId w:val="50"/>
        </w:numPr>
        <w:spacing w:before="120" w:after="120" w:line="288" w:lineRule="auto"/>
        <w:ind w:left="907"/>
        <w:jc w:val="left"/>
      </w:pPr>
      <w:r>
        <w:rPr>
          <w:rFonts w:eastAsia="等线" w:ascii="Arial" w:cs="Arial" w:hAnsi="Arial"/>
          <w:sz w:val="22"/>
        </w:rPr>
        <w:t>各部门在工作区招募当天值班人员，若人数不够可在大群招募。</w:t>
      </w:r>
    </w:p>
    <w:p>
      <w:pPr>
        <w:numPr>
          <w:numId w:val="51"/>
        </w:numPr>
        <w:spacing w:before="120" w:after="120" w:line="288" w:lineRule="auto"/>
        <w:ind w:left="453"/>
        <w:jc w:val="left"/>
      </w:pPr>
      <w:r>
        <w:rPr>
          <w:rFonts w:eastAsia="等线" w:ascii="Arial" w:cs="Arial" w:hAnsi="Arial"/>
          <w:b w:val="true"/>
          <w:sz w:val="22"/>
        </w:rPr>
        <w:t>读书日活动</w:t>
      </w:r>
    </w:p>
    <w:p>
      <w:pPr>
        <w:numPr>
          <w:numId w:val="52"/>
        </w:numPr>
        <w:spacing w:before="120" w:after="120" w:line="288" w:lineRule="auto"/>
        <w:ind w:left="907"/>
        <w:jc w:val="left"/>
      </w:pPr>
      <w:r>
        <w:rPr>
          <w:rFonts w:eastAsia="等线" w:ascii="Arial" w:cs="Arial" w:hAnsi="Arial"/>
          <w:sz w:val="22"/>
        </w:rPr>
        <w:t>学习部和宣传部确定活动主题和形式，办公室准备相关材料。</w:t>
      </w:r>
    </w:p>
    <w:p>
      <w:pPr>
        <w:numPr>
          <w:numId w:val="53"/>
        </w:numPr>
        <w:spacing w:before="120" w:after="120" w:line="288" w:lineRule="auto"/>
        <w:ind w:left="907"/>
        <w:jc w:val="left"/>
      </w:pPr>
      <w:r>
        <w:rPr>
          <w:rFonts w:eastAsia="等线" w:ascii="Arial" w:cs="Arial" w:hAnsi="Arial"/>
          <w:sz w:val="22"/>
        </w:rPr>
        <w:t>通过大群投票选择读书会议题，并提前推荐相关书籍。</w:t>
      </w:r>
    </w:p>
    <w:p>
      <w:pPr>
        <w:numPr>
          <w:numId w:val="54"/>
        </w:numPr>
        <w:spacing w:before="120" w:after="120" w:line="288" w:lineRule="auto"/>
        <w:ind w:left="453"/>
        <w:jc w:val="left"/>
      </w:pPr>
      <w:r>
        <w:rPr>
          <w:rFonts w:eastAsia="等线" w:ascii="Arial" w:cs="Arial" w:hAnsi="Arial"/>
          <w:b w:val="true"/>
          <w:sz w:val="22"/>
        </w:rPr>
        <w:t>“童心拾梦”活动</w:t>
      </w:r>
    </w:p>
    <w:p>
      <w:pPr>
        <w:numPr>
          <w:numId w:val="55"/>
        </w:numPr>
        <w:spacing w:before="120" w:after="120" w:line="288" w:lineRule="auto"/>
        <w:ind w:left="907"/>
        <w:jc w:val="left"/>
      </w:pPr>
      <w:r>
        <w:rPr>
          <w:rFonts w:eastAsia="等线" w:ascii="Arial" w:cs="Arial" w:hAnsi="Arial"/>
          <w:sz w:val="22"/>
        </w:rPr>
        <w:t>活动部组织活动，调动内部积极性，相关人员搭建网站并设置审核机制。</w:t>
      </w:r>
    </w:p>
    <w:p>
      <w:pPr>
        <w:numPr>
          <w:numId w:val="56"/>
        </w:numPr>
        <w:spacing w:before="120" w:after="120" w:line="288" w:lineRule="auto"/>
        <w:ind w:left="907"/>
        <w:jc w:val="left"/>
      </w:pPr>
      <w:r>
        <w:rPr>
          <w:rFonts w:eastAsia="等线" w:ascii="Arial" w:cs="Arial" w:hAnsi="Arial"/>
          <w:sz w:val="22"/>
        </w:rPr>
        <w:t>提前宣传活动，通过 QQ 空间转发和图书馆宣传扩大影响力。</w:t>
      </w:r>
    </w:p>
    <w:p>
      <w:pPr>
        <w:numPr>
          <w:numId w:val="57"/>
        </w:numPr>
        <w:spacing w:before="120" w:after="120" w:line="288" w:lineRule="auto"/>
        <w:ind w:left="453"/>
        <w:jc w:val="left"/>
      </w:pPr>
      <w:r>
        <w:rPr>
          <w:rFonts w:eastAsia="等线" w:ascii="Arial" w:cs="Arial" w:hAnsi="Arial"/>
          <w:b w:val="true"/>
          <w:sz w:val="22"/>
        </w:rPr>
        <w:t>观影活动</w:t>
      </w:r>
      <w:r>
        <w:rPr>
          <w:rFonts w:eastAsia="等线" w:ascii="Arial" w:cs="Arial" w:hAnsi="Arial"/>
          <w:sz w:val="22"/>
        </w:rPr>
        <w:t>：确定 5 月 1 - 20 日观影活动的具体时间和影片。</w:t>
      </w:r>
    </w:p>
    <w:p>
      <w:pPr>
        <w:numPr>
          <w:numId w:val="58"/>
        </w:numPr>
        <w:spacing w:before="120" w:after="120" w:line="288" w:lineRule="auto"/>
        <w:ind w:left="453"/>
        <w:jc w:val="left"/>
      </w:pPr>
      <w:r>
        <w:rPr>
          <w:rFonts w:eastAsia="等线" w:ascii="Arial" w:cs="Arial" w:hAnsi="Arial"/>
          <w:b w:val="true"/>
          <w:sz w:val="22"/>
        </w:rPr>
        <w:t>团建与读书会选择</w:t>
      </w:r>
    </w:p>
    <w:p>
      <w:pPr>
        <w:numPr>
          <w:numId w:val="59"/>
        </w:numPr>
        <w:spacing w:before="120" w:after="120" w:line="288" w:lineRule="auto"/>
        <w:ind w:left="907"/>
        <w:jc w:val="left"/>
      </w:pPr>
      <w:r>
        <w:rPr>
          <w:rFonts w:eastAsia="等线" w:ascii="Arial" w:cs="Arial" w:hAnsi="Arial"/>
          <w:sz w:val="22"/>
        </w:rPr>
        <w:t>4 月 10 号开始在大群进行投票，确定举办团建还是读书会活动。</w:t>
      </w:r>
    </w:p>
    <w:p>
      <w:pPr>
        <w:numPr>
          <w:numId w:val="60"/>
        </w:numPr>
        <w:spacing w:before="120" w:after="120" w:line="288" w:lineRule="auto"/>
        <w:ind w:left="907"/>
        <w:jc w:val="left"/>
      </w:pPr>
      <w:r>
        <w:rPr>
          <w:rFonts w:eastAsia="等线" w:ascii="Arial" w:cs="Arial" w:hAnsi="Arial"/>
          <w:sz w:val="22"/>
        </w:rPr>
        <w:t>若选择团建，负责人员寻找合适地点并标注价格和时间。</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待办</w:t>
      </w:r>
      <w:bookmarkEnd w:id="1"/>
    </w:p>
    <w:p>
      <w:pPr>
        <w:numPr>
          <w:numId w:val="61"/>
        </w:numPr>
        <w:spacing w:before="120" w:after="120" w:line="288" w:lineRule="auto"/>
        <w:ind w:left="0"/>
        <w:jc w:val="left"/>
      </w:pPr>
      <w:r>
        <w:rPr>
          <w:rFonts w:eastAsia="等线" w:ascii="Arial" w:cs="Arial" w:hAnsi="Arial"/>
          <w:sz w:val="22"/>
        </w:rPr>
        <w:t>人员招募通知：组织语言，先在工作区招募值班人员，若人数不够，再在工作大群招募，不将大群招募人员拉到工作区，直接指派任务</w:t>
      </w:r>
    </w:p>
    <w:p>
      <w:pPr>
        <w:numPr>
          <w:numId w:val="62"/>
        </w:numPr>
        <w:spacing w:before="120" w:after="120" w:line="288" w:lineRule="auto"/>
        <w:ind w:left="0"/>
        <w:jc w:val="left"/>
      </w:pPr>
      <w:r>
        <w:rPr>
          <w:rFonts w:eastAsia="等线" w:ascii="Arial" w:cs="Arial" w:hAnsi="Arial"/>
          <w:sz w:val="22"/>
        </w:rPr>
        <w:t>宣传周期确定：办公部和宣传部确定活动宣传周期，参考时间为提前两三四天，或在学校开始宣传时同步进行</w:t>
      </w:r>
    </w:p>
    <w:p>
      <w:pPr>
        <w:numPr>
          <w:numId w:val="63"/>
        </w:numPr>
        <w:spacing w:before="120" w:after="120" w:line="288" w:lineRule="auto"/>
        <w:ind w:left="0"/>
        <w:jc w:val="left"/>
      </w:pPr>
      <w:r>
        <w:rPr>
          <w:rFonts w:eastAsia="等线" w:ascii="Arial" w:cs="Arial" w:hAnsi="Arial"/>
          <w:sz w:val="22"/>
        </w:rPr>
        <w:t>面试工作安排：负责春招读书会的面试事宜，带领团队开展招人工作</w:t>
      </w:r>
    </w:p>
    <w:p>
      <w:pPr>
        <w:numPr>
          <w:numId w:val="64"/>
        </w:numPr>
        <w:spacing w:before="120" w:after="120" w:line="288" w:lineRule="auto"/>
        <w:ind w:left="0"/>
        <w:jc w:val="left"/>
      </w:pPr>
      <w:r>
        <w:rPr>
          <w:rFonts w:eastAsia="等线" w:ascii="Arial" w:cs="Arial" w:hAnsi="Arial"/>
          <w:sz w:val="22"/>
        </w:rPr>
        <w:t>主题投票安排：在评论群发起投票，让大家从 AI 与生活，爱与教育，泛时代的深阅读，如何处理理想与现实之间的关系四个主题中选一个作为读书会活动主题，提前介绍主题含义和相关书籍</w:t>
      </w:r>
    </w:p>
    <w:p>
      <w:pPr>
        <w:numPr>
          <w:numId w:val="65"/>
        </w:numPr>
        <w:spacing w:before="120" w:after="120" w:line="288" w:lineRule="auto"/>
        <w:ind w:left="0"/>
        <w:jc w:val="left"/>
      </w:pPr>
      <w:r>
        <w:rPr>
          <w:rFonts w:eastAsia="等线" w:ascii="Arial" w:cs="Arial" w:hAnsi="Arial"/>
          <w:sz w:val="22"/>
        </w:rPr>
        <w:t>读书会平台搭建：搭建专门属于读书会的阅读推广平台，将大家的分享及之前两三年的资料存放其中，建立后台管理面板供管理员登录管理</w:t>
      </w:r>
    </w:p>
    <w:p>
      <w:pPr>
        <w:numPr>
          <w:numId w:val="66"/>
        </w:numPr>
        <w:spacing w:before="120" w:after="120" w:line="288" w:lineRule="auto"/>
        <w:ind w:left="0"/>
        <w:jc w:val="left"/>
      </w:pPr>
      <w:r>
        <w:rPr>
          <w:rFonts w:eastAsia="等线" w:ascii="Arial" w:cs="Arial" w:hAnsi="Arial"/>
          <w:sz w:val="22"/>
        </w:rPr>
        <w:t>论坛机制创建：尝试创建新论坛机制，保证发言均匀分布，避免刷屏，打拓客标签，预计一两周完成</w:t>
      </w:r>
    </w:p>
    <w:p>
      <w:pPr>
        <w:numPr>
          <w:numId w:val="67"/>
        </w:numPr>
        <w:spacing w:before="120" w:after="120" w:line="288" w:lineRule="auto"/>
        <w:ind w:left="0"/>
        <w:jc w:val="left"/>
      </w:pPr>
      <w:r>
        <w:rPr>
          <w:rFonts w:eastAsia="等线" w:ascii="Arial" w:cs="Arial" w:hAnsi="Arial"/>
          <w:sz w:val="22"/>
        </w:rPr>
        <w:t>图书馆宣传询问：询问图书馆工作人员是否可以帮忙制作海报和牌子，用于宣传名为“童年树洞”的全校范围活动</w:t>
      </w:r>
    </w:p>
    <w:p>
      <w:pPr>
        <w:numPr>
          <w:numId w:val="68"/>
        </w:numPr>
        <w:spacing w:before="120" w:after="120" w:line="288" w:lineRule="auto"/>
        <w:ind w:left="0"/>
        <w:jc w:val="left"/>
      </w:pPr>
      <w:r>
        <w:rPr>
          <w:rFonts w:eastAsia="等线" w:ascii="Arial" w:cs="Arial" w:hAnsi="Arial"/>
          <w:sz w:val="22"/>
        </w:rPr>
        <w:t>活动投票发起：在大群发起关于团建和读书会的投票，让大家选择想要的活动，提前说明团建和读书会的具体形式</w:t>
      </w:r>
    </w:p>
    <w:p>
      <w:pPr>
        <w:numPr>
          <w:numId w:val="69"/>
        </w:numPr>
        <w:spacing w:before="120" w:after="120" w:line="288" w:lineRule="auto"/>
        <w:ind w:left="0"/>
        <w:jc w:val="left"/>
      </w:pPr>
      <w:r>
        <w:rPr>
          <w:rFonts w:eastAsia="等线" w:ascii="Arial" w:cs="Arial" w:hAnsi="Arial"/>
          <w:sz w:val="22"/>
        </w:rPr>
        <w:t>团建地点寻找：若确定团建，需寻找合适地点，在小红书查找，标注价格和时间，考虑自助烧烤，包含羊肉串和牛肉串，以 4 - 7 人一组安排座位</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智能章节</w:t>
      </w:r>
      <w:bookmarkEnd w:id="2"/>
    </w:p>
    <w:p>
      <w:pPr>
        <w:spacing w:before="120" w:after="120" w:line="288" w:lineRule="auto"/>
        <w:ind w:left="0"/>
        <w:jc w:val="left"/>
      </w:pPr>
      <w:hyperlink r:id="rId8">
        <w:r>
          <w:rPr>
            <w:rFonts w:eastAsia="等线" w:ascii="Arial" w:cs="Arial" w:hAnsi="Arial"/>
            <w:color w:val="3370ff"/>
            <w:sz w:val="22"/>
          </w:rPr>
          <w:t>00:00</w:t>
        </w:r>
      </w:hyperlink>
      <w:r>
        <w:rPr>
          <w:rFonts w:eastAsia="等线" w:ascii="Arial" w:cs="Arial" w:hAnsi="Arial"/>
          <w:b w:val="true"/>
          <w:sz w:val="22"/>
        </w:rPr>
        <w:t xml:space="preserve">  本学期读书会活动计划及分工讨论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本学期读书会活动进行讨论。3月已办观影会，每日分享待开始。4月18日有招新晚会，之后结合世界读书日办恋爱阅读会。5月上中旬办当代观影会，20号起开展“童心拾梦”活动。还探讨了活动形式，如书写、口头表达、绘画等，以及活动筹备和时间安排。</w:t>
            </w:r>
          </w:p>
        </w:tc>
      </w:tr>
    </w:tbl>
    <w:p>
      <w:pPr>
        <w:spacing w:before="120" w:after="120" w:line="288" w:lineRule="auto"/>
        <w:ind w:left="0"/>
        <w:jc w:val="left"/>
      </w:pPr>
      <w:hyperlink r:id="rId9">
        <w:r>
          <w:rPr>
            <w:rFonts w:eastAsia="等线" w:ascii="Arial" w:cs="Arial" w:hAnsi="Arial"/>
            <w:color w:val="3370ff"/>
            <w:sz w:val="22"/>
          </w:rPr>
          <w:t>08:04</w:t>
        </w:r>
      </w:hyperlink>
      <w:r>
        <w:rPr>
          <w:rFonts w:eastAsia="等线" w:ascii="Arial" w:cs="Arial" w:hAnsi="Arial"/>
          <w:b w:val="true"/>
          <w:sz w:val="22"/>
        </w:rPr>
        <w:t xml:space="preserve">  社团文化节游园会活动策划与人员安排讨论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讨论了社团文化节游园会相关事宜。活动时间为4月18 - 19日，提及活动策划书、采购安排、空间宣传等环节。活动当天分上午、下午时段，安排2 - 3人即可。还探讨了人员积极性、春招情况，认为春招人数可能少但质量或更好，若自行发奖品需请秦理楠。</w:t>
            </w:r>
          </w:p>
        </w:tc>
      </w:tr>
    </w:tbl>
    <w:p>
      <w:pPr>
        <w:spacing w:before="120" w:after="120" w:line="288" w:lineRule="auto"/>
        <w:ind w:left="0"/>
        <w:jc w:val="left"/>
      </w:pPr>
      <w:hyperlink r:id="rId10">
        <w:r>
          <w:rPr>
            <w:rFonts w:eastAsia="等线" w:ascii="Arial" w:cs="Arial" w:hAnsi="Arial"/>
            <w:color w:val="3370ff"/>
            <w:sz w:val="22"/>
          </w:rPr>
          <w:t>12:17</w:t>
        </w:r>
      </w:hyperlink>
      <w:r>
        <w:rPr>
          <w:rFonts w:eastAsia="等线" w:ascii="Arial" w:cs="Arial" w:hAnsi="Arial"/>
          <w:b w:val="true"/>
          <w:sz w:val="22"/>
        </w:rPr>
        <w:t xml:space="preserve">  游戏设计方案讨论与活动安排调整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游戏设计方案。确定保留“书海寻踪”游戏，放弃“墨香”活动。考虑“接龙”和“你画我猜”，前者作为备选，后者可将诗词换成名言名句。还计划增加线上分享书籍的辅助活动。最终确定三个游戏，排除“投壶”，此次活动由活动部主办。</w:t>
            </w:r>
          </w:p>
        </w:tc>
      </w:tr>
    </w:tbl>
    <w:p>
      <w:pPr>
        <w:spacing w:before="120" w:after="120" w:line="288" w:lineRule="auto"/>
        <w:ind w:left="0"/>
        <w:jc w:val="left"/>
      </w:pPr>
      <w:hyperlink r:id="rId11">
        <w:r>
          <w:rPr>
            <w:rFonts w:eastAsia="等线" w:ascii="Arial" w:cs="Arial" w:hAnsi="Arial"/>
            <w:color w:val="3370ff"/>
            <w:sz w:val="22"/>
          </w:rPr>
          <w:t>22:41</w:t>
        </w:r>
      </w:hyperlink>
      <w:r>
        <w:rPr>
          <w:rFonts w:eastAsia="等线" w:ascii="Arial" w:cs="Arial" w:hAnsi="Arial"/>
          <w:b w:val="true"/>
          <w:sz w:val="22"/>
        </w:rPr>
        <w:t xml:space="preserve">  社团活动分工安排及奖品采购经费讨论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了社团活动分工及相关事宜。学习部负责游戏设计与物料设计，办公部统一打印；宣传部拍照，可做简单海报和照片墙；活动部招人、布置场地、带领玩游戏并对接社指；还提及采购奖品、报账、招新面试等，决定多买奖品用于内部奖励，且社团经费充足可合理使用。</w:t>
            </w:r>
          </w:p>
        </w:tc>
      </w:tr>
    </w:tbl>
    <w:p>
      <w:pPr>
        <w:spacing w:before="120" w:after="120" w:line="288" w:lineRule="auto"/>
        <w:ind w:left="0"/>
        <w:jc w:val="left"/>
      </w:pPr>
      <w:hyperlink r:id="rId12">
        <w:r>
          <w:rPr>
            <w:rFonts w:eastAsia="等线" w:ascii="Arial" w:cs="Arial" w:hAnsi="Arial"/>
            <w:color w:val="3370ff"/>
            <w:sz w:val="22"/>
          </w:rPr>
          <w:t>28:45</w:t>
        </w:r>
      </w:hyperlink>
      <w:r>
        <w:rPr>
          <w:rFonts w:eastAsia="等线" w:ascii="Arial" w:cs="Arial" w:hAnsi="Arial"/>
          <w:b w:val="true"/>
          <w:sz w:val="22"/>
        </w:rPr>
        <w:t xml:space="preserve">  足球会活动策划、招人及宣传安排讨论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讨论了活动前期准备工作。活动部完善策划，办公人员在工作区招募值班人员，人不够可在大群招。办公部18号前采购物品，准备宣传文案。宣传以转发到QQ空间为主，可找于小涵帮忙，录好的视频可作下一届宣传素材。宣传周期由办公部和宣传部定，可等学校开始宣传时同步进行。</w:t>
            </w:r>
          </w:p>
        </w:tc>
      </w:tr>
    </w:tbl>
    <w:p>
      <w:pPr>
        <w:spacing w:before="120" w:after="120" w:line="288" w:lineRule="auto"/>
        <w:ind w:left="0"/>
        <w:jc w:val="left"/>
      </w:pPr>
      <w:hyperlink r:id="rId13">
        <w:r>
          <w:rPr>
            <w:rFonts w:eastAsia="等线" w:ascii="Arial" w:cs="Arial" w:hAnsi="Arial"/>
            <w:color w:val="3370ff"/>
            <w:sz w:val="22"/>
          </w:rPr>
          <w:t>32:01</w:t>
        </w:r>
      </w:hyperlink>
      <w:r>
        <w:rPr>
          <w:rFonts w:eastAsia="等线" w:ascii="Arial" w:cs="Arial" w:hAnsi="Arial"/>
          <w:b w:val="true"/>
          <w:sz w:val="22"/>
        </w:rPr>
        <w:t xml:space="preserve">  春招相关事宜讨论，含招人及面试安排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春招相关事宜。春招即读书会，同时提及年会、社团文化节。有人询问春招招几人，还探讨了是否想做面试官。大家认为春招和秋招一样都是招新人，此次春招估计要的人不多，后续由办公部负责面试及招人工作。</w:t>
            </w:r>
          </w:p>
        </w:tc>
      </w:tr>
    </w:tbl>
    <w:p>
      <w:pPr>
        <w:spacing w:before="120" w:after="120" w:line="288" w:lineRule="auto"/>
        <w:ind w:left="0"/>
        <w:jc w:val="left"/>
      </w:pPr>
      <w:hyperlink r:id="rId14">
        <w:r>
          <w:rPr>
            <w:rFonts w:eastAsia="等线" w:ascii="Arial" w:cs="Arial" w:hAnsi="Arial"/>
            <w:color w:val="3370ff"/>
            <w:sz w:val="22"/>
          </w:rPr>
          <w:t>32:56</w:t>
        </w:r>
      </w:hyperlink>
      <w:r>
        <w:rPr>
          <w:rFonts w:eastAsia="等线" w:ascii="Arial" w:cs="Arial" w:hAnsi="Arial"/>
          <w:b w:val="true"/>
          <w:sz w:val="22"/>
        </w:rPr>
        <w:t xml:space="preserve">  读书会活动方案探讨：阅读会与团建选择</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讨论了读书会活动方案，包括演戏剧、图书与艺术、徒步与郊游等。大家认为演戏剧因高中常开展可行性低，图书与艺术较空泛。郊游可作为团建，但组织需考虑安全、天气等问题。还提到可在图书馆门前草地野餐或租文化馆，最后表示活动主要卡点办，可在 club 阅读会和团建中选其一。</w:t>
            </w:r>
          </w:p>
        </w:tc>
      </w:tr>
    </w:tbl>
    <w:p>
      <w:pPr>
        <w:spacing w:before="120" w:after="120" w:line="288" w:lineRule="auto"/>
        <w:ind w:left="0"/>
        <w:jc w:val="left"/>
      </w:pPr>
      <w:hyperlink r:id="rId15">
        <w:r>
          <w:rPr>
            <w:rFonts w:eastAsia="等线" w:ascii="Arial" w:cs="Arial" w:hAnsi="Arial"/>
            <w:color w:val="3370ff"/>
            <w:sz w:val="22"/>
          </w:rPr>
          <w:t>37:56</w:t>
        </w:r>
      </w:hyperlink>
      <w:r>
        <w:rPr>
          <w:rFonts w:eastAsia="等线" w:ascii="Arial" w:cs="Arial" w:hAnsi="Arial"/>
          <w:b w:val="true"/>
          <w:sz w:val="22"/>
        </w:rPr>
        <w:t xml:space="preserve">  阅读会策划讨论：场地、环节与闲聊形式</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了阅读会策划相关事宜。提及四年前在九思书院举办过活动，该书院是装修精致的书店，阳台空间大但桌椅少，容纳不到10人，若报名人数少、天气好可考虑。还探讨能否租便携椅子，之后先看之前方案，方案有5分钟演讲和围绕主题的同学分享环节，大家认为闲聊形式挺好。</w:t>
            </w:r>
          </w:p>
        </w:tc>
      </w:tr>
    </w:tbl>
    <w:p>
      <w:pPr>
        <w:spacing w:before="120" w:after="120" w:line="288" w:lineRule="auto"/>
        <w:ind w:left="0"/>
        <w:jc w:val="left"/>
      </w:pPr>
      <w:hyperlink r:id="rId16">
        <w:r>
          <w:rPr>
            <w:rFonts w:eastAsia="等线" w:ascii="Arial" w:cs="Arial" w:hAnsi="Arial"/>
            <w:color w:val="3370ff"/>
            <w:sz w:val="22"/>
          </w:rPr>
          <w:t>39:53</w:t>
        </w:r>
      </w:hyperlink>
      <w:r>
        <w:rPr>
          <w:rFonts w:eastAsia="等线" w:ascii="Arial" w:cs="Arial" w:hAnsi="Arial"/>
          <w:b w:val="true"/>
          <w:sz w:val="22"/>
        </w:rPr>
        <w:t xml:space="preserve">  读书会主题讨论与组织分工安排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读书会相关事宜展开讨论。提出多个主题，如AI与生活、爱与教育、泛时代的深阅读、理想与现实等，计划进行投票选定。还提到提前准备推荐文章和书籍，宣传部配合做海报。组织者分享过往活动经验，认为活动易组织，主持人是服务角色，能让大家畅所欲言，交流体验好。</w:t>
            </w:r>
          </w:p>
        </w:tc>
      </w:tr>
    </w:tbl>
    <w:p>
      <w:pPr>
        <w:spacing w:before="120" w:after="120" w:line="288" w:lineRule="auto"/>
        <w:ind w:left="0"/>
        <w:jc w:val="left"/>
      </w:pPr>
      <w:hyperlink r:id="rId17">
        <w:r>
          <w:rPr>
            <w:rFonts w:eastAsia="等线" w:ascii="Arial" w:cs="Arial" w:hAnsi="Arial"/>
            <w:color w:val="3370ff"/>
            <w:sz w:val="22"/>
          </w:rPr>
          <w:t>47:13</w:t>
        </w:r>
      </w:hyperlink>
      <w:r>
        <w:rPr>
          <w:rFonts w:eastAsia="等线" w:ascii="Arial" w:cs="Arial" w:hAnsi="Arial"/>
          <w:b w:val="true"/>
          <w:sz w:val="22"/>
        </w:rPr>
        <w:t xml:space="preserve">  活动预热、流程及部门分工安排讨论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活动相关事宜。活动需提前预热，选大家感兴趣的主题。流程包括选材料让大家提前阅读，现场围绕主题进行口头表达，如朗读、唱歌、讲故事等，也可画画，如画理想与现实中美好的一天，随后进行分享展示。活动由学习部、宣传部负责，办公室负责材料打印，最后询问有无问题。</w:t>
            </w:r>
          </w:p>
        </w:tc>
      </w:tr>
    </w:tbl>
    <w:p>
      <w:pPr>
        <w:spacing w:before="120" w:after="120" w:line="288" w:lineRule="auto"/>
        <w:ind w:left="0"/>
        <w:jc w:val="left"/>
      </w:pPr>
      <w:hyperlink r:id="rId18">
        <w:r>
          <w:rPr>
            <w:rFonts w:eastAsia="等线" w:ascii="Arial" w:cs="Arial" w:hAnsi="Arial"/>
            <w:color w:val="3370ff"/>
            <w:sz w:val="22"/>
          </w:rPr>
          <w:t>49:04</w:t>
        </w:r>
      </w:hyperlink>
      <w:r>
        <w:rPr>
          <w:rFonts w:eastAsia="等线" w:ascii="Arial" w:cs="Arial" w:hAnsi="Arial"/>
          <w:b w:val="true"/>
          <w:sz w:val="22"/>
        </w:rPr>
        <w:t xml:space="preserve">  童心拾梦活动时间、宣传及激励方案讨论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讨论了“童心拾梦”活动相关事宜。活动由活动部主办，时间为5月20 - 27日左右。宣传方面考虑搭建专属读书会平台或利用读书会大群。活动内容是在线上平台围绕童年话题发布内容，采用投票方式激励参与，选出前几名并设置奖品，但对奖励评判方式是否合适存在疑虑，大家认为该给活动预算。</w:t>
            </w:r>
          </w:p>
        </w:tc>
      </w:tr>
    </w:tbl>
    <w:p>
      <w:pPr>
        <w:spacing w:before="120" w:after="120" w:line="288" w:lineRule="auto"/>
        <w:ind w:left="0"/>
        <w:jc w:val="left"/>
      </w:pPr>
      <w:hyperlink r:id="rId19">
        <w:r>
          <w:rPr>
            <w:rFonts w:eastAsia="等线" w:ascii="Arial" w:cs="Arial" w:hAnsi="Arial"/>
            <w:color w:val="3370ff"/>
            <w:sz w:val="22"/>
          </w:rPr>
          <w:t>52:57</w:t>
        </w:r>
      </w:hyperlink>
      <w:r>
        <w:rPr>
          <w:rFonts w:eastAsia="等线" w:ascii="Arial" w:cs="Arial" w:hAnsi="Arial"/>
          <w:b w:val="true"/>
          <w:sz w:val="22"/>
        </w:rPr>
        <w:t xml:space="preserve">  读书社团“童年树洞”活动方案讨论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讨论了活动内容和形式。活动内容删掉编故事选项，选童年喜欢的读书等。形式构想为晚上9点在群里分享，提前报名、排期。也可同步到网站，还可参考论坛机制。活动名为“童年树洞”，面向全校，考虑与图书馆合作宣传，后续还需限制主题，同时提到考试周活动临近。</w:t>
            </w:r>
          </w:p>
        </w:tc>
      </w:tr>
    </w:tbl>
    <w:p>
      <w:pPr>
        <w:spacing w:before="120" w:after="120" w:line="288" w:lineRule="auto"/>
        <w:ind w:left="0"/>
        <w:jc w:val="left"/>
      </w:pPr>
      <w:hyperlink r:id="rId20">
        <w:r>
          <w:rPr>
            <w:rFonts w:eastAsia="等线" w:ascii="Arial" w:cs="Arial" w:hAnsi="Arial"/>
            <w:color w:val="3370ff"/>
            <w:sz w:val="22"/>
          </w:rPr>
          <w:t>01:06:13</w:t>
        </w:r>
      </w:hyperlink>
      <w:r>
        <w:rPr>
          <w:rFonts w:eastAsia="等线" w:ascii="Arial" w:cs="Arial" w:hAnsi="Arial"/>
          <w:b w:val="true"/>
          <w:sz w:val="22"/>
        </w:rPr>
        <w:t xml:space="preserve">  观影活动安排讨论及时间规划探讨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了观影活动相关事宜。大家认为观影有意思，可定期举办，如一个月一次，若有读书会则在无会时观影。此前一次观影有11或12人参加，但场地观影效果欠佳。计划在5月1号到20号期间办一次观影，4月已排满，6月考试周不办，还提及上学期期末考试时间。</w:t>
            </w:r>
          </w:p>
        </w:tc>
      </w:tr>
    </w:tbl>
    <w:p>
      <w:pPr>
        <w:spacing w:before="120" w:after="120" w:line="288" w:lineRule="auto"/>
        <w:ind w:left="0"/>
        <w:jc w:val="left"/>
      </w:pPr>
      <w:hyperlink r:id="rId21">
        <w:r>
          <w:rPr>
            <w:rFonts w:eastAsia="等线" w:ascii="Arial" w:cs="Arial" w:hAnsi="Arial"/>
            <w:color w:val="3370ff"/>
            <w:sz w:val="22"/>
          </w:rPr>
          <w:t>01:07:56</w:t>
        </w:r>
      </w:hyperlink>
      <w:r>
        <w:rPr>
          <w:rFonts w:eastAsia="等线" w:ascii="Arial" w:cs="Arial" w:hAnsi="Arial"/>
          <w:b w:val="true"/>
          <w:sz w:val="22"/>
        </w:rPr>
        <w:t xml:space="preserve">  4月中下旬活动选择：团建或读书会投票决策</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了4月下旬至5月的活动安排，考虑举办团建或读书会，也可两者都办，但需看时间是否允许。有人提议选一个活动开展，因无法决定，最终决定在大群投票，让大家决定。同时强调投票前要向大家说明团建和读书会的具体形式，还提醒若选团建，大家要积极参与。</w:t>
            </w:r>
          </w:p>
        </w:tc>
      </w:tr>
    </w:tbl>
    <w:p>
      <w:pPr>
        <w:spacing w:before="120" w:after="120" w:line="288" w:lineRule="auto"/>
        <w:ind w:left="0"/>
        <w:jc w:val="left"/>
      </w:pPr>
      <w:hyperlink r:id="rId22">
        <w:r>
          <w:rPr>
            <w:rFonts w:eastAsia="等线" w:ascii="Arial" w:cs="Arial" w:hAnsi="Arial"/>
            <w:color w:val="3370ff"/>
            <w:sz w:val="22"/>
          </w:rPr>
          <w:t>01:09:50</w:t>
        </w:r>
      </w:hyperlink>
      <w:r>
        <w:rPr>
          <w:rFonts w:eastAsia="等线" w:ascii="Arial" w:cs="Arial" w:hAnsi="Arial"/>
          <w:b w:val="true"/>
          <w:sz w:val="22"/>
        </w:rPr>
        <w:t xml:space="preserve">  社团团建地点、形式及时间安排讨论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团建活动展开讨论。提到团建地点可选校内、东方馆、喻家湖或东湖，考虑安全与距离因素，喻家湖相对合适。活动形式有烧烤、玩狼人杀等。还提及团建要强调自愿性，有人负责找地方并标注价格和时间。此外，谈到自助烧烤价格，也讨论了读书会，计划4月进行投票，招新结束后组织活动。</w:t>
            </w:r>
          </w:p>
        </w:tc>
      </w:tr>
    </w:tbl>
    <w:p>
      <w:pPr>
        <w:spacing w:before="120" w:after="120" w:line="288" w:lineRule="auto"/>
        <w:ind w:left="0"/>
        <w:jc w:val="left"/>
      </w:pPr>
      <w:hyperlink r:id="rId23">
        <w:r>
          <w:rPr>
            <w:rFonts w:eastAsia="等线" w:ascii="Arial" w:cs="Arial" w:hAnsi="Arial"/>
            <w:color w:val="3370ff"/>
            <w:sz w:val="22"/>
          </w:rPr>
          <w:t>01:17:46</w:t>
        </w:r>
      </w:hyperlink>
      <w:r>
        <w:rPr>
          <w:rFonts w:eastAsia="等线" w:ascii="Arial" w:cs="Arial" w:hAnsi="Arial"/>
          <w:b w:val="true"/>
          <w:sz w:val="22"/>
        </w:rPr>
        <w:t xml:space="preserve">  回顾上学期工作并讨论后续发展计划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本章节是会议最后小环节，讨论上学期工作情况。说话人3认为上学期工作办得很好，群内交流活跃、产出有价值内容，但这学期群冷了，因缺乏组织。说话人1提到后续活动开展有困难，可等2026届同学会再推进。</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关键决策</w:t>
      </w:r>
      <w:bookmarkEnd w:id="3"/>
    </w:p>
    <w:p>
      <w:pPr>
        <w:numPr>
          <w:numId w:val="70"/>
        </w:numPr>
        <w:spacing w:before="120" w:after="120" w:line="288" w:lineRule="auto"/>
        <w:ind w:left="0"/>
        <w:jc w:val="left"/>
      </w:pPr>
      <w:r>
        <w:rPr>
          <w:rFonts w:eastAsia="等线" w:ascii="Arial" w:cs="Arial" w:hAnsi="Arial"/>
          <w:b w:val="true"/>
          <w:sz w:val="22"/>
        </w:rPr>
        <w:t>关键决策</w:t>
      </w:r>
      <w:r>
        <w:rPr>
          <w:rFonts w:eastAsia="等线" w:ascii="Arial" w:cs="Arial" w:hAnsi="Arial"/>
          <w:sz w:val="22"/>
        </w:rPr>
        <w:t>：确定本学期读书会活动安排及分工。</w:t>
      </w:r>
    </w:p>
    <w:p>
      <w:pPr>
        <w:numPr>
          <w:numId w:val="71"/>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：规划本学期读书会活动，包括活动形式、时间、分工等，以确保活动顺利开展。</w:t>
      </w:r>
    </w:p>
    <w:p>
      <w:pPr>
        <w:numPr>
          <w:numId w:val="72"/>
        </w:numPr>
        <w:spacing w:before="120" w:after="120" w:line="288" w:lineRule="auto"/>
        <w:ind w:left="453"/>
        <w:jc w:val="left"/>
      </w:pPr>
      <w:r>
        <w:rPr>
          <w:rFonts w:eastAsia="等线" w:ascii="Arial" w:cs="Arial" w:hAnsi="Arial"/>
          <w:b w:val="true"/>
          <w:sz w:val="22"/>
        </w:rPr>
        <w:t>讨论方案</w:t>
      </w:r>
      <w:r>
        <w:rPr>
          <w:rFonts w:eastAsia="等线" w:ascii="Arial" w:cs="Arial" w:hAnsi="Arial"/>
          <w:sz w:val="22"/>
        </w:rPr>
        <w:t>：</w:t>
      </w:r>
    </w:p>
    <w:p>
      <w:pPr>
        <w:numPr>
          <w:numId w:val="73"/>
        </w:numPr>
        <w:spacing w:before="120" w:after="120" w:line="288" w:lineRule="auto"/>
        <w:ind w:left="907"/>
        <w:jc w:val="left"/>
      </w:pPr>
      <w:r>
        <w:rPr>
          <w:rFonts w:eastAsia="等线" w:ascii="Arial" w:cs="Arial" w:hAnsi="Arial"/>
          <w:sz w:val="22"/>
        </w:rPr>
        <w:t>说话人 1 提出本学期至少举办四次活动，各部门共同参与、分工进行。</w:t>
      </w:r>
    </w:p>
    <w:p>
      <w:pPr>
        <w:numPr>
          <w:numId w:val="74"/>
        </w:numPr>
        <w:spacing w:before="120" w:after="120" w:line="288" w:lineRule="auto"/>
        <w:ind w:left="907"/>
        <w:jc w:val="left"/>
      </w:pPr>
      <w:r>
        <w:rPr>
          <w:rFonts w:eastAsia="等线" w:ascii="Arial" w:cs="Arial" w:hAnsi="Arial"/>
          <w:sz w:val="22"/>
        </w:rPr>
        <w:t>确定 4 月 18 - 19 日社团文化节招新活动，活动部主办，各部门出人，学习部设计游戏，办公部打印物料，宣传部负责拍照宣传。</w:t>
      </w:r>
    </w:p>
    <w:p>
      <w:pPr>
        <w:numPr>
          <w:numId w:val="75"/>
        </w:numPr>
        <w:spacing w:before="120" w:after="120" w:line="288" w:lineRule="auto"/>
        <w:ind w:left="907"/>
        <w:jc w:val="left"/>
      </w:pPr>
      <w:r>
        <w:rPr>
          <w:rFonts w:eastAsia="等线" w:ascii="Arial" w:cs="Arial" w:hAnsi="Arial"/>
          <w:sz w:val="22"/>
        </w:rPr>
        <w:t>4 月 20 多号结合世界读书日举办阅读会，主题待定，通过大群投票从 AI 与生活、爱与教育、泛时代的深阅读、如何处理理想与现实之间关系中选择。</w:t>
      </w:r>
    </w:p>
    <w:p>
      <w:pPr>
        <w:numPr>
          <w:numId w:val="76"/>
        </w:numPr>
        <w:spacing w:before="120" w:after="120" w:line="288" w:lineRule="auto"/>
        <w:ind w:left="907"/>
        <w:jc w:val="left"/>
      </w:pPr>
      <w:r>
        <w:rPr>
          <w:rFonts w:eastAsia="等线" w:ascii="Arial" w:cs="Arial" w:hAnsi="Arial"/>
          <w:sz w:val="22"/>
        </w:rPr>
        <w:t>5 月上旬举办当代观影会，5 月 20 号开始举办“童心拾梦”活动，活动部主办，可在大群或搭建专门网站开展，围绕童年主题征集内容，采用投票方式评选并设置奖品。</w:t>
      </w:r>
    </w:p>
    <w:p>
      <w:pPr>
        <w:numPr>
          <w:numId w:val="77"/>
        </w:numPr>
        <w:spacing w:before="120" w:after="120" w:line="288" w:lineRule="auto"/>
        <w:ind w:left="907"/>
        <w:jc w:val="left"/>
      </w:pPr>
      <w:r>
        <w:rPr>
          <w:rFonts w:eastAsia="等线" w:ascii="Arial" w:cs="Arial" w:hAnsi="Arial"/>
          <w:sz w:val="22"/>
        </w:rPr>
        <w:t>4 月中下旬举办团建或读书会，通过大群投票决定，若选择团建，由说话人 3 负责找地方并提供价格和时间。</w:t>
      </w:r>
    </w:p>
    <w:p>
      <w:pPr>
        <w:numPr>
          <w:numId w:val="78"/>
        </w:numPr>
        <w:spacing w:before="120" w:after="120" w:line="288" w:lineRule="auto"/>
        <w:ind w:left="453"/>
        <w:jc w:val="left"/>
      </w:pPr>
      <w:r>
        <w:rPr>
          <w:rFonts w:eastAsia="等线" w:ascii="Arial" w:cs="Arial" w:hAnsi="Arial"/>
          <w:b w:val="true"/>
          <w:sz w:val="22"/>
        </w:rPr>
        <w:t>决策依据</w:t>
      </w:r>
      <w:r>
        <w:rPr>
          <w:rFonts w:eastAsia="等线" w:ascii="Arial" w:cs="Arial" w:hAnsi="Arial"/>
          <w:sz w:val="22"/>
        </w:rPr>
        <w:t>：综合考虑各活动的时间安排、人员参与度、活动效果等因素，确保各项活动有序进行，同时充分调动成员积极性，提升社团影响力。</w:t>
      </w:r>
    </w:p>
    <w:p>
      <w:pPr>
        <w:pBdr>
          <w:bottom w:val="single" w:color="dee0e3"/>
          <w:between w:val="single" w:color="dee0e3"/>
        </w:pBdr>
        <w:spacing w:before="120" w:after="120" w:line="288" w:lineRule="auto"/>
        <w:ind w:left="0"/>
      </w:pPr>
    </w:p>
    <w:p>
      <w:pPr>
        <w:numPr>
          <w:numId w:val="79"/>
        </w:numPr>
        <w:spacing w:before="120" w:after="120" w:line="288" w:lineRule="auto"/>
        <w:ind w:left="0"/>
        <w:jc w:val="left"/>
      </w:pPr>
      <w:r>
        <w:rPr>
          <w:rFonts w:eastAsia="等线" w:ascii="Arial" w:cs="Arial" w:hAnsi="Arial"/>
          <w:b w:val="true"/>
          <w:sz w:val="22"/>
        </w:rPr>
        <w:t>其他决策</w:t>
      </w:r>
      <w:r>
        <w:rPr>
          <w:rFonts w:eastAsia="等线" w:ascii="Arial" w:cs="Arial" w:hAnsi="Arial"/>
          <w:sz w:val="22"/>
        </w:rPr>
        <w:t>：</w:t>
      </w:r>
    </w:p>
    <w:p>
      <w:pPr>
        <w:numPr>
          <w:numId w:val="80"/>
        </w:numPr>
        <w:spacing w:before="120" w:after="120" w:line="288" w:lineRule="auto"/>
        <w:ind w:left="453"/>
        <w:jc w:val="left"/>
      </w:pPr>
      <w:r>
        <w:rPr>
          <w:rFonts w:eastAsia="等线" w:ascii="Arial" w:cs="Arial" w:hAnsi="Arial"/>
          <w:sz w:val="22"/>
        </w:rPr>
        <w:t>每日分享活动继续推进，形式可多样化。</w:t>
      </w:r>
    </w:p>
    <w:p>
      <w:pPr>
        <w:numPr>
          <w:numId w:val="81"/>
        </w:numPr>
        <w:spacing w:before="120" w:after="120" w:line="288" w:lineRule="auto"/>
        <w:ind w:left="453"/>
        <w:jc w:val="left"/>
      </w:pPr>
      <w:r>
        <w:rPr>
          <w:rFonts w:eastAsia="等线" w:ascii="Arial" w:cs="Arial" w:hAnsi="Arial"/>
          <w:sz w:val="22"/>
        </w:rPr>
        <w:t>活动奖品采购在九司进行，方便报账。</w:t>
      </w:r>
    </w:p>
    <w:p>
      <w:pPr>
        <w:numPr>
          <w:numId w:val="82"/>
        </w:numPr>
        <w:spacing w:before="120" w:after="120" w:line="288" w:lineRule="auto"/>
        <w:ind w:left="453"/>
        <w:jc w:val="left"/>
      </w:pPr>
      <w:r>
        <w:rPr>
          <w:rFonts w:eastAsia="等线" w:ascii="Arial" w:cs="Arial" w:hAnsi="Arial"/>
          <w:sz w:val="22"/>
        </w:rPr>
        <w:t>宣传主要通过 QQ 空间转发，可提前预热，也可争取图书馆宣传。</w:t>
      </w:r>
    </w:p>
    <w:p>
      <w:pPr>
        <w:numPr>
          <w:numId w:val="83"/>
        </w:numPr>
        <w:spacing w:before="120" w:after="120" w:line="288" w:lineRule="auto"/>
        <w:ind w:left="453"/>
        <w:jc w:val="left"/>
      </w:pPr>
      <w:r>
        <w:rPr>
          <w:rFonts w:eastAsia="等线" w:ascii="Arial" w:cs="Arial" w:hAnsi="Arial"/>
          <w:sz w:val="22"/>
        </w:rPr>
        <w:t>面试工作由办公部负责，面试官自愿参与。</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金句时刻</w:t>
      </w:r>
      <w:bookmarkEnd w:id="4"/>
    </w:p>
    <w:p>
      <w:pPr>
        <w:spacing w:before="120" w:after="120" w:line="288" w:lineRule="auto"/>
        <w:ind w:left="0"/>
        <w:jc w:val="left"/>
      </w:pPr>
      <w:r>
        <w:rPr>
          <w:rFonts w:eastAsia="等线" w:ascii="Arial" w:cs="Arial" w:hAnsi="Arial"/>
          <w:sz w:val="22"/>
        </w:rPr>
        <w:t>「搞读书会肯定要首先有主题，然后其次有闲聊。」</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明确了读书会活动的核心要素，强调主题与交流的重要性，为活动开展提供了清晰的方向。</w:t>
      </w:r>
    </w:p>
    <w:p>
      <w:pPr>
        <w:spacing w:before="120" w:after="120" w:line="288" w:lineRule="auto"/>
        <w:ind w:left="0"/>
        <w:jc w:val="left"/>
      </w:pPr>
    </w:p>
    <w:p>
      <w:pPr>
        <w:spacing w:before="120" w:after="120" w:line="288" w:lineRule="auto"/>
        <w:ind w:left="0"/>
        <w:jc w:val="left"/>
      </w:pPr>
      <w:r>
        <w:rPr>
          <w:rFonts w:eastAsia="等线" w:ascii="Arial" w:cs="Arial" w:hAnsi="Arial"/>
          <w:sz w:val="22"/>
        </w:rPr>
        <w:t>「檀焜一弹起来就说点啥，大家聊起来就好了，你谈着谈着，时间流逝了，大家就觉得挺开心，起码就是把他的话都说出来了，这个结果就很满意。」</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3</w:t>
      </w:r>
      <w:r>
        <w:rPr>
          <w:rFonts w:eastAsia="等线" w:ascii="Arial" w:cs="Arial" w:hAnsi="Arial"/>
          <w:sz w:val="22"/>
        </w:rPr>
        <w:t>，</w:t>
      </w:r>
      <w:r>
        <w:rPr>
          <w:rFonts w:eastAsia="等线" w:ascii="Arial" w:cs="Arial" w:hAnsi="Arial"/>
          <w:sz w:val="22"/>
        </w:rPr>
        <w:t>生动地描述了活动中交流互动的效果，突出了活动氛围和成员参与感的重要性。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「现在大学和高中毕竟不一样，我们更需要的就是说以这个活动为媒介，把这个群从一个死群里变成活群。」</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4</w:t>
      </w:r>
      <w:r>
        <w:rPr>
          <w:rFonts w:eastAsia="等线" w:ascii="Arial" w:cs="Arial" w:hAnsi="Arial"/>
          <w:sz w:val="22"/>
        </w:rPr>
        <w:t>，</w:t>
      </w:r>
      <w:r>
        <w:rPr>
          <w:rFonts w:eastAsia="等线" w:ascii="Arial" w:cs="Arial" w:hAnsi="Arial"/>
          <w:sz w:val="22"/>
        </w:rPr>
        <w:t>指出了活动对于社团群活跃的重要意义，体现了活动策划的目标和价值。</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b w:val="true"/>
          <w:sz w:val="36"/>
        </w:rPr>
        <w:t>相关链接</w:t>
      </w:r>
      <w:bookmarkEnd w:id="5"/>
    </w:p>
    <w:p>
      <w:pPr>
        <w:numPr>
          <w:numId w:val="84"/>
        </w:numPr>
        <w:spacing w:before="120" w:after="120" w:line="288" w:lineRule="auto"/>
        <w:ind w:left="0"/>
        <w:jc w:val="left"/>
      </w:pPr>
      <w:r>
        <w:rPr>
          <w:rFonts w:eastAsia="等线" w:ascii="Arial" w:cs="Arial" w:hAnsi="Arial"/>
          <w:sz w:val="22"/>
        </w:rPr>
        <w:t>妙记：</w:t>
      </w:r>
      <w:hyperlink r:id="rId24">
        <w:r>
          <w:rPr>
            <w:rFonts w:eastAsia="等线" w:ascii="Arial" w:cs="Arial" w:hAnsi="Arial"/>
            <w:color w:val="3370ff"/>
            <w:sz w:val="22"/>
          </w:rPr>
          <w:t>读书会活动规划与分工讨论</w:t>
        </w:r>
      </w:hyperlink>
    </w:p>
    <w:p>
      <w:pPr>
        <w:numPr>
          <w:numId w:val="85"/>
        </w:numPr>
        <w:spacing w:before="120" w:after="120" w:line="288" w:lineRule="auto"/>
        <w:ind w:left="0"/>
        <w:jc w:val="left"/>
      </w:pPr>
      <w:r>
        <w:rPr>
          <w:rFonts w:eastAsia="等线" w:ascii="Arial" w:cs="Arial" w:hAnsi="Arial"/>
          <w:sz w:val="22"/>
        </w:rPr>
        <w:t>文字记录</w:t>
      </w:r>
    </w:p>
    <w:p>
      <w:pPr>
        <w:numPr>
          <w:numId w:val="86"/>
        </w:numPr>
        <w:spacing w:before="120" w:after="120" w:line="288" w:lineRule="auto"/>
        <w:ind w:left="453"/>
        <w:jc w:val="left"/>
      </w:pPr>
      <w:hyperlink r:id="rId25">
        <w:r>
          <w:rPr>
            <w:rFonts w:eastAsia="等线" w:ascii="Arial" w:cs="Arial" w:hAnsi="Arial"/>
            <w:color w:val="3370ff"/>
            <w:sz w:val="22"/>
          </w:rPr>
          <w:t>读书会活动规划与分工讨论 2026年3月29日</w:t>
        </w:r>
      </w:hyperlink>
    </w:p>
    <w:sectPr>
      <w:footerReference w:type="default" r:id="rId3"/>
      <w:headerReference w:type="default" r:id="rId2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2213">
    <w:lvl>
      <w:numFmt w:val="bullet"/>
      <w:suff w:val="tab"/>
      <w:lvlText w:val="•"/>
      <w:rPr>
        <w:color w:val="3370ff"/>
      </w:rPr>
    </w:lvl>
  </w:abstractNum>
  <w:abstractNum w:abstractNumId="92214">
    <w:lvl>
      <w:numFmt w:val="bullet"/>
      <w:suff w:val="tab"/>
      <w:lvlText w:val="￮"/>
      <w:rPr>
        <w:color w:val="3370ff"/>
      </w:rPr>
    </w:lvl>
  </w:abstractNum>
  <w:abstractNum w:abstractNumId="92215">
    <w:lvl>
      <w:numFmt w:val="bullet"/>
      <w:suff w:val="tab"/>
      <w:lvlText w:val="▪"/>
      <w:rPr>
        <w:color w:val="3370ff"/>
        <w:sz w:val="11"/>
      </w:rPr>
    </w:lvl>
  </w:abstractNum>
  <w:abstractNum w:abstractNumId="92216">
    <w:lvl>
      <w:numFmt w:val="bullet"/>
      <w:suff w:val="tab"/>
      <w:lvlText w:val="▪"/>
      <w:rPr>
        <w:color w:val="3370ff"/>
        <w:sz w:val="11"/>
      </w:rPr>
    </w:lvl>
  </w:abstractNum>
  <w:abstractNum w:abstractNumId="92217">
    <w:lvl>
      <w:numFmt w:val="bullet"/>
      <w:suff w:val="tab"/>
      <w:lvlText w:val="￮"/>
      <w:rPr>
        <w:color w:val="3370ff"/>
      </w:rPr>
    </w:lvl>
  </w:abstractNum>
  <w:abstractNum w:abstractNumId="92218">
    <w:lvl>
      <w:numFmt w:val="bullet"/>
      <w:suff w:val="tab"/>
      <w:lvlText w:val="•"/>
      <w:rPr>
        <w:color w:val="3370ff"/>
      </w:rPr>
    </w:lvl>
  </w:abstractNum>
  <w:abstractNum w:abstractNumId="92219">
    <w:lvl>
      <w:numFmt w:val="bullet"/>
      <w:suff w:val="tab"/>
      <w:lvlText w:val="•"/>
      <w:rPr>
        <w:color w:val="3370ff"/>
      </w:rPr>
    </w:lvl>
  </w:abstractNum>
  <w:abstractNum w:abstractNumId="92220">
    <w:lvl>
      <w:numFmt w:val="bullet"/>
      <w:suff w:val="tab"/>
      <w:lvlText w:val="•"/>
      <w:rPr>
        <w:color w:val="3370ff"/>
      </w:rPr>
    </w:lvl>
  </w:abstractNum>
  <w:abstractNum w:abstractNumId="92221">
    <w:lvl>
      <w:numFmt w:val="bullet"/>
      <w:suff w:val="tab"/>
      <w:lvlText w:val="•"/>
      <w:rPr>
        <w:color w:val="3370ff"/>
      </w:rPr>
    </w:lvl>
  </w:abstractNum>
  <w:abstractNum w:abstractNumId="92222">
    <w:lvl>
      <w:numFmt w:val="bullet"/>
      <w:suff w:val="tab"/>
      <w:lvlText w:val="￮"/>
      <w:rPr>
        <w:color w:val="3370ff"/>
      </w:rPr>
    </w:lvl>
  </w:abstractNum>
  <w:abstractNum w:abstractNumId="92223">
    <w:lvl>
      <w:numFmt w:val="bullet"/>
      <w:suff w:val="tab"/>
      <w:lvlText w:val="▪"/>
      <w:rPr>
        <w:color w:val="3370ff"/>
        <w:sz w:val="11"/>
      </w:rPr>
    </w:lvl>
  </w:abstractNum>
  <w:abstractNum w:abstractNumId="92224">
    <w:lvl>
      <w:numFmt w:val="bullet"/>
      <w:suff w:val="tab"/>
      <w:lvlText w:val="▪"/>
      <w:rPr>
        <w:color w:val="3370ff"/>
        <w:sz w:val="11"/>
      </w:rPr>
    </w:lvl>
  </w:abstractNum>
  <w:abstractNum w:abstractNumId="92225">
    <w:lvl>
      <w:numFmt w:val="bullet"/>
      <w:suff w:val="tab"/>
      <w:lvlText w:val="•"/>
      <w:rPr>
        <w:color w:val="3370ff"/>
      </w:rPr>
    </w:lvl>
  </w:abstractNum>
  <w:abstractNum w:abstractNumId="92226">
    <w:lvl>
      <w:numFmt w:val="bullet"/>
      <w:suff w:val="tab"/>
      <w:lvlText w:val="￮"/>
      <w:rPr>
        <w:color w:val="3370ff"/>
      </w:rPr>
    </w:lvl>
  </w:abstractNum>
  <w:abstractNum w:abstractNumId="92227">
    <w:lvl>
      <w:numFmt w:val="bullet"/>
      <w:suff w:val="tab"/>
      <w:lvlText w:val="￮"/>
      <w:rPr>
        <w:color w:val="3370ff"/>
      </w:rPr>
    </w:lvl>
  </w:abstractNum>
  <w:abstractNum w:abstractNumId="92228">
    <w:lvl>
      <w:numFmt w:val="bullet"/>
      <w:suff w:val="tab"/>
      <w:lvlText w:val="￮"/>
      <w:rPr>
        <w:color w:val="3370ff"/>
      </w:rPr>
    </w:lvl>
  </w:abstractNum>
  <w:abstractNum w:abstractNumId="92229">
    <w:lvl>
      <w:numFmt w:val="bullet"/>
      <w:suff w:val="tab"/>
      <w:lvlText w:val="￮"/>
      <w:rPr>
        <w:color w:val="3370ff"/>
      </w:rPr>
    </w:lvl>
  </w:abstractNum>
  <w:abstractNum w:abstractNumId="92230">
    <w:lvl>
      <w:numFmt w:val="bullet"/>
      <w:suff w:val="tab"/>
      <w:lvlText w:val="•"/>
      <w:rPr>
        <w:color w:val="3370ff"/>
      </w:rPr>
    </w:lvl>
  </w:abstractNum>
  <w:abstractNum w:abstractNumId="92231">
    <w:lvl>
      <w:numFmt w:val="bullet"/>
      <w:suff w:val="tab"/>
      <w:lvlText w:val="￮"/>
      <w:rPr>
        <w:color w:val="3370ff"/>
      </w:rPr>
    </w:lvl>
  </w:abstractNum>
  <w:abstractNum w:abstractNumId="92232">
    <w:lvl>
      <w:numFmt w:val="bullet"/>
      <w:suff w:val="tab"/>
      <w:lvlText w:val="▪"/>
      <w:rPr>
        <w:color w:val="3370ff"/>
        <w:sz w:val="11"/>
      </w:rPr>
    </w:lvl>
  </w:abstractNum>
  <w:abstractNum w:abstractNumId="92233">
    <w:lvl>
      <w:numFmt w:val="bullet"/>
      <w:suff w:val="tab"/>
      <w:lvlText w:val="▪"/>
      <w:rPr>
        <w:color w:val="3370ff"/>
        <w:sz w:val="11"/>
      </w:rPr>
    </w:lvl>
  </w:abstractNum>
  <w:abstractNum w:abstractNumId="92234">
    <w:lvl>
      <w:numFmt w:val="bullet"/>
      <w:suff w:val="tab"/>
      <w:lvlText w:val="￮"/>
      <w:rPr>
        <w:color w:val="3370ff"/>
      </w:rPr>
    </w:lvl>
  </w:abstractNum>
  <w:abstractNum w:abstractNumId="92235">
    <w:lvl>
      <w:numFmt w:val="bullet"/>
      <w:suff w:val="tab"/>
      <w:lvlText w:val="▪"/>
      <w:rPr>
        <w:color w:val="3370ff"/>
        <w:sz w:val="11"/>
      </w:rPr>
    </w:lvl>
  </w:abstractNum>
  <w:abstractNum w:abstractNumId="92236">
    <w:lvl>
      <w:numFmt w:val="bullet"/>
      <w:suff w:val="tab"/>
      <w:lvlText w:val="▪"/>
      <w:rPr>
        <w:color w:val="3370ff"/>
        <w:sz w:val="11"/>
      </w:rPr>
    </w:lvl>
  </w:abstractNum>
  <w:abstractNum w:abstractNumId="92237">
    <w:lvl>
      <w:numFmt w:val="bullet"/>
      <w:suff w:val="tab"/>
      <w:lvlText w:val="•"/>
      <w:rPr>
        <w:color w:val="3370ff"/>
      </w:rPr>
    </w:lvl>
  </w:abstractNum>
  <w:abstractNum w:abstractNumId="92238">
    <w:lvl>
      <w:numFmt w:val="bullet"/>
      <w:suff w:val="tab"/>
      <w:lvlText w:val="￮"/>
      <w:rPr>
        <w:color w:val="3370ff"/>
      </w:rPr>
    </w:lvl>
  </w:abstractNum>
  <w:abstractNum w:abstractNumId="92239">
    <w:lvl>
      <w:numFmt w:val="bullet"/>
      <w:suff w:val="tab"/>
      <w:lvlText w:val="▪"/>
      <w:rPr>
        <w:color w:val="3370ff"/>
        <w:sz w:val="11"/>
      </w:rPr>
    </w:lvl>
  </w:abstractNum>
  <w:abstractNum w:abstractNumId="92240">
    <w:lvl>
      <w:numFmt w:val="bullet"/>
      <w:suff w:val="tab"/>
      <w:lvlText w:val="▪"/>
      <w:rPr>
        <w:color w:val="3370ff"/>
        <w:sz w:val="11"/>
      </w:rPr>
    </w:lvl>
  </w:abstractNum>
  <w:abstractNum w:abstractNumId="92241">
    <w:lvl>
      <w:numFmt w:val="bullet"/>
      <w:suff w:val="tab"/>
      <w:lvlText w:val="▪"/>
      <w:rPr>
        <w:color w:val="3370ff"/>
        <w:sz w:val="11"/>
      </w:rPr>
    </w:lvl>
  </w:abstractNum>
  <w:abstractNum w:abstractNumId="92242">
    <w:lvl>
      <w:numFmt w:val="bullet"/>
      <w:suff w:val="tab"/>
      <w:lvlText w:val="￮"/>
      <w:rPr>
        <w:color w:val="3370ff"/>
      </w:rPr>
    </w:lvl>
  </w:abstractNum>
  <w:abstractNum w:abstractNumId="92243">
    <w:lvl>
      <w:numFmt w:val="bullet"/>
      <w:suff w:val="tab"/>
      <w:lvlText w:val="▪"/>
      <w:rPr>
        <w:color w:val="3370ff"/>
        <w:sz w:val="11"/>
      </w:rPr>
    </w:lvl>
  </w:abstractNum>
  <w:abstractNum w:abstractNumId="92244">
    <w:lvl>
      <w:numFmt w:val="bullet"/>
      <w:suff w:val="tab"/>
      <w:lvlText w:val="▪"/>
      <w:rPr>
        <w:color w:val="3370ff"/>
        <w:sz w:val="11"/>
      </w:rPr>
    </w:lvl>
  </w:abstractNum>
  <w:abstractNum w:abstractNumId="92245">
    <w:lvl>
      <w:numFmt w:val="bullet"/>
      <w:suff w:val="tab"/>
      <w:lvlText w:val="￮"/>
      <w:rPr>
        <w:color w:val="3370ff"/>
      </w:rPr>
    </w:lvl>
  </w:abstractNum>
  <w:abstractNum w:abstractNumId="92246">
    <w:lvl>
      <w:numFmt w:val="bullet"/>
      <w:suff w:val="tab"/>
      <w:lvlText w:val="▪"/>
      <w:rPr>
        <w:color w:val="3370ff"/>
        <w:sz w:val="11"/>
      </w:rPr>
    </w:lvl>
  </w:abstractNum>
  <w:abstractNum w:abstractNumId="92247">
    <w:lvl>
      <w:numFmt w:val="bullet"/>
      <w:suff w:val="tab"/>
      <w:lvlText w:val="▪"/>
      <w:rPr>
        <w:color w:val="3370ff"/>
        <w:sz w:val="11"/>
      </w:rPr>
    </w:lvl>
  </w:abstractNum>
  <w:abstractNum w:abstractNumId="92248">
    <w:lvl>
      <w:numFmt w:val="bullet"/>
      <w:suff w:val="tab"/>
      <w:lvlText w:val="•"/>
      <w:rPr>
        <w:color w:val="3370ff"/>
      </w:rPr>
    </w:lvl>
  </w:abstractNum>
  <w:abstractNum w:abstractNumId="92249">
    <w:lvl>
      <w:numFmt w:val="bullet"/>
      <w:suff w:val="tab"/>
      <w:lvlText w:val="￮"/>
      <w:rPr>
        <w:color w:val="3370ff"/>
      </w:rPr>
    </w:lvl>
  </w:abstractNum>
  <w:abstractNum w:abstractNumId="92250">
    <w:lvl>
      <w:numFmt w:val="bullet"/>
      <w:suff w:val="tab"/>
      <w:lvlText w:val="￮"/>
      <w:rPr>
        <w:color w:val="3370ff"/>
      </w:rPr>
    </w:lvl>
  </w:abstractNum>
  <w:abstractNum w:abstractNumId="92251">
    <w:lvl>
      <w:numFmt w:val="bullet"/>
      <w:suff w:val="tab"/>
      <w:lvlText w:val="•"/>
      <w:rPr>
        <w:color w:val="3370ff"/>
      </w:rPr>
    </w:lvl>
  </w:abstractNum>
  <w:abstractNum w:abstractNumId="92252">
    <w:lvl>
      <w:numFmt w:val="bullet"/>
      <w:suff w:val="tab"/>
      <w:lvlText w:val="￮"/>
      <w:rPr>
        <w:color w:val="3370ff"/>
      </w:rPr>
    </w:lvl>
  </w:abstractNum>
  <w:abstractNum w:abstractNumId="92253">
    <w:lvl>
      <w:numFmt w:val="bullet"/>
      <w:suff w:val="tab"/>
      <w:lvlText w:val="￮"/>
      <w:rPr>
        <w:color w:val="3370ff"/>
      </w:rPr>
    </w:lvl>
  </w:abstractNum>
  <w:abstractNum w:abstractNumId="92254">
    <w:lvl>
      <w:numFmt w:val="bullet"/>
      <w:suff w:val="tab"/>
      <w:lvlText w:val="▪"/>
      <w:rPr>
        <w:color w:val="3370ff"/>
        <w:sz w:val="11"/>
      </w:rPr>
    </w:lvl>
  </w:abstractNum>
  <w:abstractNum w:abstractNumId="92255">
    <w:lvl>
      <w:numFmt w:val="bullet"/>
      <w:suff w:val="tab"/>
      <w:lvlText w:val="▪"/>
      <w:rPr>
        <w:color w:val="3370ff"/>
        <w:sz w:val="11"/>
      </w:rPr>
    </w:lvl>
  </w:abstractNum>
  <w:abstractNum w:abstractNumId="92256">
    <w:lvl>
      <w:numFmt w:val="bullet"/>
      <w:suff w:val="tab"/>
      <w:lvlText w:val="•"/>
      <w:rPr>
        <w:color w:val="3370ff"/>
      </w:rPr>
    </w:lvl>
  </w:abstractNum>
  <w:abstractNum w:abstractNumId="92257">
    <w:lvl>
      <w:numFmt w:val="bullet"/>
      <w:suff w:val="tab"/>
      <w:lvlText w:val="￮"/>
      <w:rPr>
        <w:color w:val="3370ff"/>
      </w:rPr>
    </w:lvl>
  </w:abstractNum>
  <w:abstractNum w:abstractNumId="92258">
    <w:lvl>
      <w:numFmt w:val="bullet"/>
      <w:suff w:val="tab"/>
      <w:lvlText w:val="￮"/>
      <w:rPr>
        <w:color w:val="3370ff"/>
      </w:rPr>
    </w:lvl>
  </w:abstractNum>
  <w:abstractNum w:abstractNumId="92259">
    <w:lvl>
      <w:numFmt w:val="bullet"/>
      <w:suff w:val="tab"/>
      <w:lvlText w:val="•"/>
      <w:rPr>
        <w:color w:val="3370ff"/>
      </w:rPr>
    </w:lvl>
  </w:abstractNum>
  <w:abstractNum w:abstractNumId="92260">
    <w:lvl>
      <w:numFmt w:val="bullet"/>
      <w:suff w:val="tab"/>
      <w:lvlText w:val="￮"/>
      <w:rPr>
        <w:color w:val="3370ff"/>
      </w:rPr>
    </w:lvl>
  </w:abstractNum>
  <w:abstractNum w:abstractNumId="92261">
    <w:lvl>
      <w:numFmt w:val="bullet"/>
      <w:suff w:val="tab"/>
      <w:lvlText w:val="▪"/>
      <w:rPr>
        <w:color w:val="3370ff"/>
        <w:sz w:val="11"/>
      </w:rPr>
    </w:lvl>
  </w:abstractNum>
  <w:abstractNum w:abstractNumId="92262">
    <w:lvl>
      <w:numFmt w:val="bullet"/>
      <w:suff w:val="tab"/>
      <w:lvlText w:val="▪"/>
      <w:rPr>
        <w:color w:val="3370ff"/>
        <w:sz w:val="11"/>
      </w:rPr>
    </w:lvl>
  </w:abstractNum>
  <w:abstractNum w:abstractNumId="92263">
    <w:lvl>
      <w:numFmt w:val="bullet"/>
      <w:suff w:val="tab"/>
      <w:lvlText w:val="￮"/>
      <w:rPr>
        <w:color w:val="3370ff"/>
      </w:rPr>
    </w:lvl>
  </w:abstractNum>
  <w:abstractNum w:abstractNumId="92264">
    <w:lvl>
      <w:numFmt w:val="bullet"/>
      <w:suff w:val="tab"/>
      <w:lvlText w:val="▪"/>
      <w:rPr>
        <w:color w:val="3370ff"/>
        <w:sz w:val="11"/>
      </w:rPr>
    </w:lvl>
  </w:abstractNum>
  <w:abstractNum w:abstractNumId="92265">
    <w:lvl>
      <w:numFmt w:val="bullet"/>
      <w:suff w:val="tab"/>
      <w:lvlText w:val="▪"/>
      <w:rPr>
        <w:color w:val="3370ff"/>
        <w:sz w:val="11"/>
      </w:rPr>
    </w:lvl>
  </w:abstractNum>
  <w:abstractNum w:abstractNumId="92266">
    <w:lvl>
      <w:numFmt w:val="bullet"/>
      <w:suff w:val="tab"/>
      <w:lvlText w:val="￮"/>
      <w:rPr>
        <w:color w:val="3370ff"/>
      </w:rPr>
    </w:lvl>
  </w:abstractNum>
  <w:abstractNum w:abstractNumId="92267">
    <w:lvl>
      <w:numFmt w:val="bullet"/>
      <w:suff w:val="tab"/>
      <w:lvlText w:val="▪"/>
      <w:rPr>
        <w:color w:val="3370ff"/>
        <w:sz w:val="11"/>
      </w:rPr>
    </w:lvl>
  </w:abstractNum>
  <w:abstractNum w:abstractNumId="92268">
    <w:lvl>
      <w:numFmt w:val="bullet"/>
      <w:suff w:val="tab"/>
      <w:lvlText w:val="▪"/>
      <w:rPr>
        <w:color w:val="3370ff"/>
        <w:sz w:val="11"/>
      </w:rPr>
    </w:lvl>
  </w:abstractNum>
  <w:abstractNum w:abstractNumId="92269">
    <w:lvl>
      <w:numFmt w:val="bullet"/>
      <w:suff w:val="tab"/>
      <w:lvlText w:val="￮"/>
      <w:rPr>
        <w:color w:val="3370ff"/>
      </w:rPr>
    </w:lvl>
  </w:abstractNum>
  <w:abstractNum w:abstractNumId="92270">
    <w:lvl>
      <w:numFmt w:val="bullet"/>
      <w:suff w:val="tab"/>
      <w:lvlText w:val="￮"/>
      <w:rPr>
        <w:color w:val="3370ff"/>
      </w:rPr>
    </w:lvl>
  </w:abstractNum>
  <w:abstractNum w:abstractNumId="92271">
    <w:lvl>
      <w:numFmt w:val="bullet"/>
      <w:suff w:val="tab"/>
      <w:lvlText w:val="▪"/>
      <w:rPr>
        <w:color w:val="3370ff"/>
        <w:sz w:val="11"/>
      </w:rPr>
    </w:lvl>
  </w:abstractNum>
  <w:abstractNum w:abstractNumId="92272">
    <w:lvl>
      <w:numFmt w:val="bullet"/>
      <w:suff w:val="tab"/>
      <w:lvlText w:val="▪"/>
      <w:rPr>
        <w:color w:val="3370ff"/>
        <w:sz w:val="11"/>
      </w:rPr>
    </w:lvl>
  </w:abstractNum>
  <w:abstractNum w:abstractNumId="92273">
    <w:lvl>
      <w:numFmt w:val="bullet"/>
      <w:suff w:val="space"/>
      <w:lvlText w:val="□"/>
    </w:lvl>
  </w:abstractNum>
  <w:abstractNum w:abstractNumId="92274">
    <w:lvl>
      <w:numFmt w:val="bullet"/>
      <w:suff w:val="space"/>
      <w:lvlText w:val="□"/>
    </w:lvl>
  </w:abstractNum>
  <w:abstractNum w:abstractNumId="92275">
    <w:lvl>
      <w:numFmt w:val="bullet"/>
      <w:suff w:val="space"/>
      <w:lvlText w:val="□"/>
    </w:lvl>
  </w:abstractNum>
  <w:abstractNum w:abstractNumId="92276">
    <w:lvl>
      <w:numFmt w:val="bullet"/>
      <w:suff w:val="space"/>
      <w:lvlText w:val="□"/>
    </w:lvl>
  </w:abstractNum>
  <w:abstractNum w:abstractNumId="92277">
    <w:lvl>
      <w:numFmt w:val="bullet"/>
      <w:suff w:val="space"/>
      <w:lvlText w:val="□"/>
    </w:lvl>
  </w:abstractNum>
  <w:abstractNum w:abstractNumId="92278">
    <w:lvl>
      <w:numFmt w:val="bullet"/>
      <w:suff w:val="space"/>
      <w:lvlText w:val="□"/>
    </w:lvl>
  </w:abstractNum>
  <w:abstractNum w:abstractNumId="92279">
    <w:lvl>
      <w:numFmt w:val="bullet"/>
      <w:suff w:val="space"/>
      <w:lvlText w:val="□"/>
    </w:lvl>
  </w:abstractNum>
  <w:abstractNum w:abstractNumId="92280">
    <w:lvl>
      <w:numFmt w:val="bullet"/>
      <w:suff w:val="space"/>
      <w:lvlText w:val="□"/>
    </w:lvl>
  </w:abstractNum>
  <w:abstractNum w:abstractNumId="92281">
    <w:lvl>
      <w:numFmt w:val="bullet"/>
      <w:suff w:val="space"/>
      <w:lvlText w:val="□"/>
    </w:lvl>
  </w:abstractNum>
  <w:abstractNum w:abstractNumId="92282">
    <w:lvl>
      <w:numFmt w:val="bullet"/>
      <w:suff w:val="tab"/>
      <w:lvlText w:val="•"/>
      <w:rPr>
        <w:color w:val="3370ff"/>
      </w:rPr>
    </w:lvl>
  </w:abstractNum>
  <w:abstractNum w:abstractNumId="92283">
    <w:lvl>
      <w:numFmt w:val="bullet"/>
      <w:suff w:val="tab"/>
      <w:lvlText w:val="￮"/>
      <w:rPr>
        <w:color w:val="3370ff"/>
      </w:rPr>
    </w:lvl>
  </w:abstractNum>
  <w:abstractNum w:abstractNumId="92284">
    <w:lvl>
      <w:numFmt w:val="bullet"/>
      <w:suff w:val="tab"/>
      <w:lvlText w:val="￮"/>
      <w:rPr>
        <w:color w:val="3370ff"/>
      </w:rPr>
    </w:lvl>
  </w:abstractNum>
  <w:abstractNum w:abstractNumId="92285">
    <w:lvl>
      <w:numFmt w:val="bullet"/>
      <w:suff w:val="tab"/>
      <w:lvlText w:val="▪"/>
      <w:rPr>
        <w:color w:val="3370ff"/>
        <w:sz w:val="11"/>
      </w:rPr>
    </w:lvl>
  </w:abstractNum>
  <w:abstractNum w:abstractNumId="92286">
    <w:lvl>
      <w:numFmt w:val="bullet"/>
      <w:suff w:val="tab"/>
      <w:lvlText w:val="▪"/>
      <w:rPr>
        <w:color w:val="3370ff"/>
        <w:sz w:val="11"/>
      </w:rPr>
    </w:lvl>
  </w:abstractNum>
  <w:abstractNum w:abstractNumId="92287">
    <w:lvl>
      <w:numFmt w:val="bullet"/>
      <w:suff w:val="tab"/>
      <w:lvlText w:val="▪"/>
      <w:rPr>
        <w:color w:val="3370ff"/>
        <w:sz w:val="11"/>
      </w:rPr>
    </w:lvl>
  </w:abstractNum>
  <w:abstractNum w:abstractNumId="92288">
    <w:lvl>
      <w:numFmt w:val="bullet"/>
      <w:suff w:val="tab"/>
      <w:lvlText w:val="▪"/>
      <w:rPr>
        <w:color w:val="3370ff"/>
        <w:sz w:val="11"/>
      </w:rPr>
    </w:lvl>
  </w:abstractNum>
  <w:abstractNum w:abstractNumId="92289">
    <w:lvl>
      <w:numFmt w:val="bullet"/>
      <w:suff w:val="tab"/>
      <w:lvlText w:val="▪"/>
      <w:rPr>
        <w:color w:val="3370ff"/>
        <w:sz w:val="11"/>
      </w:rPr>
    </w:lvl>
  </w:abstractNum>
  <w:abstractNum w:abstractNumId="92290">
    <w:lvl>
      <w:numFmt w:val="bullet"/>
      <w:suff w:val="tab"/>
      <w:lvlText w:val="￮"/>
      <w:rPr>
        <w:color w:val="3370ff"/>
      </w:rPr>
    </w:lvl>
  </w:abstractNum>
  <w:abstractNum w:abstractNumId="92291">
    <w:lvl>
      <w:numFmt w:val="bullet"/>
      <w:suff w:val="tab"/>
      <w:lvlText w:val="•"/>
      <w:rPr>
        <w:color w:val="3370ff"/>
      </w:rPr>
    </w:lvl>
  </w:abstractNum>
  <w:abstractNum w:abstractNumId="92292">
    <w:lvl>
      <w:start w:val="1"/>
      <w:numFmt w:val="lowerLetter"/>
      <w:suff w:val="tab"/>
      <w:lvlText w:val="%1."/>
      <w:rPr>
        <w:color w:val="3370ff"/>
      </w:rPr>
    </w:lvl>
  </w:abstractNum>
  <w:abstractNum w:abstractNumId="92293">
    <w:lvl>
      <w:start w:val="2"/>
      <w:numFmt w:val="lowerLetter"/>
      <w:suff w:val="tab"/>
      <w:lvlText w:val="%1."/>
      <w:rPr>
        <w:color w:val="3370ff"/>
      </w:rPr>
    </w:lvl>
  </w:abstractNum>
  <w:abstractNum w:abstractNumId="92294">
    <w:lvl>
      <w:start w:val="3"/>
      <w:numFmt w:val="lowerLetter"/>
      <w:suff w:val="tab"/>
      <w:lvlText w:val="%1."/>
      <w:rPr>
        <w:color w:val="3370ff"/>
      </w:rPr>
    </w:lvl>
  </w:abstractNum>
  <w:abstractNum w:abstractNumId="92295">
    <w:lvl>
      <w:start w:val="4"/>
      <w:numFmt w:val="lowerLetter"/>
      <w:suff w:val="tab"/>
      <w:lvlText w:val="%1."/>
      <w:rPr>
        <w:color w:val="3370ff"/>
      </w:rPr>
    </w:lvl>
  </w:abstractNum>
  <w:abstractNum w:abstractNumId="92296">
    <w:lvl>
      <w:numFmt w:val="bullet"/>
      <w:suff w:val="tab"/>
      <w:lvlText w:val="•"/>
      <w:rPr>
        <w:color w:val="3370ff"/>
      </w:rPr>
    </w:lvl>
  </w:abstractNum>
  <w:abstractNum w:abstractNumId="92297">
    <w:lvl>
      <w:numFmt w:val="bullet"/>
      <w:suff w:val="tab"/>
      <w:lvlText w:val="•"/>
      <w:rPr>
        <w:color w:val="3370ff"/>
      </w:rPr>
    </w:lvl>
  </w:abstractNum>
  <w:abstractNum w:abstractNumId="92298">
    <w:lvl>
      <w:numFmt w:val="bullet"/>
      <w:suff w:val="tab"/>
      <w:lvlText w:val="￮"/>
      <w:rPr>
        <w:color w:val="3370ff"/>
      </w:rPr>
    </w:lvl>
  </w:abstractNum>
  <w:num w:numId="1">
    <w:abstractNumId w:val="92213"/>
  </w:num>
  <w:num w:numId="2">
    <w:abstractNumId w:val="92214"/>
  </w:num>
  <w:num w:numId="3">
    <w:abstractNumId w:val="92215"/>
  </w:num>
  <w:num w:numId="4">
    <w:abstractNumId w:val="92216"/>
  </w:num>
  <w:num w:numId="5">
    <w:abstractNumId w:val="92217"/>
  </w:num>
  <w:num w:numId="6">
    <w:abstractNumId w:val="92218"/>
  </w:num>
  <w:num w:numId="7">
    <w:abstractNumId w:val="92219"/>
  </w:num>
  <w:num w:numId="8">
    <w:abstractNumId w:val="92220"/>
  </w:num>
  <w:num w:numId="9">
    <w:abstractNumId w:val="92221"/>
  </w:num>
  <w:num w:numId="10">
    <w:abstractNumId w:val="92222"/>
  </w:num>
  <w:num w:numId="11">
    <w:abstractNumId w:val="92223"/>
  </w:num>
  <w:num w:numId="12">
    <w:abstractNumId w:val="92224"/>
  </w:num>
  <w:num w:numId="13">
    <w:abstractNumId w:val="92225"/>
  </w:num>
  <w:num w:numId="14">
    <w:abstractNumId w:val="92226"/>
  </w:num>
  <w:num w:numId="15">
    <w:abstractNumId w:val="92227"/>
  </w:num>
  <w:num w:numId="16">
    <w:abstractNumId w:val="92228"/>
  </w:num>
  <w:num w:numId="17">
    <w:abstractNumId w:val="92229"/>
  </w:num>
  <w:num w:numId="18">
    <w:abstractNumId w:val="92230"/>
  </w:num>
  <w:num w:numId="19">
    <w:abstractNumId w:val="92231"/>
  </w:num>
  <w:num w:numId="20">
    <w:abstractNumId w:val="92232"/>
  </w:num>
  <w:num w:numId="21">
    <w:abstractNumId w:val="92233"/>
  </w:num>
  <w:num w:numId="22">
    <w:abstractNumId w:val="92234"/>
  </w:num>
  <w:num w:numId="23">
    <w:abstractNumId w:val="92235"/>
  </w:num>
  <w:num w:numId="24">
    <w:abstractNumId w:val="92236"/>
  </w:num>
  <w:num w:numId="25">
    <w:abstractNumId w:val="92237"/>
  </w:num>
  <w:num w:numId="26">
    <w:abstractNumId w:val="92238"/>
  </w:num>
  <w:num w:numId="27">
    <w:abstractNumId w:val="92239"/>
  </w:num>
  <w:num w:numId="28">
    <w:abstractNumId w:val="92240"/>
  </w:num>
  <w:num w:numId="29">
    <w:abstractNumId w:val="92241"/>
  </w:num>
  <w:num w:numId="30">
    <w:abstractNumId w:val="92242"/>
  </w:num>
  <w:num w:numId="31">
    <w:abstractNumId w:val="92243"/>
  </w:num>
  <w:num w:numId="32">
    <w:abstractNumId w:val="92244"/>
  </w:num>
  <w:num w:numId="33">
    <w:abstractNumId w:val="92245"/>
  </w:num>
  <w:num w:numId="34">
    <w:abstractNumId w:val="92246"/>
  </w:num>
  <w:num w:numId="35">
    <w:abstractNumId w:val="92247"/>
  </w:num>
  <w:num w:numId="36">
    <w:abstractNumId w:val="92248"/>
  </w:num>
  <w:num w:numId="37">
    <w:abstractNumId w:val="92249"/>
  </w:num>
  <w:num w:numId="38">
    <w:abstractNumId w:val="92250"/>
  </w:num>
  <w:num w:numId="39">
    <w:abstractNumId w:val="92251"/>
  </w:num>
  <w:num w:numId="40">
    <w:abstractNumId w:val="92252"/>
  </w:num>
  <w:num w:numId="41">
    <w:abstractNumId w:val="92253"/>
  </w:num>
  <w:num w:numId="42">
    <w:abstractNumId w:val="92254"/>
  </w:num>
  <w:num w:numId="43">
    <w:abstractNumId w:val="92255"/>
  </w:num>
  <w:num w:numId="44">
    <w:abstractNumId w:val="92256"/>
  </w:num>
  <w:num w:numId="45">
    <w:abstractNumId w:val="92257"/>
  </w:num>
  <w:num w:numId="46">
    <w:abstractNumId w:val="92258"/>
  </w:num>
  <w:num w:numId="47">
    <w:abstractNumId w:val="92259"/>
  </w:num>
  <w:num w:numId="48">
    <w:abstractNumId w:val="92260"/>
  </w:num>
  <w:num w:numId="49">
    <w:abstractNumId w:val="92261"/>
  </w:num>
  <w:num w:numId="50">
    <w:abstractNumId w:val="92262"/>
  </w:num>
  <w:num w:numId="51">
    <w:abstractNumId w:val="92263"/>
  </w:num>
  <w:num w:numId="52">
    <w:abstractNumId w:val="92264"/>
  </w:num>
  <w:num w:numId="53">
    <w:abstractNumId w:val="92265"/>
  </w:num>
  <w:num w:numId="54">
    <w:abstractNumId w:val="92266"/>
  </w:num>
  <w:num w:numId="55">
    <w:abstractNumId w:val="92267"/>
  </w:num>
  <w:num w:numId="56">
    <w:abstractNumId w:val="92268"/>
  </w:num>
  <w:num w:numId="57">
    <w:abstractNumId w:val="92269"/>
  </w:num>
  <w:num w:numId="58">
    <w:abstractNumId w:val="92270"/>
  </w:num>
  <w:num w:numId="59">
    <w:abstractNumId w:val="92271"/>
  </w:num>
  <w:num w:numId="60">
    <w:abstractNumId w:val="92272"/>
  </w:num>
  <w:num w:numId="61">
    <w:abstractNumId w:val="92273"/>
  </w:num>
  <w:num w:numId="62">
    <w:abstractNumId w:val="92274"/>
  </w:num>
  <w:num w:numId="63">
    <w:abstractNumId w:val="92275"/>
  </w:num>
  <w:num w:numId="64">
    <w:abstractNumId w:val="92276"/>
  </w:num>
  <w:num w:numId="65">
    <w:abstractNumId w:val="92277"/>
  </w:num>
  <w:num w:numId="66">
    <w:abstractNumId w:val="92278"/>
  </w:num>
  <w:num w:numId="67">
    <w:abstractNumId w:val="92279"/>
  </w:num>
  <w:num w:numId="68">
    <w:abstractNumId w:val="92280"/>
  </w:num>
  <w:num w:numId="69">
    <w:abstractNumId w:val="92281"/>
  </w:num>
  <w:num w:numId="70">
    <w:abstractNumId w:val="92282"/>
  </w:num>
  <w:num w:numId="71">
    <w:abstractNumId w:val="92283"/>
  </w:num>
  <w:num w:numId="72">
    <w:abstractNumId w:val="92284"/>
  </w:num>
  <w:num w:numId="73">
    <w:abstractNumId w:val="92285"/>
  </w:num>
  <w:num w:numId="74">
    <w:abstractNumId w:val="92286"/>
  </w:num>
  <w:num w:numId="75">
    <w:abstractNumId w:val="92287"/>
  </w:num>
  <w:num w:numId="76">
    <w:abstractNumId w:val="92288"/>
  </w:num>
  <w:num w:numId="77">
    <w:abstractNumId w:val="92289"/>
  </w:num>
  <w:num w:numId="78">
    <w:abstractNumId w:val="92290"/>
  </w:num>
  <w:num w:numId="79">
    <w:abstractNumId w:val="92291"/>
  </w:num>
  <w:num w:numId="80">
    <w:abstractNumId w:val="92292"/>
  </w:num>
  <w:num w:numId="81">
    <w:abstractNumId w:val="92293"/>
  </w:num>
  <w:num w:numId="82">
    <w:abstractNumId w:val="92294"/>
  </w:num>
  <w:num w:numId="83">
    <w:abstractNumId w:val="92295"/>
  </w:num>
  <w:num w:numId="84">
    <w:abstractNumId w:val="92296"/>
  </w:num>
  <w:num w:numId="85">
    <w:abstractNumId w:val="92297"/>
  </w:num>
  <w:num w:numId="86">
    <w:abstractNumId w:val="9229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mcnxs4qsv7h3.feishu.cn/minutes/obcnpuo1v6ofh7t76e31isb1?t=737000" TargetMode="External" Type="http://schemas.openxmlformats.org/officeDocument/2006/relationships/hyperlink"/><Relationship Id="rId11" Target="https://mcnxs4qsv7h3.feishu.cn/minutes/obcnpuo1v6ofh7t76e31isb1?t=1361000" TargetMode="External" Type="http://schemas.openxmlformats.org/officeDocument/2006/relationships/hyperlink"/><Relationship Id="rId12" Target="https://mcnxs4qsv7h3.feishu.cn/minutes/obcnpuo1v6ofh7t76e31isb1?t=1725000" TargetMode="External" Type="http://schemas.openxmlformats.org/officeDocument/2006/relationships/hyperlink"/><Relationship Id="rId13" Target="https://mcnxs4qsv7h3.feishu.cn/minutes/obcnpuo1v6ofh7t76e31isb1?t=1921000" TargetMode="External" Type="http://schemas.openxmlformats.org/officeDocument/2006/relationships/hyperlink"/><Relationship Id="rId14" Target="https://mcnxs4qsv7h3.feishu.cn/minutes/obcnpuo1v6ofh7t76e31isb1?t=1976000" TargetMode="External" Type="http://schemas.openxmlformats.org/officeDocument/2006/relationships/hyperlink"/><Relationship Id="rId15" Target="https://mcnxs4qsv7h3.feishu.cn/minutes/obcnpuo1v6ofh7t76e31isb1?t=2276000" TargetMode="External" Type="http://schemas.openxmlformats.org/officeDocument/2006/relationships/hyperlink"/><Relationship Id="rId16" Target="https://mcnxs4qsv7h3.feishu.cn/minutes/obcnpuo1v6ofh7t76e31isb1?t=2393000" TargetMode="External" Type="http://schemas.openxmlformats.org/officeDocument/2006/relationships/hyperlink"/><Relationship Id="rId17" Target="https://mcnxs4qsv7h3.feishu.cn/minutes/obcnpuo1v6ofh7t76e31isb1?t=2833000" TargetMode="External" Type="http://schemas.openxmlformats.org/officeDocument/2006/relationships/hyperlink"/><Relationship Id="rId18" Target="https://mcnxs4qsv7h3.feishu.cn/minutes/obcnpuo1v6ofh7t76e31isb1?t=2944000" TargetMode="External" Type="http://schemas.openxmlformats.org/officeDocument/2006/relationships/hyperlink"/><Relationship Id="rId19" Target="https://mcnxs4qsv7h3.feishu.cn/minutes/obcnpuo1v6ofh7t76e31isb1?t=3177000" TargetMode="External" Type="http://schemas.openxmlformats.org/officeDocument/2006/relationships/hyperlink"/><Relationship Id="rId2" Target="styles.xml" Type="http://schemas.openxmlformats.org/officeDocument/2006/relationships/styles"/><Relationship Id="rId20" Target="https://mcnxs4qsv7h3.feishu.cn/minutes/obcnpuo1v6ofh7t76e31isb1?t=3973000" TargetMode="External" Type="http://schemas.openxmlformats.org/officeDocument/2006/relationships/hyperlink"/><Relationship Id="rId21" Target="https://mcnxs4qsv7h3.feishu.cn/minutes/obcnpuo1v6ofh7t76e31isb1?t=4076000" TargetMode="External" Type="http://schemas.openxmlformats.org/officeDocument/2006/relationships/hyperlink"/><Relationship Id="rId22" Target="https://mcnxs4qsv7h3.feishu.cn/minutes/obcnpuo1v6ofh7t76e31isb1?t=4190000" TargetMode="External" Type="http://schemas.openxmlformats.org/officeDocument/2006/relationships/hyperlink"/><Relationship Id="rId23" Target="https://mcnxs4qsv7h3.feishu.cn/minutes/obcnpuo1v6ofh7t76e31isb1?t=4666000" TargetMode="External" Type="http://schemas.openxmlformats.org/officeDocument/2006/relationships/hyperlink"/><Relationship Id="rId24" Target="https://mcnxs4qsv7h3.feishu.cn/minutes/obcnpuo1v6ofh7t76e31isb1?from=ai_minutes" TargetMode="External" Type="http://schemas.openxmlformats.org/officeDocument/2006/relationships/hyperlink"/><Relationship Id="rId25" Target="https://mcnxs4qsv7h3.feishu.cn/docx/ZGKWd5MHCoUHFpxWjdwcOd1Wndc" TargetMode="External" Type="http://schemas.openxmlformats.org/officeDocument/2006/relationships/hyperlink"/><Relationship Id="rId26" Target="header1.xml" Type="http://schemas.openxmlformats.org/officeDocument/2006/relationships/header"/><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https://mcnxs4qsv7h3.feishu.cn/minutes/obcnpuo1v6ofh7t76e31isb1?t=0" TargetMode="External" Type="http://schemas.openxmlformats.org/officeDocument/2006/relationships/hyperlink"/><Relationship Id="rId9" Target="https://mcnxs4qsv7h3.feishu.cn/minutes/obcnpuo1v6ofh7t76e31isb1?t=484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2026-04-29T15:51:02Z</dcterms:created>
  <dc:creator>Apache POI</dc:creator>
</cp:coreProperties>
</file>