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4449" w14:textId="2EF24DC6" w:rsidR="00265125" w:rsidRPr="00265125" w:rsidRDefault="00265125" w:rsidP="00265125">
      <w:pPr>
        <w:pStyle w:val="Heading2"/>
        <w:rPr>
          <w:rFonts w:ascii="Verdana" w:hAnsi="Verdana"/>
        </w:rPr>
      </w:pPr>
      <w:r w:rsidRPr="00265125">
        <w:rPr>
          <w:rFonts w:ascii="Verdana" w:hAnsi="Verdana"/>
        </w:rPr>
        <w:t>Literature Survey: Sentiment Analysis in Opinion Mining</w:t>
      </w:r>
    </w:p>
    <w:p w14:paraId="757DED2D" w14:textId="209E7FE5" w:rsidR="00265125" w:rsidRPr="00265125" w:rsidRDefault="00265125" w:rsidP="00265125">
      <w:pPr>
        <w:pStyle w:val="Heading3"/>
        <w:rPr>
          <w:rFonts w:ascii="Verdana" w:hAnsi="Verdana"/>
        </w:rPr>
      </w:pPr>
      <w:r w:rsidRPr="00265125">
        <w:rPr>
          <w:rFonts w:ascii="Verdana" w:hAnsi="Verdana"/>
        </w:rPr>
        <w:t>1) What the field studies (scope + definitions)</w:t>
      </w:r>
    </w:p>
    <w:p w14:paraId="7B00D706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Style w:val="s2"/>
          <w:rFonts w:ascii="Verdana" w:eastAsiaTheme="majorEastAsia" w:hAnsi="Verdana"/>
          <w:b/>
          <w:bCs/>
          <w:sz w:val="22"/>
          <w:szCs w:val="22"/>
        </w:rPr>
        <w:t>Opinion mining</w:t>
      </w:r>
      <w:r w:rsidRPr="00265125">
        <w:rPr>
          <w:rFonts w:ascii="Verdana" w:hAnsi="Verdana"/>
          <w:sz w:val="22"/>
          <w:szCs w:val="22"/>
        </w:rPr>
        <w:t xml:space="preserve"> (often used interchangeably with </w:t>
      </w:r>
      <w:r w:rsidRPr="00265125">
        <w:rPr>
          <w:rStyle w:val="s2"/>
          <w:rFonts w:ascii="Verdana" w:eastAsiaTheme="majorEastAsia" w:hAnsi="Verdana"/>
          <w:b/>
          <w:bCs/>
          <w:sz w:val="22"/>
          <w:szCs w:val="22"/>
        </w:rPr>
        <w:t>sentiment analysis</w:t>
      </w:r>
      <w:r w:rsidRPr="00265125">
        <w:rPr>
          <w:rFonts w:ascii="Verdana" w:hAnsi="Verdana"/>
          <w:sz w:val="22"/>
          <w:szCs w:val="22"/>
        </w:rPr>
        <w:t xml:space="preserve">) focuses on automatically identifying and summarizing people’s </w:t>
      </w:r>
      <w:r w:rsidRPr="00265125">
        <w:rPr>
          <w:rStyle w:val="s2"/>
          <w:rFonts w:ascii="Verdana" w:eastAsiaTheme="majorEastAsia" w:hAnsi="Verdana"/>
          <w:b/>
          <w:bCs/>
          <w:sz w:val="22"/>
          <w:szCs w:val="22"/>
        </w:rPr>
        <w:t>opinions, attitudes, and emotions</w:t>
      </w:r>
      <w:r w:rsidRPr="00265125">
        <w:rPr>
          <w:rFonts w:ascii="Verdana" w:hAnsi="Verdana"/>
          <w:sz w:val="22"/>
          <w:szCs w:val="22"/>
        </w:rPr>
        <w:t xml:space="preserve"> expressed in text (reviews, tweets, forums, surveys, etc.). A foundational reference is the monograph by </w:t>
      </w:r>
      <w:r w:rsidRPr="00265125">
        <w:rPr>
          <w:rStyle w:val="s2"/>
          <w:rFonts w:ascii="Verdana" w:eastAsiaTheme="majorEastAsia" w:hAnsi="Verdana"/>
          <w:b/>
          <w:bCs/>
          <w:sz w:val="22"/>
          <w:szCs w:val="22"/>
        </w:rPr>
        <w:t>Pang &amp; Lee (2008)</w:t>
      </w:r>
      <w:r w:rsidRPr="00265125">
        <w:rPr>
          <w:rFonts w:ascii="Verdana" w:hAnsi="Verdana"/>
          <w:sz w:val="22"/>
          <w:szCs w:val="22"/>
        </w:rPr>
        <w:t>, which framed the task and highlighted why sentiment is different from topic classification (e.g., “good/bad” cues can be subtle and context dependent).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17E6FE6D" w14:textId="20158AD3" w:rsidR="00265125" w:rsidRPr="00265125" w:rsidRDefault="00265125" w:rsidP="00265125">
      <w:pPr>
        <w:pStyle w:val="p3"/>
        <w:rPr>
          <w:rStyle w:val="s1"/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A second classic reference, </w:t>
      </w:r>
      <w:r w:rsidRPr="00265125">
        <w:rPr>
          <w:rStyle w:val="s2"/>
          <w:rFonts w:ascii="Verdana" w:eastAsiaTheme="majorEastAsia" w:hAnsi="Verdana"/>
          <w:b/>
          <w:bCs/>
          <w:sz w:val="22"/>
          <w:szCs w:val="22"/>
        </w:rPr>
        <w:t>Bing Liu (2012)</w:t>
      </w:r>
      <w:r w:rsidRPr="00265125">
        <w:rPr>
          <w:rFonts w:ascii="Verdana" w:hAnsi="Verdana"/>
          <w:sz w:val="22"/>
          <w:szCs w:val="22"/>
        </w:rPr>
        <w:t>, formalized opinion mining tasks and described sentiment analysis at multiple granularities (document/sentence/aspect levels).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12BE8A1F" w14:textId="35E69D5C" w:rsidR="00265125" w:rsidRPr="00265125" w:rsidRDefault="00265125" w:rsidP="00265125">
      <w:pPr>
        <w:pStyle w:val="Heading3"/>
        <w:rPr>
          <w:rFonts w:ascii="Verdana" w:hAnsi="Verdana"/>
        </w:rPr>
      </w:pPr>
      <w:r w:rsidRPr="00265125">
        <w:rPr>
          <w:rFonts w:ascii="Verdana" w:hAnsi="Verdana"/>
        </w:rPr>
        <w:t>2) Levels of sentiment analysis in opinion mining</w:t>
      </w:r>
    </w:p>
    <w:p w14:paraId="32C58A66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Research typically organizes problems into these levels:</w:t>
      </w:r>
    </w:p>
    <w:p w14:paraId="5F5B3B4D" w14:textId="77777777" w:rsidR="00265125" w:rsidRPr="00265125" w:rsidRDefault="00265125" w:rsidP="00265125">
      <w:pPr>
        <w:pStyle w:val="p1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Document-level sentiment</w:t>
      </w:r>
      <w:r w:rsidRPr="00265125">
        <w:rPr>
          <w:rFonts w:ascii="Verdana" w:hAnsi="Verdana"/>
          <w:sz w:val="22"/>
          <w:szCs w:val="22"/>
        </w:rPr>
        <w:t>: classify an entire review/post as positive/negative/neutral.</w:t>
      </w:r>
    </w:p>
    <w:p w14:paraId="49FEE76B" w14:textId="77777777" w:rsidR="00265125" w:rsidRPr="00265125" w:rsidRDefault="00265125" w:rsidP="00265125">
      <w:pPr>
        <w:pStyle w:val="p1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Sentence-level sentiment</w:t>
      </w:r>
      <w:r w:rsidRPr="00265125">
        <w:rPr>
          <w:rFonts w:ascii="Verdana" w:hAnsi="Verdana"/>
          <w:sz w:val="22"/>
          <w:szCs w:val="22"/>
        </w:rPr>
        <w:t>: classify individual sentences (useful when a document mixes opinions).</w:t>
      </w:r>
    </w:p>
    <w:p w14:paraId="5F5F621E" w14:textId="7F7E9352" w:rsidR="00265125" w:rsidRPr="00265125" w:rsidRDefault="00265125" w:rsidP="00265125">
      <w:pPr>
        <w:pStyle w:val="p1"/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Aspect-based sentiment analysis (ABSA)</w:t>
      </w:r>
      <w:r w:rsidRPr="00265125">
        <w:rPr>
          <w:rFonts w:ascii="Verdana" w:hAnsi="Verdana"/>
          <w:sz w:val="22"/>
          <w:szCs w:val="22"/>
        </w:rPr>
        <w:t xml:space="preserve">: identify </w:t>
      </w:r>
      <w:r w:rsidRPr="00265125">
        <w:rPr>
          <w:rFonts w:ascii="Verdana" w:hAnsi="Verdana"/>
          <w:i/>
          <w:iCs/>
          <w:sz w:val="22"/>
          <w:szCs w:val="22"/>
        </w:rPr>
        <w:t>what</w:t>
      </w:r>
      <w:r w:rsidRPr="00265125">
        <w:rPr>
          <w:rFonts w:ascii="Verdana" w:hAnsi="Verdana"/>
          <w:sz w:val="22"/>
          <w:szCs w:val="22"/>
        </w:rPr>
        <w:t xml:space="preserve"> aspect is mentioned (battery, service, price) and </w:t>
      </w:r>
      <w:r w:rsidRPr="00265125">
        <w:rPr>
          <w:rFonts w:ascii="Verdana" w:hAnsi="Verdana"/>
          <w:i/>
          <w:iCs/>
          <w:sz w:val="22"/>
          <w:szCs w:val="22"/>
        </w:rPr>
        <w:t>what sentiment</w:t>
      </w:r>
      <w:r w:rsidRPr="00265125">
        <w:rPr>
          <w:rFonts w:ascii="Verdana" w:hAnsi="Verdana"/>
          <w:sz w:val="22"/>
          <w:szCs w:val="22"/>
        </w:rPr>
        <w:t xml:space="preserve"> is expressed toward each aspect.</w:t>
      </w:r>
    </w:p>
    <w:p w14:paraId="70F774FB" w14:textId="666DEEF7" w:rsidR="00265125" w:rsidRPr="00265125" w:rsidRDefault="00265125" w:rsidP="00265125">
      <w:pPr>
        <w:pStyle w:val="p3"/>
        <w:rPr>
          <w:rStyle w:val="s1"/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ABSA became a major research direction because many real reviews contain mixed opinions (“Camera is great but battery is terrible”). ABSA was standardized through shared tasks like </w:t>
      </w:r>
      <w:r w:rsidRPr="00265125">
        <w:rPr>
          <w:rStyle w:val="s2"/>
          <w:rFonts w:ascii="Verdana" w:eastAsiaTheme="majorEastAsia" w:hAnsi="Verdana"/>
          <w:b/>
          <w:bCs/>
          <w:sz w:val="22"/>
          <w:szCs w:val="22"/>
        </w:rPr>
        <w:t>SemEval-2014 Task 4</w:t>
      </w:r>
      <w:r w:rsidRPr="00265125">
        <w:rPr>
          <w:rFonts w:ascii="Verdana" w:hAnsi="Verdana"/>
          <w:sz w:val="22"/>
          <w:szCs w:val="22"/>
        </w:rPr>
        <w:t>, which defined datasets and evaluation for aspect extraction and aspect sentiment.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6E59091B" w14:textId="7B9D3B4C" w:rsidR="00265125" w:rsidRPr="00265125" w:rsidRDefault="00265125" w:rsidP="00265125">
      <w:pPr>
        <w:pStyle w:val="Heading3"/>
        <w:rPr>
          <w:rFonts w:ascii="Verdana" w:hAnsi="Verdana"/>
        </w:rPr>
      </w:pPr>
      <w:r w:rsidRPr="00265125">
        <w:rPr>
          <w:rFonts w:ascii="Verdana" w:hAnsi="Verdana"/>
        </w:rPr>
        <w:t>3) Methodological evolution (major research directions)</w:t>
      </w:r>
    </w:p>
    <w:p w14:paraId="68BF4A31" w14:textId="77777777" w:rsidR="00265125" w:rsidRPr="00265125" w:rsidRDefault="00265125" w:rsidP="00265125">
      <w:pPr>
        <w:pStyle w:val="Heading4"/>
        <w:rPr>
          <w:rFonts w:ascii="Verdana" w:hAnsi="Verdana"/>
        </w:rPr>
      </w:pPr>
      <w:r w:rsidRPr="00265125">
        <w:rPr>
          <w:rFonts w:ascii="Verdana" w:hAnsi="Verdana"/>
        </w:rPr>
        <w:t>A) Lexicon/rule-based approaches (early + still useful)</w:t>
      </w:r>
    </w:p>
    <w:p w14:paraId="0D8E1D89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Early systems relied on sentiment lexicons (positive/negative word lists), negation rules, intensifiers (“very”), and syntactic heuristics. They are:</w:t>
      </w:r>
    </w:p>
    <w:p w14:paraId="200FBB2E" w14:textId="77777777" w:rsidR="00265125" w:rsidRPr="00265125" w:rsidRDefault="00265125" w:rsidP="00265125">
      <w:pPr>
        <w:pStyle w:val="p1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b/>
          <w:bCs/>
          <w:sz w:val="22"/>
          <w:szCs w:val="22"/>
        </w:rPr>
        <w:t>Transparent and explainable</w:t>
      </w:r>
    </w:p>
    <w:p w14:paraId="168CA636" w14:textId="77777777" w:rsidR="00265125" w:rsidRPr="00265125" w:rsidRDefault="00265125" w:rsidP="00265125">
      <w:pPr>
        <w:pStyle w:val="p1"/>
        <w:numPr>
          <w:ilvl w:val="0"/>
          <w:numId w:val="11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Useful in </w:t>
      </w:r>
      <w:r w:rsidRPr="00265125">
        <w:rPr>
          <w:rStyle w:val="s1"/>
          <w:rFonts w:ascii="Verdana" w:hAnsi="Verdana"/>
          <w:b/>
          <w:bCs/>
          <w:sz w:val="22"/>
          <w:szCs w:val="22"/>
        </w:rPr>
        <w:t>low-data</w:t>
      </w:r>
      <w:r w:rsidRPr="00265125">
        <w:rPr>
          <w:rFonts w:ascii="Verdana" w:hAnsi="Verdana"/>
          <w:sz w:val="22"/>
          <w:szCs w:val="22"/>
        </w:rPr>
        <w:t xml:space="preserve"> situations</w:t>
      </w:r>
    </w:p>
    <w:p w14:paraId="6CA8604B" w14:textId="3627507D" w:rsidR="00265125" w:rsidRPr="00265125" w:rsidRDefault="00265125" w:rsidP="00265125">
      <w:pPr>
        <w:pStyle w:val="p1"/>
        <w:ind w:left="720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But they struggle with </w:t>
      </w:r>
      <w:r w:rsidRPr="00265125">
        <w:rPr>
          <w:rStyle w:val="s1"/>
          <w:rFonts w:ascii="Verdana" w:hAnsi="Verdana"/>
          <w:b/>
          <w:bCs/>
          <w:sz w:val="22"/>
          <w:szCs w:val="22"/>
        </w:rPr>
        <w:t>domain shift</w:t>
      </w:r>
      <w:r w:rsidRPr="00265125">
        <w:rPr>
          <w:rFonts w:ascii="Verdana" w:hAnsi="Verdana"/>
          <w:sz w:val="22"/>
          <w:szCs w:val="22"/>
        </w:rPr>
        <w:t xml:space="preserve"> (“unpredictable plot” vs “unpredictable steering”) and compositional language (sarcasm, contrast).</w:t>
      </w:r>
    </w:p>
    <w:p w14:paraId="498F47A6" w14:textId="59F8BAE9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lastRenderedPageBreak/>
        <w:t>Foundational surveys emphasize these limitations and why simple word lists plateau in accuracy.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18BC8FB6" w14:textId="77777777" w:rsidR="00265125" w:rsidRPr="00265125" w:rsidRDefault="00265125" w:rsidP="00265125">
      <w:pPr>
        <w:pStyle w:val="Heading4"/>
        <w:rPr>
          <w:rFonts w:ascii="Verdana" w:hAnsi="Verdana"/>
        </w:rPr>
      </w:pPr>
      <w:r w:rsidRPr="00265125">
        <w:rPr>
          <w:rFonts w:ascii="Verdana" w:hAnsi="Verdana"/>
        </w:rPr>
        <w:t>B) Traditional machine learning (2010s)</w:t>
      </w:r>
    </w:p>
    <w:p w14:paraId="14E1FBE2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A large body of work used:</w:t>
      </w:r>
    </w:p>
    <w:p w14:paraId="3C88BA82" w14:textId="77777777" w:rsidR="00265125" w:rsidRPr="00265125" w:rsidRDefault="00265125" w:rsidP="00265125">
      <w:pPr>
        <w:pStyle w:val="p1"/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b/>
          <w:bCs/>
          <w:sz w:val="22"/>
          <w:szCs w:val="22"/>
        </w:rPr>
        <w:t>Bag-of-words / n-grams</w:t>
      </w:r>
      <w:r w:rsidRPr="00265125">
        <w:rPr>
          <w:rStyle w:val="s1"/>
          <w:rFonts w:ascii="Verdana" w:hAnsi="Verdana"/>
          <w:sz w:val="22"/>
          <w:szCs w:val="22"/>
        </w:rPr>
        <w:t xml:space="preserve">, </w:t>
      </w:r>
      <w:r w:rsidRPr="00265125">
        <w:rPr>
          <w:rFonts w:ascii="Verdana" w:hAnsi="Verdana"/>
          <w:b/>
          <w:bCs/>
          <w:sz w:val="22"/>
          <w:szCs w:val="22"/>
        </w:rPr>
        <w:t>TF-IDF</w:t>
      </w:r>
    </w:p>
    <w:p w14:paraId="6467E9E9" w14:textId="77777777" w:rsidR="00265125" w:rsidRPr="00265125" w:rsidRDefault="00265125" w:rsidP="00265125">
      <w:pPr>
        <w:pStyle w:val="p1"/>
        <w:numPr>
          <w:ilvl w:val="0"/>
          <w:numId w:val="12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sz w:val="22"/>
          <w:szCs w:val="22"/>
        </w:rPr>
        <w:t xml:space="preserve">Classifiers: </w:t>
      </w:r>
      <w:r w:rsidRPr="00265125">
        <w:rPr>
          <w:rFonts w:ascii="Verdana" w:hAnsi="Verdana"/>
          <w:b/>
          <w:bCs/>
          <w:sz w:val="22"/>
          <w:szCs w:val="22"/>
        </w:rPr>
        <w:t>Naive Bayes</w:t>
      </w:r>
      <w:r w:rsidRPr="00265125">
        <w:rPr>
          <w:rStyle w:val="s1"/>
          <w:rFonts w:ascii="Verdana" w:hAnsi="Verdana"/>
          <w:sz w:val="22"/>
          <w:szCs w:val="22"/>
        </w:rPr>
        <w:t xml:space="preserve">, </w:t>
      </w:r>
      <w:r w:rsidRPr="00265125">
        <w:rPr>
          <w:rFonts w:ascii="Verdana" w:hAnsi="Verdana"/>
          <w:b/>
          <w:bCs/>
          <w:sz w:val="22"/>
          <w:szCs w:val="22"/>
        </w:rPr>
        <w:t>SVM</w:t>
      </w:r>
      <w:r w:rsidRPr="00265125">
        <w:rPr>
          <w:rStyle w:val="s1"/>
          <w:rFonts w:ascii="Verdana" w:hAnsi="Verdana"/>
          <w:sz w:val="22"/>
          <w:szCs w:val="22"/>
        </w:rPr>
        <w:t xml:space="preserve">, </w:t>
      </w:r>
      <w:r w:rsidRPr="00265125">
        <w:rPr>
          <w:rFonts w:ascii="Verdana" w:hAnsi="Verdana"/>
          <w:b/>
          <w:bCs/>
          <w:sz w:val="22"/>
          <w:szCs w:val="22"/>
        </w:rPr>
        <w:t>Logistic Regression</w:t>
      </w:r>
    </w:p>
    <w:p w14:paraId="7A233E10" w14:textId="1D47AF11" w:rsidR="00265125" w:rsidRPr="00265125" w:rsidRDefault="00265125" w:rsidP="00265125">
      <w:pPr>
        <w:pStyle w:val="p2"/>
        <w:ind w:left="720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These approaches performed well on benchmark datasets but required careful feature engineering and had limited context understanding.</w:t>
      </w:r>
    </w:p>
    <w:p w14:paraId="3510EEA4" w14:textId="77777777" w:rsidR="00265125" w:rsidRPr="00265125" w:rsidRDefault="00265125" w:rsidP="00265125">
      <w:pPr>
        <w:pStyle w:val="Heading4"/>
        <w:rPr>
          <w:rFonts w:ascii="Verdana" w:hAnsi="Verdana"/>
        </w:rPr>
      </w:pPr>
      <w:r w:rsidRPr="00265125">
        <w:rPr>
          <w:rFonts w:ascii="Verdana" w:hAnsi="Verdana"/>
        </w:rPr>
        <w:t xml:space="preserve">C) Deep learning (CNN/RNN era </w:t>
      </w:r>
      <w:r w:rsidRPr="00265125">
        <w:rPr>
          <w:rFonts w:ascii="Arial" w:hAnsi="Arial" w:cs="Arial"/>
        </w:rPr>
        <w:t>→</w:t>
      </w:r>
      <w:r w:rsidRPr="00265125">
        <w:rPr>
          <w:rFonts w:ascii="Verdana" w:hAnsi="Verdana"/>
        </w:rPr>
        <w:t xml:space="preserve"> representation learning)</w:t>
      </w:r>
    </w:p>
    <w:p w14:paraId="659FCE23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Deep learning reduced manual feature engineering using:</w:t>
      </w:r>
    </w:p>
    <w:p w14:paraId="3EB3F646" w14:textId="77777777" w:rsidR="00265125" w:rsidRPr="00265125" w:rsidRDefault="00265125" w:rsidP="00265125">
      <w:pPr>
        <w:pStyle w:val="p1"/>
        <w:numPr>
          <w:ilvl w:val="0"/>
          <w:numId w:val="13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Word embeddings</w:t>
      </w:r>
      <w:r w:rsidRPr="00265125">
        <w:rPr>
          <w:rFonts w:ascii="Verdana" w:hAnsi="Verdana"/>
          <w:sz w:val="22"/>
          <w:szCs w:val="22"/>
        </w:rPr>
        <w:t xml:space="preserve"> (Word2Vec/GloVe)</w:t>
      </w:r>
    </w:p>
    <w:p w14:paraId="18FBA1F1" w14:textId="77777777" w:rsidR="00265125" w:rsidRPr="00265125" w:rsidRDefault="00265125" w:rsidP="00265125">
      <w:pPr>
        <w:pStyle w:val="p1"/>
        <w:numPr>
          <w:ilvl w:val="0"/>
          <w:numId w:val="13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CNNs</w:t>
      </w:r>
      <w:r w:rsidRPr="00265125">
        <w:rPr>
          <w:rFonts w:ascii="Verdana" w:hAnsi="Verdana"/>
          <w:sz w:val="22"/>
          <w:szCs w:val="22"/>
        </w:rPr>
        <w:t xml:space="preserve"> for local patterns</w:t>
      </w:r>
    </w:p>
    <w:p w14:paraId="08804B1C" w14:textId="77777777" w:rsidR="00265125" w:rsidRPr="00265125" w:rsidRDefault="00265125" w:rsidP="00265125">
      <w:pPr>
        <w:pStyle w:val="p1"/>
        <w:numPr>
          <w:ilvl w:val="0"/>
          <w:numId w:val="13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RNN/LSTM/GRU</w:t>
      </w:r>
      <w:r w:rsidRPr="00265125">
        <w:rPr>
          <w:rFonts w:ascii="Verdana" w:hAnsi="Verdana"/>
          <w:sz w:val="22"/>
          <w:szCs w:val="22"/>
        </w:rPr>
        <w:t xml:space="preserve"> for sequence modeling</w:t>
      </w:r>
    </w:p>
    <w:p w14:paraId="49ABD9A2" w14:textId="6213E8FA" w:rsidR="00265125" w:rsidRPr="00265125" w:rsidRDefault="00265125" w:rsidP="00265125">
      <w:pPr>
        <w:pStyle w:val="p1"/>
        <w:ind w:left="720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This era improved sentence/document sentiment and enabled better modeling of composition and context.</w:t>
      </w:r>
    </w:p>
    <w:p w14:paraId="1A580406" w14:textId="30DDBBCD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A key example dataset for compositional sentiment is the </w:t>
      </w:r>
      <w:r w:rsidRPr="00265125">
        <w:rPr>
          <w:rStyle w:val="s2"/>
          <w:rFonts w:ascii="Verdana" w:eastAsiaTheme="majorEastAsia" w:hAnsi="Verdana"/>
          <w:b/>
          <w:bCs/>
          <w:sz w:val="22"/>
          <w:szCs w:val="22"/>
        </w:rPr>
        <w:t>Stanford Sentiment Treebank (SST)</w:t>
      </w:r>
      <w:r w:rsidRPr="00265125">
        <w:rPr>
          <w:rFonts w:ascii="Verdana" w:hAnsi="Verdana"/>
          <w:sz w:val="22"/>
          <w:szCs w:val="22"/>
        </w:rPr>
        <w:t>, introduced with a recursive model to capture phrase-level sentiment composition.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3D9F2422" w14:textId="77777777" w:rsidR="00265125" w:rsidRPr="00265125" w:rsidRDefault="00265125" w:rsidP="00265125">
      <w:pPr>
        <w:pStyle w:val="Heading4"/>
        <w:rPr>
          <w:rFonts w:ascii="Verdana" w:hAnsi="Verdana"/>
        </w:rPr>
      </w:pPr>
      <w:r w:rsidRPr="00265125">
        <w:rPr>
          <w:rFonts w:ascii="Verdana" w:hAnsi="Verdana"/>
        </w:rPr>
        <w:t>D) Transformers and pre-trained language models (current dominant paradigm)</w:t>
      </w:r>
    </w:p>
    <w:p w14:paraId="1D3A10E8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Transformers and pre-training (e.g., </w:t>
      </w:r>
      <w:r w:rsidRPr="00265125">
        <w:rPr>
          <w:rStyle w:val="s2"/>
          <w:rFonts w:ascii="Verdana" w:eastAsiaTheme="majorEastAsia" w:hAnsi="Verdana"/>
          <w:b/>
          <w:bCs/>
          <w:sz w:val="22"/>
          <w:szCs w:val="22"/>
        </w:rPr>
        <w:t>BERT</w:t>
      </w:r>
      <w:r w:rsidRPr="00265125">
        <w:rPr>
          <w:rFonts w:ascii="Verdana" w:hAnsi="Verdana"/>
          <w:sz w:val="22"/>
          <w:szCs w:val="22"/>
        </w:rPr>
        <w:t>) became dominant because fine-tuning large pre-trained models substantially improves sentiment classification across tasks with less feature engineering.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57A764FA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In ABSA specifically, recent research heavily focuses on transformer-based models, often incorporating:</w:t>
      </w:r>
    </w:p>
    <w:p w14:paraId="4BD9BCB6" w14:textId="77777777" w:rsidR="00265125" w:rsidRPr="00265125" w:rsidRDefault="00265125" w:rsidP="00265125">
      <w:pPr>
        <w:pStyle w:val="p1"/>
        <w:numPr>
          <w:ilvl w:val="0"/>
          <w:numId w:val="14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syntax graphs / attention mechanisms,</w:t>
      </w:r>
    </w:p>
    <w:p w14:paraId="7B296F8D" w14:textId="77777777" w:rsidR="00265125" w:rsidRPr="00265125" w:rsidRDefault="00265125" w:rsidP="00265125">
      <w:pPr>
        <w:pStyle w:val="p1"/>
        <w:numPr>
          <w:ilvl w:val="0"/>
          <w:numId w:val="14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domain adaptation strategies,</w:t>
      </w:r>
    </w:p>
    <w:p w14:paraId="200D0BFE" w14:textId="1AD13077" w:rsidR="00265125" w:rsidRPr="00265125" w:rsidRDefault="00265125" w:rsidP="00265125">
      <w:pPr>
        <w:pStyle w:val="p1"/>
        <w:numPr>
          <w:ilvl w:val="0"/>
          <w:numId w:val="14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explainability methods.</w:t>
      </w:r>
    </w:p>
    <w:p w14:paraId="06E0464E" w14:textId="25D4F896" w:rsidR="00265125" w:rsidRPr="00265125" w:rsidRDefault="00265125" w:rsidP="00265125">
      <w:pPr>
        <w:pStyle w:val="p3"/>
        <w:rPr>
          <w:rStyle w:val="s1"/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Recent ABSA surveys and systematic reviews document taxonomies of ABSA subtasks and trends (e.g., aspect extraction, aspect category, aspect sentiment, opinion term extraction, end-to-end ABSA).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440EFACA" w14:textId="457A806A" w:rsidR="00265125" w:rsidRPr="00265125" w:rsidRDefault="00265125" w:rsidP="00265125">
      <w:pPr>
        <w:pStyle w:val="Heading3"/>
        <w:rPr>
          <w:rFonts w:ascii="Verdana" w:hAnsi="Verdana"/>
        </w:rPr>
      </w:pPr>
      <w:r w:rsidRPr="00265125">
        <w:rPr>
          <w:rFonts w:ascii="Verdana" w:hAnsi="Verdana"/>
        </w:rPr>
        <w:lastRenderedPageBreak/>
        <w:t>4) Aspect-Based Sentiment Analysis (ABSA): why it’s central to opinion mining now</w:t>
      </w:r>
    </w:p>
    <w:p w14:paraId="0DB7E72F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ABSA is often treated as the “opinion mining-ready” form of sentiment analysis because it supports actionable insights:</w:t>
      </w:r>
    </w:p>
    <w:p w14:paraId="632CBAB5" w14:textId="77777777" w:rsidR="00265125" w:rsidRPr="00265125" w:rsidRDefault="00265125" w:rsidP="00265125">
      <w:pPr>
        <w:pStyle w:val="p1"/>
        <w:numPr>
          <w:ilvl w:val="0"/>
          <w:numId w:val="15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“Service: negative; Food: positive; Price: neutral”</w:t>
      </w:r>
    </w:p>
    <w:p w14:paraId="13427E8C" w14:textId="0915FBC6" w:rsidR="00265125" w:rsidRPr="00265125" w:rsidRDefault="00265125" w:rsidP="00265125">
      <w:pPr>
        <w:pStyle w:val="p1"/>
        <w:ind w:left="720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This matches how organizations consume feedback.</w:t>
      </w:r>
    </w:p>
    <w:p w14:paraId="78FD71C9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SemEval ABSA tasks (and later datasets) helped standardize evaluation and accelerated research.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4888521D" w14:textId="2771A735" w:rsidR="00265125" w:rsidRPr="00265125" w:rsidRDefault="00265125" w:rsidP="00265125">
      <w:pPr>
        <w:pStyle w:val="p3"/>
        <w:rPr>
          <w:rStyle w:val="s1"/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Recent systematic reviews (e.g., 2024) map how ABSA methods evolved and how solution paradigms and datasets vary across domains.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4572485D" w14:textId="4E285DF7" w:rsidR="00265125" w:rsidRPr="00265125" w:rsidRDefault="00265125" w:rsidP="00265125">
      <w:pPr>
        <w:pStyle w:val="Heading3"/>
        <w:rPr>
          <w:rFonts w:ascii="Verdana" w:hAnsi="Verdana"/>
        </w:rPr>
      </w:pPr>
      <w:r w:rsidRPr="00265125">
        <w:rPr>
          <w:rFonts w:ascii="Verdana" w:hAnsi="Verdana"/>
        </w:rPr>
        <w:t>5) Datasets and benchmarks frequently used</w:t>
      </w:r>
    </w:p>
    <w:p w14:paraId="4C4EEDCD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Common benchmarks include:</w:t>
      </w:r>
    </w:p>
    <w:p w14:paraId="0B05BF65" w14:textId="77777777" w:rsidR="00265125" w:rsidRPr="00265125" w:rsidRDefault="00265125" w:rsidP="00265125">
      <w:pPr>
        <w:pStyle w:val="p1"/>
        <w:numPr>
          <w:ilvl w:val="0"/>
          <w:numId w:val="16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IMDb Large Movie Review Dataset</w:t>
      </w:r>
      <w:r w:rsidRPr="00265125">
        <w:rPr>
          <w:rFonts w:ascii="Verdana" w:hAnsi="Verdana"/>
          <w:sz w:val="22"/>
          <w:szCs w:val="22"/>
        </w:rPr>
        <w:t xml:space="preserve"> (binary sentiment, 25k train/25k test)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768C4B12" w14:textId="77777777" w:rsidR="00265125" w:rsidRPr="00265125" w:rsidRDefault="00265125" w:rsidP="00265125">
      <w:pPr>
        <w:pStyle w:val="p1"/>
        <w:numPr>
          <w:ilvl w:val="0"/>
          <w:numId w:val="16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Stanford Sentiment Treebank (SST)</w:t>
      </w:r>
      <w:r w:rsidRPr="00265125">
        <w:rPr>
          <w:rFonts w:ascii="Verdana" w:hAnsi="Verdana"/>
          <w:sz w:val="22"/>
          <w:szCs w:val="22"/>
        </w:rPr>
        <w:t xml:space="preserve"> (fine-grained + compositional sentiment)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61F40A94" w14:textId="796608CB" w:rsidR="00265125" w:rsidRPr="00265125" w:rsidRDefault="00265125" w:rsidP="00265125">
      <w:pPr>
        <w:pStyle w:val="p1"/>
        <w:numPr>
          <w:ilvl w:val="0"/>
          <w:numId w:val="16"/>
        </w:numPr>
        <w:rPr>
          <w:rStyle w:val="s1"/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SemEval ABSA datasets</w:t>
      </w:r>
      <w:r w:rsidRPr="00265125">
        <w:rPr>
          <w:rFonts w:ascii="Verdana" w:hAnsi="Verdana"/>
          <w:sz w:val="22"/>
          <w:szCs w:val="22"/>
        </w:rPr>
        <w:t xml:space="preserve"> (aspect-level polarity and extraction tasks)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6A46B1D8" w14:textId="77777777" w:rsidR="00265125" w:rsidRPr="00265125" w:rsidRDefault="00265125" w:rsidP="00265125">
      <w:pPr>
        <w:pStyle w:val="Heading3"/>
        <w:rPr>
          <w:rFonts w:ascii="Verdana" w:hAnsi="Verdana"/>
        </w:rPr>
      </w:pPr>
      <w:r w:rsidRPr="00265125">
        <w:rPr>
          <w:rFonts w:ascii="Verdana" w:hAnsi="Verdana"/>
        </w:rPr>
        <w:t>6) Key challenges highlighted across the literature</w:t>
      </w:r>
    </w:p>
    <w:p w14:paraId="3521A2C1" w14:textId="77777777" w:rsidR="00265125" w:rsidRPr="00265125" w:rsidRDefault="00265125" w:rsidP="00265125">
      <w:pPr>
        <w:pStyle w:val="p1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Domain adaptation / domain shift</w:t>
      </w:r>
      <w:r w:rsidRPr="00265125">
        <w:rPr>
          <w:rFonts w:ascii="Verdana" w:hAnsi="Verdana"/>
          <w:sz w:val="22"/>
          <w:szCs w:val="22"/>
        </w:rPr>
        <w:t>: sentiment words change meaning across domains.</w:t>
      </w:r>
    </w:p>
    <w:p w14:paraId="666DA68B" w14:textId="77777777" w:rsidR="00265125" w:rsidRPr="00265125" w:rsidRDefault="00265125" w:rsidP="00265125">
      <w:pPr>
        <w:pStyle w:val="p1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Negation, intensifiers, contrast</w:t>
      </w:r>
      <w:r w:rsidRPr="00265125">
        <w:rPr>
          <w:rFonts w:ascii="Verdana" w:hAnsi="Verdana"/>
          <w:sz w:val="22"/>
          <w:szCs w:val="22"/>
        </w:rPr>
        <w:t>: “not bad”, “good but overpriced”.</w:t>
      </w:r>
    </w:p>
    <w:p w14:paraId="179B19EF" w14:textId="77777777" w:rsidR="00265125" w:rsidRPr="00265125" w:rsidRDefault="00265125" w:rsidP="00265125">
      <w:pPr>
        <w:pStyle w:val="p1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Sarcasm and irony</w:t>
      </w:r>
      <w:r w:rsidRPr="00265125">
        <w:rPr>
          <w:rFonts w:ascii="Verdana" w:hAnsi="Verdana"/>
          <w:sz w:val="22"/>
          <w:szCs w:val="22"/>
        </w:rPr>
        <w:t>: major source of errors; often studied jointly with sentiment.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343EADD5" w14:textId="77777777" w:rsidR="00265125" w:rsidRPr="00265125" w:rsidRDefault="00265125" w:rsidP="00265125">
      <w:pPr>
        <w:pStyle w:val="p1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Fine-grained sentiment</w:t>
      </w:r>
      <w:r w:rsidRPr="00265125">
        <w:rPr>
          <w:rFonts w:ascii="Verdana" w:hAnsi="Verdana"/>
          <w:sz w:val="22"/>
          <w:szCs w:val="22"/>
        </w:rPr>
        <w:t>: ABSA requires identifying targets/aspects + sentiment jointly.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639F8D35" w14:textId="77777777" w:rsidR="00265125" w:rsidRPr="00265125" w:rsidRDefault="00265125" w:rsidP="00265125">
      <w:pPr>
        <w:pStyle w:val="p1"/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Multimodal opinion mining</w:t>
      </w:r>
      <w:r w:rsidRPr="00265125">
        <w:rPr>
          <w:rFonts w:ascii="Verdana" w:hAnsi="Verdana"/>
          <w:sz w:val="22"/>
          <w:szCs w:val="22"/>
        </w:rPr>
        <w:t>: opinions expressed via text + images/video/audio (e.g., product photos + captions). Surveys show this is growing and uses fusion architectures.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414F39AA" w14:textId="497F1438" w:rsidR="00265125" w:rsidRPr="00265125" w:rsidRDefault="00265125" w:rsidP="00265125">
      <w:pPr>
        <w:pStyle w:val="p1"/>
        <w:numPr>
          <w:ilvl w:val="0"/>
          <w:numId w:val="17"/>
        </w:numPr>
        <w:rPr>
          <w:rStyle w:val="s1"/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Explainability and trust</w:t>
      </w:r>
      <w:r w:rsidRPr="00265125">
        <w:rPr>
          <w:rFonts w:ascii="Verdana" w:hAnsi="Verdana"/>
          <w:sz w:val="22"/>
          <w:szCs w:val="22"/>
        </w:rPr>
        <w:t>: organizations often need to justify predictions; recent work investigates explainability for transformer-based ABSA.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70AE09A7" w14:textId="663D14A7" w:rsidR="00265125" w:rsidRPr="00265125" w:rsidRDefault="00265125" w:rsidP="00265125">
      <w:pPr>
        <w:pStyle w:val="Heading3"/>
        <w:rPr>
          <w:rFonts w:ascii="Verdana" w:hAnsi="Verdana"/>
        </w:rPr>
      </w:pPr>
      <w:r w:rsidRPr="00265125">
        <w:rPr>
          <w:rFonts w:ascii="Verdana" w:hAnsi="Verdana"/>
        </w:rPr>
        <w:t>7) Emerging trend: using Large Language Models (LLMs)</w:t>
      </w:r>
    </w:p>
    <w:p w14:paraId="5FB53B16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Newer work explores LLMs for sentiment tasks via:</w:t>
      </w:r>
    </w:p>
    <w:p w14:paraId="46A898BA" w14:textId="77777777" w:rsidR="00265125" w:rsidRPr="00265125" w:rsidRDefault="00265125" w:rsidP="00265125">
      <w:pPr>
        <w:pStyle w:val="p1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prompting / instruction following,</w:t>
      </w:r>
    </w:p>
    <w:p w14:paraId="4CF7FA53" w14:textId="77777777" w:rsidR="00265125" w:rsidRPr="00265125" w:rsidRDefault="00265125" w:rsidP="00265125">
      <w:pPr>
        <w:pStyle w:val="p1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lastRenderedPageBreak/>
        <w:t>few-shot sentiment classification,</w:t>
      </w:r>
    </w:p>
    <w:p w14:paraId="3ECDD64E" w14:textId="086AED15" w:rsidR="00265125" w:rsidRPr="00265125" w:rsidRDefault="00265125" w:rsidP="00265125">
      <w:pPr>
        <w:pStyle w:val="p1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combining sentiment with summarization/topic extraction.</w:t>
      </w:r>
    </w:p>
    <w:p w14:paraId="79A342C7" w14:textId="77777777" w:rsidR="00265125" w:rsidRPr="00265125" w:rsidRDefault="00265125" w:rsidP="00265125">
      <w:pPr>
        <w:pStyle w:val="p3"/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Broader LLM surveys and evaluation papers note LLMs’ strong performance on text classification tasks (including sentiment), while emphasizing ongoing evaluation challenges (robustness, bias, consistency).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1A16A915" w14:textId="0CB5094D" w:rsidR="00265125" w:rsidRPr="00265125" w:rsidRDefault="00265125" w:rsidP="00265125">
      <w:pPr>
        <w:pStyle w:val="p3"/>
        <w:rPr>
          <w:rStyle w:val="s1"/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>Applied studies also explore LLMs for sentiment in practical settings like customer satisfaction survey analysis.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72613DE1" w14:textId="77777777" w:rsidR="00265125" w:rsidRPr="00265125" w:rsidRDefault="00265125" w:rsidP="00265125">
      <w:pPr>
        <w:pStyle w:val="Heading3"/>
        <w:rPr>
          <w:rFonts w:ascii="Verdana" w:hAnsi="Verdana"/>
        </w:rPr>
      </w:pPr>
      <w:r w:rsidRPr="00265125">
        <w:rPr>
          <w:rFonts w:ascii="Verdana" w:hAnsi="Verdana"/>
        </w:rPr>
        <w:t>8) Research gaps and future directions (good “survey conclusion” points)</w:t>
      </w:r>
    </w:p>
    <w:p w14:paraId="178FC3DF" w14:textId="77777777" w:rsidR="00265125" w:rsidRPr="00265125" w:rsidRDefault="00265125" w:rsidP="00265125">
      <w:pPr>
        <w:pStyle w:val="p1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Robustness</w:t>
      </w:r>
      <w:r w:rsidRPr="00265125">
        <w:rPr>
          <w:rFonts w:ascii="Verdana" w:hAnsi="Verdana"/>
          <w:sz w:val="22"/>
          <w:szCs w:val="22"/>
        </w:rPr>
        <w:t>: handling sarcasm, code-mixed language, and adversarial phrasing consistently.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015A017B" w14:textId="77777777" w:rsidR="00265125" w:rsidRPr="00265125" w:rsidRDefault="00265125" w:rsidP="00265125">
      <w:pPr>
        <w:pStyle w:val="p1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Generalization across domains</w:t>
      </w:r>
      <w:r w:rsidRPr="00265125">
        <w:rPr>
          <w:rFonts w:ascii="Verdana" w:hAnsi="Verdana"/>
          <w:sz w:val="22"/>
          <w:szCs w:val="22"/>
        </w:rPr>
        <w:t>: training on reviews but deploying on social media/enterprise tickets.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74F77963" w14:textId="77777777" w:rsidR="00265125" w:rsidRPr="00265125" w:rsidRDefault="00265125" w:rsidP="00265125">
      <w:pPr>
        <w:pStyle w:val="p1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Fine-grained + structured outputs</w:t>
      </w:r>
      <w:r w:rsidRPr="00265125">
        <w:rPr>
          <w:rFonts w:ascii="Verdana" w:hAnsi="Verdana"/>
          <w:sz w:val="22"/>
          <w:szCs w:val="22"/>
        </w:rPr>
        <w:t>: moving from polarity labels to aspect–opinion–sentiment tuples and explanations (ABSA and beyond).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54F8C386" w14:textId="77777777" w:rsidR="00265125" w:rsidRPr="00265125" w:rsidRDefault="00265125" w:rsidP="00265125">
      <w:pPr>
        <w:pStyle w:val="p1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Multimodal sentiment</w:t>
      </w:r>
      <w:r w:rsidRPr="00265125">
        <w:rPr>
          <w:rFonts w:ascii="Verdana" w:hAnsi="Verdana"/>
          <w:sz w:val="22"/>
          <w:szCs w:val="22"/>
        </w:rPr>
        <w:t>: integrating text with images/audio/video for richer opinion mining.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6671DAF2" w14:textId="77777777" w:rsidR="00265125" w:rsidRPr="00265125" w:rsidRDefault="00265125" w:rsidP="00265125">
      <w:pPr>
        <w:pStyle w:val="p1"/>
        <w:numPr>
          <w:ilvl w:val="0"/>
          <w:numId w:val="19"/>
        </w:numPr>
        <w:rPr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Explainability</w:t>
      </w:r>
      <w:r w:rsidRPr="00265125">
        <w:rPr>
          <w:rFonts w:ascii="Verdana" w:hAnsi="Verdana"/>
          <w:sz w:val="22"/>
          <w:szCs w:val="22"/>
        </w:rPr>
        <w:t>: faithful rationales, attention reliability, and user-facing interpretability.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6DE12007" w14:textId="2F585AE4" w:rsidR="00265125" w:rsidRPr="00265125" w:rsidRDefault="00265125" w:rsidP="00265125">
      <w:pPr>
        <w:pStyle w:val="p1"/>
        <w:numPr>
          <w:ilvl w:val="0"/>
          <w:numId w:val="19"/>
        </w:numPr>
        <w:rPr>
          <w:rStyle w:val="s1"/>
          <w:rFonts w:ascii="Verdana" w:hAnsi="Verdana"/>
          <w:sz w:val="22"/>
          <w:szCs w:val="22"/>
        </w:rPr>
      </w:pPr>
      <w:r w:rsidRPr="00265125">
        <w:rPr>
          <w:rStyle w:val="s1"/>
          <w:rFonts w:ascii="Verdana" w:hAnsi="Verdana"/>
          <w:b/>
          <w:bCs/>
          <w:sz w:val="22"/>
          <w:szCs w:val="22"/>
        </w:rPr>
        <w:t>LLM governance</w:t>
      </w:r>
      <w:r w:rsidRPr="00265125">
        <w:rPr>
          <w:rFonts w:ascii="Verdana" w:hAnsi="Verdana"/>
          <w:sz w:val="22"/>
          <w:szCs w:val="22"/>
        </w:rPr>
        <w:t>: evaluation standards and safety/quality concerns when LLMs are used as sentiment engines.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70969930" w14:textId="77777777" w:rsidR="00265125" w:rsidRPr="00265125" w:rsidRDefault="00265125" w:rsidP="00265125">
      <w:pPr>
        <w:pStyle w:val="Heading2"/>
        <w:rPr>
          <w:rFonts w:ascii="Verdana" w:hAnsi="Verdana"/>
        </w:rPr>
      </w:pPr>
      <w:r w:rsidRPr="00265125">
        <w:rPr>
          <w:rFonts w:ascii="Verdana" w:hAnsi="Verdana"/>
        </w:rPr>
        <w:t>Short reference list (starter set you can cite in your assignment)</w:t>
      </w:r>
    </w:p>
    <w:p w14:paraId="5C7FAED0" w14:textId="77777777" w:rsidR="00265125" w:rsidRPr="00265125" w:rsidRDefault="00265125" w:rsidP="00265125">
      <w:pPr>
        <w:pStyle w:val="p1"/>
        <w:numPr>
          <w:ilvl w:val="0"/>
          <w:numId w:val="20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Pang, B., &amp; Lee, L. (2008). </w:t>
      </w:r>
      <w:r w:rsidRPr="00265125">
        <w:rPr>
          <w:rFonts w:ascii="Verdana" w:hAnsi="Verdana"/>
          <w:i/>
          <w:iCs/>
          <w:sz w:val="22"/>
          <w:szCs w:val="22"/>
        </w:rPr>
        <w:t>Opinion Mining and Sentiment Analysis.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29623C74" w14:textId="77777777" w:rsidR="00265125" w:rsidRPr="00265125" w:rsidRDefault="00265125" w:rsidP="00265125">
      <w:pPr>
        <w:pStyle w:val="p1"/>
        <w:numPr>
          <w:ilvl w:val="0"/>
          <w:numId w:val="20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Liu, B. (2012). </w:t>
      </w:r>
      <w:r w:rsidRPr="00265125">
        <w:rPr>
          <w:rFonts w:ascii="Verdana" w:hAnsi="Verdana"/>
          <w:i/>
          <w:iCs/>
          <w:sz w:val="22"/>
          <w:szCs w:val="22"/>
        </w:rPr>
        <w:t>Sentiment Analysis and Opinion Mining.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38B5EE48" w14:textId="77777777" w:rsidR="00265125" w:rsidRPr="00265125" w:rsidRDefault="00265125" w:rsidP="00265125">
      <w:pPr>
        <w:pStyle w:val="p1"/>
        <w:numPr>
          <w:ilvl w:val="0"/>
          <w:numId w:val="20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Pontiki, M. et al. (2014). </w:t>
      </w:r>
      <w:r w:rsidRPr="00265125">
        <w:rPr>
          <w:rFonts w:ascii="Verdana" w:hAnsi="Verdana"/>
          <w:i/>
          <w:iCs/>
          <w:sz w:val="22"/>
          <w:szCs w:val="22"/>
        </w:rPr>
        <w:t>SemEval-2014 Task 4: Aspect Based Sentiment Analysis.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36830637" w14:textId="77777777" w:rsidR="00265125" w:rsidRPr="00265125" w:rsidRDefault="00265125" w:rsidP="00265125">
      <w:pPr>
        <w:pStyle w:val="p1"/>
        <w:numPr>
          <w:ilvl w:val="0"/>
          <w:numId w:val="20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Socher, R. et al. (2013). </w:t>
      </w:r>
      <w:r w:rsidRPr="00265125">
        <w:rPr>
          <w:rFonts w:ascii="Verdana" w:hAnsi="Verdana"/>
          <w:i/>
          <w:iCs/>
          <w:sz w:val="22"/>
          <w:szCs w:val="22"/>
        </w:rPr>
        <w:t>Recursive Deep Models for Semantic Compositionality Over a Sentiment Treebank.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5B923F73" w14:textId="77777777" w:rsidR="00265125" w:rsidRPr="00265125" w:rsidRDefault="00265125" w:rsidP="00265125">
      <w:pPr>
        <w:pStyle w:val="p1"/>
        <w:numPr>
          <w:ilvl w:val="0"/>
          <w:numId w:val="20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Devlin, J. et al. (2019). </w:t>
      </w:r>
      <w:r w:rsidRPr="00265125">
        <w:rPr>
          <w:rFonts w:ascii="Verdana" w:hAnsi="Verdana"/>
          <w:i/>
          <w:iCs/>
          <w:sz w:val="22"/>
          <w:szCs w:val="22"/>
        </w:rPr>
        <w:t>BERT: Pre-training of Deep Bidirectional Transformers for Language Understanding.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149905F5" w14:textId="77777777" w:rsidR="00265125" w:rsidRPr="00265125" w:rsidRDefault="00265125" w:rsidP="00265125">
      <w:pPr>
        <w:pStyle w:val="p1"/>
        <w:numPr>
          <w:ilvl w:val="0"/>
          <w:numId w:val="20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Hua, Y.C. et al. (2024). </w:t>
      </w:r>
      <w:r w:rsidRPr="00265125">
        <w:rPr>
          <w:rFonts w:ascii="Verdana" w:hAnsi="Verdana"/>
          <w:i/>
          <w:iCs/>
          <w:sz w:val="22"/>
          <w:szCs w:val="22"/>
        </w:rPr>
        <w:t>A systematic review of aspect-based sentiment analysis.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4D86400D" w14:textId="77777777" w:rsidR="00265125" w:rsidRPr="00265125" w:rsidRDefault="00265125" w:rsidP="00265125">
      <w:pPr>
        <w:pStyle w:val="p1"/>
        <w:numPr>
          <w:ilvl w:val="0"/>
          <w:numId w:val="20"/>
        </w:numPr>
        <w:rPr>
          <w:rFonts w:ascii="Verdana" w:hAnsi="Verdana"/>
          <w:sz w:val="22"/>
          <w:szCs w:val="22"/>
        </w:rPr>
      </w:pPr>
      <w:r w:rsidRPr="00265125">
        <w:rPr>
          <w:rFonts w:ascii="Verdana" w:hAnsi="Verdana"/>
          <w:sz w:val="22"/>
          <w:szCs w:val="22"/>
        </w:rPr>
        <w:t xml:space="preserve">Lai, S. et al. (2023/2024). </w:t>
      </w:r>
      <w:r w:rsidRPr="00265125">
        <w:rPr>
          <w:rFonts w:ascii="Verdana" w:hAnsi="Verdana"/>
          <w:i/>
          <w:iCs/>
          <w:sz w:val="22"/>
          <w:szCs w:val="22"/>
        </w:rPr>
        <w:t>Multimodal sentiment analysis survey.</w:t>
      </w:r>
      <w:r w:rsidRPr="00265125">
        <w:rPr>
          <w:rStyle w:val="apple-converted-space"/>
          <w:rFonts w:ascii="Verdana" w:hAnsi="Verdana"/>
          <w:sz w:val="22"/>
          <w:szCs w:val="22"/>
        </w:rPr>
        <w:t xml:space="preserve">  </w:t>
      </w:r>
    </w:p>
    <w:p w14:paraId="30EF759A" w14:textId="77777777" w:rsidR="009E281C" w:rsidRPr="00265125" w:rsidRDefault="009E281C">
      <w:pPr>
        <w:rPr>
          <w:rFonts w:ascii="Verdana" w:hAnsi="Verdana"/>
        </w:rPr>
      </w:pPr>
    </w:p>
    <w:p w14:paraId="24B43C57" w14:textId="77777777" w:rsidR="009E281C" w:rsidRPr="00265125" w:rsidRDefault="009E281C">
      <w:pPr>
        <w:rPr>
          <w:rFonts w:ascii="Verdana" w:hAnsi="Verdana"/>
        </w:rPr>
      </w:pPr>
    </w:p>
    <w:sectPr w:rsidR="009E281C" w:rsidRPr="00265125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9779" w14:textId="77777777" w:rsidR="00FC1EE9" w:rsidRDefault="00FC1EE9" w:rsidP="00265125">
      <w:pPr>
        <w:spacing w:after="0" w:line="240" w:lineRule="auto"/>
      </w:pPr>
      <w:r>
        <w:separator/>
      </w:r>
    </w:p>
  </w:endnote>
  <w:endnote w:type="continuationSeparator" w:id="0">
    <w:p w14:paraId="49E67AED" w14:textId="77777777" w:rsidR="00FC1EE9" w:rsidRDefault="00FC1EE9" w:rsidP="00265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EB5B" w14:textId="1C280952" w:rsidR="00265125" w:rsidRDefault="002651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FA4FE7" wp14:editId="1BD86E6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92548966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22ABD4" w14:textId="4426E15F" w:rsidR="00265125" w:rsidRPr="00265125" w:rsidRDefault="00265125" w:rsidP="002651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51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A4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6322ABD4" w14:textId="4426E15F" w:rsidR="00265125" w:rsidRPr="00265125" w:rsidRDefault="00265125" w:rsidP="002651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512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6CCBB" w14:textId="613A82EC" w:rsidR="00265125" w:rsidRDefault="002651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BD6F54" wp14:editId="48DD1B3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438034290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D2E564" w14:textId="4CB6EFA4" w:rsidR="00265125" w:rsidRPr="00265125" w:rsidRDefault="00265125" w:rsidP="002651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51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D6F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03D2E564" w14:textId="4CB6EFA4" w:rsidR="00265125" w:rsidRPr="00265125" w:rsidRDefault="00265125" w:rsidP="002651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512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C5935" w14:textId="7534CFA8" w:rsidR="00265125" w:rsidRDefault="0026512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0F54EC" wp14:editId="49B5360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600901036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19AE28" w14:textId="1F3AFAF7" w:rsidR="00265125" w:rsidRPr="00265125" w:rsidRDefault="00265125" w:rsidP="0026512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512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F54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2719AE28" w14:textId="1F3AFAF7" w:rsidR="00265125" w:rsidRPr="00265125" w:rsidRDefault="00265125" w:rsidP="0026512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512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0BBCE" w14:textId="77777777" w:rsidR="00FC1EE9" w:rsidRDefault="00FC1EE9" w:rsidP="00265125">
      <w:pPr>
        <w:spacing w:after="0" w:line="240" w:lineRule="auto"/>
      </w:pPr>
      <w:r>
        <w:separator/>
      </w:r>
    </w:p>
  </w:footnote>
  <w:footnote w:type="continuationSeparator" w:id="0">
    <w:p w14:paraId="4ABC05EA" w14:textId="77777777" w:rsidR="00FC1EE9" w:rsidRDefault="00FC1EE9" w:rsidP="002651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B3985"/>
    <w:multiLevelType w:val="multilevel"/>
    <w:tmpl w:val="BE6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B29BD"/>
    <w:multiLevelType w:val="multilevel"/>
    <w:tmpl w:val="D0F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56FEA"/>
    <w:multiLevelType w:val="multilevel"/>
    <w:tmpl w:val="7F1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02AC5"/>
    <w:multiLevelType w:val="multilevel"/>
    <w:tmpl w:val="F4E8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917ABD"/>
    <w:multiLevelType w:val="multilevel"/>
    <w:tmpl w:val="FEA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F35E5"/>
    <w:multiLevelType w:val="multilevel"/>
    <w:tmpl w:val="954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B3D4C"/>
    <w:multiLevelType w:val="multilevel"/>
    <w:tmpl w:val="888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6073"/>
    <w:multiLevelType w:val="multilevel"/>
    <w:tmpl w:val="C41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24AA2"/>
    <w:multiLevelType w:val="multilevel"/>
    <w:tmpl w:val="F198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03BAD"/>
    <w:multiLevelType w:val="multilevel"/>
    <w:tmpl w:val="485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F5543"/>
    <w:multiLevelType w:val="multilevel"/>
    <w:tmpl w:val="511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939369">
    <w:abstractNumId w:val="8"/>
  </w:num>
  <w:num w:numId="2" w16cid:durableId="1141538751">
    <w:abstractNumId w:val="6"/>
  </w:num>
  <w:num w:numId="3" w16cid:durableId="1280917792">
    <w:abstractNumId w:val="5"/>
  </w:num>
  <w:num w:numId="4" w16cid:durableId="1570456149">
    <w:abstractNumId w:val="4"/>
  </w:num>
  <w:num w:numId="5" w16cid:durableId="1499033111">
    <w:abstractNumId w:val="7"/>
  </w:num>
  <w:num w:numId="6" w16cid:durableId="1141993998">
    <w:abstractNumId w:val="3"/>
  </w:num>
  <w:num w:numId="7" w16cid:durableId="1395589843">
    <w:abstractNumId w:val="2"/>
  </w:num>
  <w:num w:numId="8" w16cid:durableId="1880313833">
    <w:abstractNumId w:val="1"/>
  </w:num>
  <w:num w:numId="9" w16cid:durableId="695157935">
    <w:abstractNumId w:val="0"/>
  </w:num>
  <w:num w:numId="10" w16cid:durableId="681057071">
    <w:abstractNumId w:val="17"/>
  </w:num>
  <w:num w:numId="11" w16cid:durableId="112678756">
    <w:abstractNumId w:val="9"/>
  </w:num>
  <w:num w:numId="12" w16cid:durableId="2000572294">
    <w:abstractNumId w:val="18"/>
  </w:num>
  <w:num w:numId="13" w16cid:durableId="61027211">
    <w:abstractNumId w:val="10"/>
  </w:num>
  <w:num w:numId="14" w16cid:durableId="1786347310">
    <w:abstractNumId w:val="11"/>
  </w:num>
  <w:num w:numId="15" w16cid:durableId="208494747">
    <w:abstractNumId w:val="16"/>
  </w:num>
  <w:num w:numId="16" w16cid:durableId="1478302915">
    <w:abstractNumId w:val="15"/>
  </w:num>
  <w:num w:numId="17" w16cid:durableId="19865527">
    <w:abstractNumId w:val="12"/>
  </w:num>
  <w:num w:numId="18" w16cid:durableId="796723084">
    <w:abstractNumId w:val="19"/>
  </w:num>
  <w:num w:numId="19" w16cid:durableId="679234950">
    <w:abstractNumId w:val="13"/>
  </w:num>
  <w:num w:numId="20" w16cid:durableId="15507237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125"/>
    <w:rsid w:val="0029639D"/>
    <w:rsid w:val="00326F90"/>
    <w:rsid w:val="0085754B"/>
    <w:rsid w:val="009E281C"/>
    <w:rsid w:val="00AA1D8D"/>
    <w:rsid w:val="00B47730"/>
    <w:rsid w:val="00CB0664"/>
    <w:rsid w:val="00FC1E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FC5CE"/>
  <w14:defaultImageDpi w14:val="300"/>
  <w15:docId w15:val="{88481A30-7531-AE46-9826-0802A556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265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265125"/>
  </w:style>
  <w:style w:type="paragraph" w:customStyle="1" w:styleId="p2">
    <w:name w:val="p2"/>
    <w:basedOn w:val="Normal"/>
    <w:rsid w:val="00265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265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265125"/>
  </w:style>
  <w:style w:type="character" w:customStyle="1" w:styleId="apple-converted-space">
    <w:name w:val="apple-converted-space"/>
    <w:basedOn w:val="DefaultParagraphFont"/>
    <w:rsid w:val="00265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Nagendra Kunuturi (nkunutur)</cp:lastModifiedBy>
  <cp:revision>2</cp:revision>
  <dcterms:created xsi:type="dcterms:W3CDTF">2013-12-23T23:15:00Z</dcterms:created>
  <dcterms:modified xsi:type="dcterms:W3CDTF">2026-02-03T15:05:00Z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23d105ac,3729d9ff,1a1bdf72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