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9542" w14:textId="1EC93354" w:rsidR="0088059B" w:rsidRPr="0088059B" w:rsidRDefault="0088059B" w:rsidP="008805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059B">
        <w:rPr>
          <w:rFonts w:ascii="Times New Roman" w:eastAsia="Times New Roman" w:hAnsi="Times New Roman" w:cs="Times New Roman"/>
          <w:b/>
          <w:bCs/>
          <w:kern w:val="0"/>
          <w:sz w:val="36"/>
          <w:szCs w:val="36"/>
          <w14:ligatures w14:val="none"/>
        </w:rPr>
        <w:t xml:space="preserve">Importance of Parasite Screening </w:t>
      </w:r>
    </w:p>
    <w:p w14:paraId="4D9BD214" w14:textId="77777777" w:rsidR="0088059B" w:rsidRPr="0088059B" w:rsidRDefault="0088059B" w:rsidP="0088059B">
      <w:p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As a Registered Nutritional Consulting Practitioner, a structured approach to parasite screening is essential for accurate assessment and effective intervention.</w:t>
      </w:r>
    </w:p>
    <w:p w14:paraId="6DD71F95" w14:textId="77777777" w:rsidR="0088059B" w:rsidRPr="0088059B" w:rsidRDefault="0088059B" w:rsidP="0088059B">
      <w:p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Parasitic infections are often under-recognized contributors to chronic digestive complaints, unexplained fatigue, skin manifestations, mood dysregulation, and nutrient deficiencies. Parasites can impair digestion, damage the intestinal lining, compete for nutrients, and release metabolic toxins that burden the liver and immune system. Over time, this can contribute to dysbiosis, systemic inflammation, and disturbances in the gut–brain axis.</w:t>
      </w:r>
    </w:p>
    <w:p w14:paraId="70E37A8E" w14:textId="77777777" w:rsidR="0088059B" w:rsidRPr="0088059B" w:rsidRDefault="0088059B" w:rsidP="0088059B">
      <w:p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Clinically, the challenge is that parasite-related symptoms are non-specific and frequently overlap with other conditions such as IBS, SIBO, food intolerances, Candida overgrowth, and general dysbiosis. Bloating, gas, constipation or diarrhea, brain fog, irritability, and sugar cravings may all be present in multiple conditions. Without a structured intake process, it is easy to overlook exposure risks (travel, pets, food hygiene), symptom clusters, and patterns over time.</w:t>
      </w:r>
    </w:p>
    <w:p w14:paraId="61E19B49" w14:textId="77777777" w:rsidR="0088059B" w:rsidRPr="0088059B" w:rsidRDefault="0088059B" w:rsidP="0088059B">
      <w:p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A standardized Parasite Quiz provides a systematic way to:</w:t>
      </w:r>
    </w:p>
    <w:p w14:paraId="270F298B" w14:textId="77777777" w:rsidR="0088059B" w:rsidRPr="0088059B" w:rsidRDefault="0088059B" w:rsidP="008805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Capture symptom clusters across multiple systems (digestive, neurologic, dermatologic, immune).</w:t>
      </w:r>
    </w:p>
    <w:p w14:paraId="0BB9942A" w14:textId="77777777" w:rsidR="0088059B" w:rsidRPr="0088059B" w:rsidRDefault="0088059B" w:rsidP="008805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Quantify symptom burden and categorize clients into low, moderate, high, or very high likelihood groups.</w:t>
      </w:r>
    </w:p>
    <w:p w14:paraId="6975BA7D" w14:textId="77777777" w:rsidR="0088059B" w:rsidRPr="0088059B" w:rsidRDefault="0088059B" w:rsidP="008805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Support clinical decision-making regarding further lab testing, stool analysis, or initiation of a supervised herbal protocol.</w:t>
      </w:r>
    </w:p>
    <w:p w14:paraId="64804631" w14:textId="77777777" w:rsidR="0088059B" w:rsidRPr="0088059B" w:rsidRDefault="0088059B" w:rsidP="008805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Educate clients about the relevance of their symptoms and increase engagement in the therapeutic process.</w:t>
      </w:r>
    </w:p>
    <w:p w14:paraId="2811BE83" w14:textId="77777777" w:rsidR="0088059B" w:rsidRPr="0088059B" w:rsidRDefault="0088059B" w:rsidP="0088059B">
      <w:p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The Parasite Symptom Tracker adds a second, equally important layer: ongoing monitoring. As clients move through a cleanse or support protocol, they may experience both improvements and “die-off” reactions. Daily tracking of digestion, mood, sleep, cravings, skin, and detox symptoms allows the practitioner to:</w:t>
      </w:r>
    </w:p>
    <w:p w14:paraId="4BC672F8" w14:textId="77777777" w:rsidR="0088059B" w:rsidRPr="0088059B" w:rsidRDefault="0088059B" w:rsidP="008805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Evaluate response to interventions in real time.</w:t>
      </w:r>
    </w:p>
    <w:p w14:paraId="17356398" w14:textId="77777777" w:rsidR="0088059B" w:rsidRPr="0088059B" w:rsidRDefault="0088059B" w:rsidP="008805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Differentiate between healing responses, adverse reactions, and unrelated fluctuations.</w:t>
      </w:r>
    </w:p>
    <w:p w14:paraId="763A8D57" w14:textId="77777777" w:rsidR="0088059B" w:rsidRPr="0088059B" w:rsidRDefault="0088059B" w:rsidP="008805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Adjust dosing, pacing, and supportive care (e.g., hydration, electrolytes, liver support).</w:t>
      </w:r>
    </w:p>
    <w:p w14:paraId="3F4D3B9D" w14:textId="77777777" w:rsidR="0088059B" w:rsidRPr="0088059B" w:rsidRDefault="0088059B" w:rsidP="008805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Demonstrate progress to clients with objective, visual data.</w:t>
      </w:r>
    </w:p>
    <w:p w14:paraId="10F4DD5D" w14:textId="77777777" w:rsidR="0088059B" w:rsidRPr="0088059B" w:rsidRDefault="0088059B" w:rsidP="0088059B">
      <w:p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The Client Parasite Handout serves as a structured education tool, helping clients understand what parasites are, where they come from, the potential impact of untreated infections, and when medical care is necessary. Clear education improves compliance and reduces fear-based or extreme self-experimentation.</w:t>
      </w:r>
    </w:p>
    <w:p w14:paraId="1CDCFEC5" w14:textId="77777777" w:rsidR="0088059B" w:rsidRPr="0088059B" w:rsidRDefault="0088059B" w:rsidP="0088059B">
      <w:p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 xml:space="preserve">Finally, the Supplement Protocol provides a framework, not a one-size-fits-all prescription. Parasite support must always be personalized based on the client’s health status, medications, age, and other comorbidities. The protocol offers evidence-informed starting points for herbal </w:t>
      </w:r>
      <w:r w:rsidRPr="0088059B">
        <w:rPr>
          <w:rFonts w:ascii="Times New Roman" w:eastAsia="Times New Roman" w:hAnsi="Times New Roman" w:cs="Times New Roman"/>
          <w:kern w:val="0"/>
          <w14:ligatures w14:val="none"/>
        </w:rPr>
        <w:lastRenderedPageBreak/>
        <w:t>and supportive nutrients, while emphasizing contraindications and the need for professional supervision.</w:t>
      </w:r>
    </w:p>
    <w:p w14:paraId="65269811" w14:textId="77777777" w:rsidR="0088059B" w:rsidRPr="0088059B" w:rsidRDefault="0088059B" w:rsidP="0088059B">
      <w:pPr>
        <w:spacing w:before="100" w:beforeAutospacing="1" w:after="100" w:afterAutospacing="1" w:line="240" w:lineRule="auto"/>
        <w:rPr>
          <w:rFonts w:ascii="Times New Roman" w:eastAsia="Times New Roman" w:hAnsi="Times New Roman" w:cs="Times New Roman"/>
          <w:kern w:val="0"/>
          <w14:ligatures w14:val="none"/>
        </w:rPr>
      </w:pPr>
      <w:r w:rsidRPr="0088059B">
        <w:rPr>
          <w:rFonts w:ascii="Times New Roman" w:eastAsia="Times New Roman" w:hAnsi="Times New Roman" w:cs="Times New Roman"/>
          <w:kern w:val="0"/>
          <w14:ligatures w14:val="none"/>
        </w:rPr>
        <w:t>Together, the Parasite Quiz, Symptom Tracker, Client Handout, and Supplement Protocol create a coherent clinical workflow: assess → educate → intervene → monitor → refine. This elevates the standard of care, supports safer implementation of parasite-cleansing strategies, and positions the practitioner as a thoughtful, evidence-informed leader in gut and immune health.</w:t>
      </w:r>
    </w:p>
    <w:p w14:paraId="14A4AF7A" w14:textId="77777777" w:rsidR="0088059B" w:rsidRPr="0088059B" w:rsidRDefault="00765C93" w:rsidP="0088059B">
      <w:pPr>
        <w:spacing w:after="0" w:line="240" w:lineRule="auto"/>
        <w:rPr>
          <w:rFonts w:ascii="Times New Roman" w:eastAsia="Times New Roman" w:hAnsi="Times New Roman" w:cs="Times New Roman"/>
          <w:kern w:val="0"/>
          <w14:ligatures w14:val="none"/>
        </w:rPr>
      </w:pPr>
      <w:r w:rsidRPr="00765C93">
        <w:rPr>
          <w:rFonts w:ascii="Times New Roman" w:eastAsia="Times New Roman" w:hAnsi="Times New Roman" w:cs="Times New Roman"/>
          <w:noProof/>
          <w:kern w:val="0"/>
        </w:rPr>
        <w:pict w14:anchorId="000DBD52">
          <v:rect id="_x0000_i1029" alt="" style="width:468pt;height:.05pt;mso-width-percent:0;mso-height-percent:0;mso-width-percent:0;mso-height-percent:0" o:hralign="center" o:hrstd="t" o:hr="t" fillcolor="#a0a0a0" stroked="f"/>
        </w:pict>
      </w:r>
    </w:p>
    <w:p w14:paraId="0CEC92FF" w14:textId="77777777" w:rsidR="0088059B" w:rsidRPr="0088059B" w:rsidRDefault="0088059B" w:rsidP="008805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059B">
        <w:rPr>
          <w:rFonts w:ascii="Times New Roman" w:eastAsia="Times New Roman" w:hAnsi="Times New Roman" w:cs="Times New Roman"/>
          <w:b/>
          <w:bCs/>
          <w:kern w:val="0"/>
          <w:sz w:val="36"/>
          <w:szCs w:val="36"/>
          <w14:ligatures w14:val="none"/>
        </w:rPr>
        <w:t>2. JSON – Parasite Quiz (</w:t>
      </w:r>
      <w:r w:rsidRPr="0088059B">
        <w:rPr>
          <w:rFonts w:ascii="Courier New" w:eastAsia="Times New Roman" w:hAnsi="Courier New" w:cs="Courier New"/>
          <w:b/>
          <w:bCs/>
          <w:kern w:val="0"/>
          <w:sz w:val="20"/>
          <w:szCs w:val="20"/>
          <w14:ligatures w14:val="none"/>
        </w:rPr>
        <w:t>parasite_quiz</w:t>
      </w:r>
      <w:r w:rsidRPr="0088059B">
        <w:rPr>
          <w:rFonts w:ascii="Times New Roman" w:eastAsia="Times New Roman" w:hAnsi="Times New Roman" w:cs="Times New Roman"/>
          <w:b/>
          <w:bCs/>
          <w:kern w:val="0"/>
          <w:sz w:val="36"/>
          <w:szCs w:val="36"/>
          <w14:ligatures w14:val="none"/>
        </w:rPr>
        <w:t>)</w:t>
      </w:r>
    </w:p>
    <w:p w14:paraId="6ACFF28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w:t>
      </w:r>
    </w:p>
    <w:p w14:paraId="469870E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"name": "parasite_quiz",</w:t>
      </w:r>
    </w:p>
    <w:p w14:paraId="6130F10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"quiz_title": "Parasite Symptom &amp; Risk Assessment",</w:t>
      </w:r>
    </w:p>
    <w:p w14:paraId="2D9AF3C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"description": "A structured intake questionnaire to estimate the likelihood of parasite involvement based on symptoms and exposure risks.",</w:t>
      </w:r>
    </w:p>
    <w:p w14:paraId="2C87048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"sections": [</w:t>
      </w:r>
    </w:p>
    <w:p w14:paraId="52C5130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6D77833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"digestive",</w:t>
      </w:r>
    </w:p>
    <w:p w14:paraId="1CF13A4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"Digestive Symptoms",</w:t>
      </w:r>
    </w:p>
    <w:p w14:paraId="6D56A90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"instructions": "Select all digestive symptoms you have experienced at least 3 times in the last 30 days.",</w:t>
      </w:r>
    </w:p>
    <w:p w14:paraId="30A0A5C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"questions": [</w:t>
      </w:r>
    </w:p>
    <w:p w14:paraId="1E048A6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"bloating", "label": "Bloating", "type": "boolean", "score": 1 },</w:t>
      </w:r>
    </w:p>
    <w:p w14:paraId="2F3E535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"gas", "label": "Excess gas", "type": "boolean", "score": 1 },</w:t>
      </w:r>
    </w:p>
    <w:p w14:paraId="05109DE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"constipation", "label": "Constipation", "type": "boolean", "score": 1 },</w:t>
      </w:r>
    </w:p>
    <w:p w14:paraId="69868A9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"diarrhea", "label": "Loose stools or diarrhea", "type": "boolean", "score": 1 },</w:t>
      </w:r>
    </w:p>
    <w:p w14:paraId="697EF33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"alternating_bowel", "label": "Alternating constipation and diarrhea", "type": "boolean", "score": 2 },</w:t>
      </w:r>
    </w:p>
    <w:p w14:paraId="46450ED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"stomach_cramps", "label": "Stomach cramps or abdominal pain", "type": "boolean", "score": 1 },</w:t>
      </w:r>
    </w:p>
    <w:p w14:paraId="625859F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"nausea", "label": "Nausea (without clear food poisoning)", "type": "boolean", "score": 1 },</w:t>
      </w:r>
    </w:p>
    <w:p w14:paraId="727FB06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"mucus_stool", "label": "Mucus in stool", "type": "boolean", "score": 2 },</w:t>
      </w:r>
    </w:p>
    <w:p w14:paraId="279FDD5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"undigested_food", "label": "Undigested food visible in stool", "type": "boolean", "score": 1 },</w:t>
      </w:r>
    </w:p>
    <w:p w14:paraId="3AFB8F8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"itchy_anus", "label": "Itchy anus, especially at night", "type": "boolean", "score": 2 },</w:t>
      </w:r>
    </w:p>
    <w:p w14:paraId="5FBCF81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"visible_worms", "label": "Visible string-like pieces or worm-like material in stool", "type": "boolean", "score": 3 }</w:t>
      </w:r>
    </w:p>
    <w:p w14:paraId="6F876FD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39DA55E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081DA39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41954D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"energy_cognitive",</w:t>
      </w:r>
    </w:p>
    <w:p w14:paraId="0AD94B9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"Energy &amp; Cognitive Symptoms",</w:t>
      </w:r>
    </w:p>
    <w:p w14:paraId="4D34FD2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"instructions": "Select all that apply on most days.",</w:t>
      </w:r>
    </w:p>
    <w:p w14:paraId="04E178B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"questions": [</w:t>
      </w:r>
    </w:p>
    <w:p w14:paraId="58E10EB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lastRenderedPageBreak/>
        <w:t xml:space="preserve">        { "id": "morning_fatigue", "label": "Morning fatigue even after a full night's sleep", "type": "boolean", "score": 1 },</w:t>
      </w:r>
    </w:p>
    <w:p w14:paraId="4CFEADE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"afternoon_crash", "label": "Afternoon energy crashes", "type": "boolean", "score": 1 },</w:t>
      </w:r>
    </w:p>
    <w:p w14:paraId="6162DAA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"brain_fog", "label": "Brain fog or difficulty concentrating", "type": "boolean", "score": 2 },</w:t>
      </w:r>
    </w:p>
    <w:p w14:paraId="286A063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"headaches", "label": "Frequent or unexplained headaches", "type": "boolean", "score": 1 }</w:t>
      </w:r>
    </w:p>
    <w:p w14:paraId="067C460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6896D47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D62420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3D8C147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"skin_allergy",</w:t>
      </w:r>
    </w:p>
    <w:p w14:paraId="41F9A76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"Skin &amp; Allergy-Like Symptoms",</w:t>
      </w:r>
    </w:p>
    <w:p w14:paraId="21978DD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"instructions": "Select symptoms that are recurring or persistent.",</w:t>
      </w:r>
    </w:p>
    <w:p w14:paraId="4E28EA7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"questions": [</w:t>
      </w:r>
    </w:p>
    <w:p w14:paraId="12B69E2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"itchy_skin", "label": "Itchy skin without clear cause", "type": "boolean", "score": 1 },</w:t>
      </w:r>
    </w:p>
    <w:p w14:paraId="02DE4BB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"rashes", "label": "Rashes or hives", "type": "boolean", "score": 1 },</w:t>
      </w:r>
    </w:p>
    <w:p w14:paraId="250B3D2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"eczema_like", "label": "Eczema-like dry or inflamed patches", "type": "boolean", "score": 1 },</w:t>
      </w:r>
    </w:p>
    <w:p w14:paraId="3B36490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"worsening_allergies", "label": "Seasonal or environmental allergies that have worsened", "type": "boolean", "score": 1 }</w:t>
      </w:r>
    </w:p>
    <w:p w14:paraId="2C9B868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6585AB3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5406F8B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2A81194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"sleep_mood",</w:t>
      </w:r>
    </w:p>
    <w:p w14:paraId="35B31EC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"Sleep &amp; Mood",</w:t>
      </w:r>
    </w:p>
    <w:p w14:paraId="33B12A7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"instructions": "Select symptoms you experience at least 2–3 times per week.",</w:t>
      </w:r>
    </w:p>
    <w:p w14:paraId="2EB6CD1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"questions": [</w:t>
      </w:r>
    </w:p>
    <w:p w14:paraId="35E74F4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"trouble_falling_asleep", "label": "Trouble falling asleep", "type": "boolean", "score": 1 },</w:t>
      </w:r>
    </w:p>
    <w:p w14:paraId="05D9927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"waking_1_3am", "label": "Waking between 1–3 AM regularly", "type": "boolean", "score": 2 },</w:t>
      </w:r>
    </w:p>
    <w:p w14:paraId="06D59FA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"night_sweats", "label": "Night sweats or feeling overheated at night", "type": "boolean", "score": 1 },</w:t>
      </w:r>
    </w:p>
    <w:p w14:paraId="4C598B4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"anxiety", "label": "Anxiety or feeling 'on edge'", "type": "boolean", "score": 1 },</w:t>
      </w:r>
    </w:p>
    <w:p w14:paraId="2240E79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"irritability", "label": "Irritability or mood swings", "type": "boolean", "score": 1 },</w:t>
      </w:r>
    </w:p>
    <w:p w14:paraId="2F00E8D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"teeth_grinding", "label": "Teeth grinding at night (bruxism)", "type": "boolean", "score": 2 }</w:t>
      </w:r>
    </w:p>
    <w:p w14:paraId="50F246C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992B1C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0BBB564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2CE95E4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"appetite_cravings",</w:t>
      </w:r>
    </w:p>
    <w:p w14:paraId="0FD268A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"Appetite &amp; Cravings",</w:t>
      </w:r>
    </w:p>
    <w:p w14:paraId="1606154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"instructions": "Select all that describe your usual pattern.",</w:t>
      </w:r>
    </w:p>
    <w:p w14:paraId="026C191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"questions": [</w:t>
      </w:r>
    </w:p>
    <w:p w14:paraId="080C6E3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"sugar_cravings", "label": "Strong sugar or refined carb cravings", "type": "boolean", "score": 2 },</w:t>
      </w:r>
    </w:p>
    <w:p w14:paraId="5FEBFC8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"constant_hunger", "label": "Feeling hungry soon after meals", "type": "boolean", "score": 1 },</w:t>
      </w:r>
    </w:p>
    <w:p w14:paraId="7B44D19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"low_appetite", "label": "Unusually low appetite", "type": "boolean", "score": 1 },</w:t>
      </w:r>
    </w:p>
    <w:p w14:paraId="1A2A05C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lastRenderedPageBreak/>
        <w:t xml:space="preserve">        { "id": "weight_loss", "label": "Unexplained weight loss", "type": "boolean", "score": 2 },</w:t>
      </w:r>
    </w:p>
    <w:p w14:paraId="592D188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"difficulty_gaining", "label": "Difficulty gaining weight despite adequate intake", "type": "boolean", "score": 2 }</w:t>
      </w:r>
    </w:p>
    <w:p w14:paraId="321306C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1EF8C7C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491601C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6C4FF8C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"exposure_risk",</w:t>
      </w:r>
    </w:p>
    <w:p w14:paraId="5306D17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"Exposure &amp; Risk Factors",</w:t>
      </w:r>
    </w:p>
    <w:p w14:paraId="479DA0E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"instructions": "Select all exposures that apply within the last 2–3 years.",</w:t>
      </w:r>
    </w:p>
    <w:p w14:paraId="0532E1B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"questions": [</w:t>
      </w:r>
    </w:p>
    <w:p w14:paraId="0C09DF8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"travel_tropical", "label": "Travel to tropical or low-sanitation regions", "type": "boolean", "score": 2 },</w:t>
      </w:r>
    </w:p>
    <w:p w14:paraId="71D0304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"raw_meat_fish", "label": "Frequent consumption of raw or undercooked meat or fish (e.g., sushi, tartare)", "type": "boolean", "score": 2 },</w:t>
      </w:r>
    </w:p>
    <w:p w14:paraId="5AD8FA8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"untreated_water", "label": "History of drinking untreated or questionable water (wells, lakes, rural areas)", "type": "boolean", "score": 2 },</w:t>
      </w:r>
    </w:p>
    <w:p w14:paraId="510F9B5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"food_poisoning_history", "label": "History of severe food poisoning or gastroenteritis", "type": "boolean", "score": 1 },</w:t>
      </w:r>
    </w:p>
    <w:p w14:paraId="5EC7C02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"pets", "label": "Close contact with pets (dogs, cats) without regular deworming", "type": "boolean", "score": 1 },</w:t>
      </w:r>
    </w:p>
    <w:p w14:paraId="3022BC8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"gardening_soil", "label": "Regular gardening or soil contact without gloves", "type": "boolean", "score": 1 }</w:t>
      </w:r>
    </w:p>
    <w:p w14:paraId="3FA781A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1824B74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53973A8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6BAD989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"scoring": {</w:t>
      </w:r>
    </w:p>
    <w:p w14:paraId="7DC4F97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"low": {</w:t>
      </w:r>
    </w:p>
    <w:p w14:paraId="08A2D45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"range": [0, 7],</w:t>
      </w:r>
    </w:p>
    <w:p w14:paraId="69B921E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"label": "Low likelihood",</w:t>
      </w:r>
    </w:p>
    <w:p w14:paraId="7E55ED3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"recommendation": "Parasites are less likely to be a primary driver. Focus on general gut health, diet quality, and lifestyle. Reassess if new symptoms appear."</w:t>
      </w:r>
    </w:p>
    <w:p w14:paraId="417A121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03152F1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"moderate": {</w:t>
      </w:r>
    </w:p>
    <w:p w14:paraId="5EBB347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"range": [8, 15],</w:t>
      </w:r>
    </w:p>
    <w:p w14:paraId="4ED8367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"label": "Moderate likelihood",</w:t>
      </w:r>
    </w:p>
    <w:p w14:paraId="57AE220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"recommendation": "Parasites may be contributing to your symptoms. Consider a gut-focused protocol, stool testing, and consultation with a practitioner."</w:t>
      </w:r>
    </w:p>
    <w:p w14:paraId="4E5D877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521ECC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"high": {</w:t>
      </w:r>
    </w:p>
    <w:p w14:paraId="3184F89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"range": [16, 24],</w:t>
      </w:r>
    </w:p>
    <w:p w14:paraId="5540929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"label": "High likelihood",</w:t>
      </w:r>
    </w:p>
    <w:p w14:paraId="2944826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"recommendation": "Multiple symptoms and risk factors suggest parasites could be significant. A structured parasite support protocol and professional assessment are recommended."</w:t>
      </w:r>
    </w:p>
    <w:p w14:paraId="444A565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2DF540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"very_high": {</w:t>
      </w:r>
    </w:p>
    <w:p w14:paraId="7CA72CC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"range": [25, 99],</w:t>
      </w:r>
    </w:p>
    <w:p w14:paraId="346E2DA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"label": "Very high likelihood",</w:t>
      </w:r>
    </w:p>
    <w:p w14:paraId="01DA4BA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"recommendation": "Strong indicators of parasite involvement. Seek professional guidance for further testing and a supervised cleanse. Medical evaluation may be appropriate if symptoms are severe."</w:t>
      </w:r>
    </w:p>
    <w:p w14:paraId="2E94A29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lastRenderedPageBreak/>
        <w:t xml:space="preserve">    }</w:t>
      </w:r>
    </w:p>
    <w:p w14:paraId="172EC77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8A7D33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w:t>
      </w:r>
    </w:p>
    <w:p w14:paraId="595E9F6C" w14:textId="77777777" w:rsidR="0088059B" w:rsidRPr="0088059B" w:rsidRDefault="00765C93" w:rsidP="0088059B">
      <w:pPr>
        <w:spacing w:after="0" w:line="240" w:lineRule="auto"/>
        <w:rPr>
          <w:rFonts w:ascii="Times New Roman" w:eastAsia="Times New Roman" w:hAnsi="Times New Roman" w:cs="Times New Roman"/>
          <w:kern w:val="0"/>
          <w14:ligatures w14:val="none"/>
        </w:rPr>
      </w:pPr>
      <w:r w:rsidRPr="00765C93">
        <w:rPr>
          <w:rFonts w:ascii="Times New Roman" w:eastAsia="Times New Roman" w:hAnsi="Times New Roman" w:cs="Times New Roman"/>
          <w:noProof/>
          <w:kern w:val="0"/>
        </w:rPr>
        <w:pict w14:anchorId="68AAF1F0">
          <v:rect id="_x0000_i1028" alt="" style="width:468pt;height:.05pt;mso-width-percent:0;mso-height-percent:0;mso-width-percent:0;mso-height-percent:0" o:hralign="center" o:hrstd="t" o:hr="t" fillcolor="#a0a0a0" stroked="f"/>
        </w:pict>
      </w:r>
    </w:p>
    <w:p w14:paraId="1E16E627" w14:textId="77777777" w:rsidR="0088059B" w:rsidRPr="0088059B" w:rsidRDefault="0088059B" w:rsidP="008805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059B">
        <w:rPr>
          <w:rFonts w:ascii="Times New Roman" w:eastAsia="Times New Roman" w:hAnsi="Times New Roman" w:cs="Times New Roman"/>
          <w:b/>
          <w:bCs/>
          <w:kern w:val="0"/>
          <w:sz w:val="36"/>
          <w:szCs w:val="36"/>
          <w14:ligatures w14:val="none"/>
        </w:rPr>
        <w:t>3. JSON – Parasite Symptom Tracker (</w:t>
      </w:r>
      <w:r w:rsidRPr="0088059B">
        <w:rPr>
          <w:rFonts w:ascii="Courier New" w:eastAsia="Times New Roman" w:hAnsi="Courier New" w:cs="Courier New"/>
          <w:b/>
          <w:bCs/>
          <w:kern w:val="0"/>
          <w:sz w:val="20"/>
          <w:szCs w:val="20"/>
          <w14:ligatures w14:val="none"/>
        </w:rPr>
        <w:t>parasite_symptom_tracker</w:t>
      </w:r>
      <w:r w:rsidRPr="0088059B">
        <w:rPr>
          <w:rFonts w:ascii="Times New Roman" w:eastAsia="Times New Roman" w:hAnsi="Times New Roman" w:cs="Times New Roman"/>
          <w:b/>
          <w:bCs/>
          <w:kern w:val="0"/>
          <w:sz w:val="36"/>
          <w:szCs w:val="36"/>
          <w14:ligatures w14:val="none"/>
        </w:rPr>
        <w:t>)</w:t>
      </w:r>
    </w:p>
    <w:p w14:paraId="6F88199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w:t>
      </w:r>
    </w:p>
    <w:p w14:paraId="5349C0B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"name": "parasite_symptom_tracker",</w:t>
      </w:r>
    </w:p>
    <w:p w14:paraId="4F74169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"Daily Parasite Cleanse Symptom Tracker",</w:t>
      </w:r>
    </w:p>
    <w:p w14:paraId="3394337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"description": "Track symptoms, detox reactions, and adherence each day during your parasite support protocol.",</w:t>
      </w:r>
    </w:p>
    <w:p w14:paraId="578833E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"instructions": "Complete this once per day. Use a 0–10 scale, where 0 = none and 10 = very severe.",</w:t>
      </w:r>
    </w:p>
    <w:p w14:paraId="1F3CEC0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"fields": [</w:t>
      </w:r>
    </w:p>
    <w:p w14:paraId="7F38B09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"date", "label": "Date", "type": "date", "category": "meta" },</w:t>
      </w:r>
    </w:p>
    <w:p w14:paraId="3CDAC8E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"day_of_cleanse", "label": "Day of Cleanse", "type": "number", "category": "meta" },</w:t>
      </w:r>
    </w:p>
    <w:p w14:paraId="305AF78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D7B2B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"bloating", "label": "Bloating", "type": "scale", "min": 0, "max": 10, "category": "digestive" },</w:t>
      </w:r>
    </w:p>
    <w:p w14:paraId="69EEFB4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"gas", "label": "Gas", "type": "scale", "min": 0, "max": 10, "category": "digestive" },</w:t>
      </w:r>
    </w:p>
    <w:p w14:paraId="102BB25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"cramping", "label": "Stomach cramping", "type": "scale", "min": 0, "max": 10, "category": "digestive" },</w:t>
      </w:r>
    </w:p>
    <w:p w14:paraId="776630C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"stool_frequency", "label": "Bowel movements today (count)", "type": "number", "category": "digestive" },</w:t>
      </w:r>
    </w:p>
    <w:p w14:paraId="266A862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5FA97F0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"stool_quality",</w:t>
      </w:r>
    </w:p>
    <w:p w14:paraId="047B08D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"label": "Stool quality",</w:t>
      </w:r>
    </w:p>
    <w:p w14:paraId="7F0FA72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"type": "select",</w:t>
      </w:r>
    </w:p>
    <w:p w14:paraId="168D5F9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"options": ["Normal", "Loose", "Hard", "Mucus present"],</w:t>
      </w:r>
    </w:p>
    <w:p w14:paraId="4898C91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"category": "digestive"</w:t>
      </w:r>
    </w:p>
    <w:p w14:paraId="2867822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25F7C86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2DCF51B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"visible_changes",</w:t>
      </w:r>
    </w:p>
    <w:p w14:paraId="057F75F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"label": "Visible changes in stool",</w:t>
      </w:r>
    </w:p>
    <w:p w14:paraId="05DE127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"type": "multiselect",</w:t>
      </w:r>
    </w:p>
    <w:p w14:paraId="3377823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"options": ["No change", "Mucus", "Seed-like particles", "String-like material", "Foam"],</w:t>
      </w:r>
    </w:p>
    <w:p w14:paraId="0ACABAF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"category": "digestive"</w:t>
      </w:r>
    </w:p>
    <w:p w14:paraId="1E745B4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0DF2ED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"anal_itching", "label": "Anal itching", "type": "scale", "min": 0, "max": 10, "category": "digestive" },</w:t>
      </w:r>
    </w:p>
    <w:p w14:paraId="3D153C8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C0176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"energy", "label": "Energy level", "type": "scale", "min": 0, "max": 10, "category": "energy_mood" },</w:t>
      </w:r>
    </w:p>
    <w:p w14:paraId="4E4FB1A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"brain_fog", "label": "Brain fog", "type": "scale", "min": 0, "max": 10, "category": "energy_mood" },</w:t>
      </w:r>
    </w:p>
    <w:p w14:paraId="625E18B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"mood", "label": "Mood (overall)", "type": "scale", "min": 0, "max": 10, "category": "energy_mood" },</w:t>
      </w:r>
    </w:p>
    <w:p w14:paraId="4EE743A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1A49D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"sleep_quality", "label": "Sleep quality (last night)", "type": "scale", "min": 0, "max": 10, "category": "sleep" },</w:t>
      </w:r>
    </w:p>
    <w:p w14:paraId="208F621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lastRenderedPageBreak/>
        <w:t xml:space="preserve">    { "id": "waking_1_3am", "label": "Waking between 1–3 AM", "type": "scale", "min": 0, "max": 10, "category": "sleep" },</w:t>
      </w:r>
    </w:p>
    <w:p w14:paraId="37B40EC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A71DF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"sugar_cravings", "label": "Sugar/carbohydrate cravings", "type": "scale", "min": 0, "max": 10, "category": "appetite" },</w:t>
      </w:r>
    </w:p>
    <w:p w14:paraId="53355F6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"appetite", "label": "Appetite level", "type": "scale", "min": 0, "max": 10, "category": "appetite" },</w:t>
      </w:r>
    </w:p>
    <w:p w14:paraId="4198CD2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"nausea", "label": "Nausea", "type": "scale", "min": 0, "max": 10, "category": "appetite" },</w:t>
      </w:r>
    </w:p>
    <w:p w14:paraId="1E022A0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1238F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"skin_itching", "label": "Skin itching", "type": "scale", "min": 0, "max": 10, "category": "skin" },</w:t>
      </w:r>
    </w:p>
    <w:p w14:paraId="5A21067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"rashes", "label": "Rashes or hives", "type": "scale", "min": 0, "max": 10, "category": "skin" },</w:t>
      </w:r>
    </w:p>
    <w:p w14:paraId="40020B2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729DA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"headaches", "label": "Headaches", "type": "scale", "min": 0, "max": 10, "category": "detox" },</w:t>
      </w:r>
    </w:p>
    <w:p w14:paraId="2D17CCC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"sweating", "label": "Sweating or night sweats", "type": "scale", "min": 0, "max": 10, "category": "detox" },</w:t>
      </w:r>
    </w:p>
    <w:p w14:paraId="051749A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"body_aches", "label": "Body aches", "type": "scale", "min": 0, "max": 10, "category": "detox" },</w:t>
      </w:r>
    </w:p>
    <w:p w14:paraId="69716C5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55922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"supplements_taken", "label": "Took supplements as directed", "type": "boolean", "category": "adherence" },</w:t>
      </w:r>
    </w:p>
    <w:p w14:paraId="50D3DDF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"meal_plan_followed", "label": "Followed cleanse meal plan today", "type": "boolean", "category": "adherence" },</w:t>
      </w:r>
    </w:p>
    <w:p w14:paraId="6AF8499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"hydration_cups", "label": "Water intake (cups)", "type": "number", "category": "hydration" },</w:t>
      </w:r>
    </w:p>
    <w:p w14:paraId="522C0A6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982ED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 "id": "notes", "label": "Notes (changes, reactions, observations)", "type": "text", "category": "notes" }</w:t>
      </w:r>
    </w:p>
    <w:p w14:paraId="2F49DFF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4023171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w:t>
      </w:r>
    </w:p>
    <w:p w14:paraId="1D38FAC9" w14:textId="77777777" w:rsidR="0088059B" w:rsidRPr="0088059B" w:rsidRDefault="00765C93" w:rsidP="0088059B">
      <w:pPr>
        <w:spacing w:after="0" w:line="240" w:lineRule="auto"/>
        <w:rPr>
          <w:rFonts w:ascii="Times New Roman" w:eastAsia="Times New Roman" w:hAnsi="Times New Roman" w:cs="Times New Roman"/>
          <w:kern w:val="0"/>
          <w14:ligatures w14:val="none"/>
        </w:rPr>
      </w:pPr>
      <w:r w:rsidRPr="00765C93">
        <w:rPr>
          <w:rFonts w:ascii="Times New Roman" w:eastAsia="Times New Roman" w:hAnsi="Times New Roman" w:cs="Times New Roman"/>
          <w:noProof/>
          <w:kern w:val="0"/>
        </w:rPr>
        <w:pict w14:anchorId="352BF8FF">
          <v:rect id="_x0000_i1027" alt="" style="width:468pt;height:.05pt;mso-width-percent:0;mso-height-percent:0;mso-width-percent:0;mso-height-percent:0" o:hralign="center" o:hrstd="t" o:hr="t" fillcolor="#a0a0a0" stroked="f"/>
        </w:pict>
      </w:r>
    </w:p>
    <w:p w14:paraId="2DF9C46B" w14:textId="77777777" w:rsidR="0088059B" w:rsidRPr="0088059B" w:rsidRDefault="0088059B" w:rsidP="008805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059B">
        <w:rPr>
          <w:rFonts w:ascii="Times New Roman" w:eastAsia="Times New Roman" w:hAnsi="Times New Roman" w:cs="Times New Roman"/>
          <w:b/>
          <w:bCs/>
          <w:kern w:val="0"/>
          <w:sz w:val="36"/>
          <w:szCs w:val="36"/>
          <w14:ligatures w14:val="none"/>
        </w:rPr>
        <w:t>4. JSON – Client Parasite Handout (</w:t>
      </w:r>
      <w:r w:rsidRPr="0088059B">
        <w:rPr>
          <w:rFonts w:ascii="Courier New" w:eastAsia="Times New Roman" w:hAnsi="Courier New" w:cs="Courier New"/>
          <w:b/>
          <w:bCs/>
          <w:kern w:val="0"/>
          <w:sz w:val="20"/>
          <w:szCs w:val="20"/>
          <w14:ligatures w14:val="none"/>
        </w:rPr>
        <w:t>client_parasite_handout</w:t>
      </w:r>
      <w:r w:rsidRPr="0088059B">
        <w:rPr>
          <w:rFonts w:ascii="Times New Roman" w:eastAsia="Times New Roman" w:hAnsi="Times New Roman" w:cs="Times New Roman"/>
          <w:b/>
          <w:bCs/>
          <w:kern w:val="0"/>
          <w:sz w:val="36"/>
          <w:szCs w:val="36"/>
          <w14:ligatures w14:val="none"/>
        </w:rPr>
        <w:t>)</w:t>
      </w:r>
    </w:p>
    <w:p w14:paraId="61F0F6B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w:t>
      </w:r>
    </w:p>
    <w:p w14:paraId="7435AD0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"name": "client_parasite_handout",</w:t>
      </w:r>
    </w:p>
    <w:p w14:paraId="4A3B207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"Parasites 101 – What You Need to Know",</w:t>
      </w:r>
    </w:p>
    <w:p w14:paraId="5959169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"subtitle": "Understanding symptoms, risks, and safe support strategies.",</w:t>
      </w:r>
    </w:p>
    <w:p w14:paraId="49C3D8B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"sections": [</w:t>
      </w:r>
    </w:p>
    <w:p w14:paraId="795E0A7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27C39E1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"what_are_parasites",</w:t>
      </w:r>
    </w:p>
    <w:p w14:paraId="1693C62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"What Are Parasites?",</w:t>
      </w:r>
    </w:p>
    <w:p w14:paraId="3E26513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"body": "Parasites are organisms that live in or on the human body and use your nutrients to survive. They can inhabit the digestive tract, liver, blood, and other tissues.",</w:t>
      </w:r>
    </w:p>
    <w:p w14:paraId="5F066C8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"bullets": [</w:t>
      </w:r>
    </w:p>
    <w:p w14:paraId="147EE7D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"Parasites may come from food, water, soil, or contact with animals.",</w:t>
      </w:r>
    </w:p>
    <w:p w14:paraId="6391DB2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"They can interfere with digestion, nutrient absorption, and immune health.",</w:t>
      </w:r>
    </w:p>
    <w:p w14:paraId="6D92620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"Many people with mild infections do not realize parasites may be involved."</w:t>
      </w:r>
    </w:p>
    <w:p w14:paraId="23C6A89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lastRenderedPageBreak/>
        <w:t xml:space="preserve">      ]</w:t>
      </w:r>
    </w:p>
    <w:p w14:paraId="173E75C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523A4E9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21E56F7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"common_symptoms",</w:t>
      </w:r>
    </w:p>
    <w:p w14:paraId="79F0F63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"Common Symptoms of Possible Parasite Involvement",</w:t>
      </w:r>
    </w:p>
    <w:p w14:paraId="2C21EC8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"body": "Symptoms vary widely, but some patterns are common.",</w:t>
      </w:r>
    </w:p>
    <w:p w14:paraId="2C7CB7F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"bullets": [</w:t>
      </w:r>
    </w:p>
    <w:p w14:paraId="47AA30E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"Digestive issues: bloating, gas, constipation, diarrhea, cramping",</w:t>
      </w:r>
    </w:p>
    <w:p w14:paraId="67240F1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"Unexplained fatigue or low energy",</w:t>
      </w:r>
    </w:p>
    <w:p w14:paraId="6D65115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"Brain fog or difficulty concentrating",</w:t>
      </w:r>
    </w:p>
    <w:p w14:paraId="59574B3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"Skin issues such as itching, rashes, or hives",</w:t>
      </w:r>
    </w:p>
    <w:p w14:paraId="04EC51C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"Sugar or refined carbohydrate cravings",</w:t>
      </w:r>
    </w:p>
    <w:p w14:paraId="7909CA8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"Sleep disturbances, including waking between 1–3 AM",</w:t>
      </w:r>
    </w:p>
    <w:p w14:paraId="07ABA6B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"Unexplained weight loss or difficulty gaining weight"</w:t>
      </w:r>
    </w:p>
    <w:p w14:paraId="5F267B5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6256846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2C23694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658A58D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"sources",</w:t>
      </w:r>
    </w:p>
    <w:p w14:paraId="077E91E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"Where Do Parasites Come From?",</w:t>
      </w:r>
    </w:p>
    <w:p w14:paraId="1DB069C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"body": "Parasites often enter the body through everyday exposures.",</w:t>
      </w:r>
    </w:p>
    <w:p w14:paraId="13D6610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"bullets": [</w:t>
      </w:r>
    </w:p>
    <w:p w14:paraId="2255987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"Undercooked or raw meat and fish",</w:t>
      </w:r>
    </w:p>
    <w:p w14:paraId="48C80E2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"Unwashed fruits and vegetables",</w:t>
      </w:r>
    </w:p>
    <w:p w14:paraId="3DD331E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"Contaminated or untreated water",</w:t>
      </w:r>
    </w:p>
    <w:p w14:paraId="6A2F297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"Travel to regions with lower sanitation standards",</w:t>
      </w:r>
    </w:p>
    <w:p w14:paraId="2E558D7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"Close contact with pets and animals",</w:t>
      </w:r>
    </w:p>
    <w:p w14:paraId="23202D8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"Soil contact while gardening or farming"</w:t>
      </w:r>
    </w:p>
    <w:p w14:paraId="247E4E3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1C8C194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45B1BB1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4E62369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"potential_risks",</w:t>
      </w:r>
    </w:p>
    <w:p w14:paraId="28D540A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"Why Untreated Parasites Can Be a Problem",</w:t>
      </w:r>
    </w:p>
    <w:p w14:paraId="181D516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"body": "Unchecked parasites can contribute to broader health challenges.",</w:t>
      </w:r>
    </w:p>
    <w:p w14:paraId="37C8D25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"bullets": [</w:t>
      </w:r>
    </w:p>
    <w:p w14:paraId="2E3AC32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"Ongoing digestive discomfort and altered bowel habits",</w:t>
      </w:r>
    </w:p>
    <w:p w14:paraId="1F5D7DB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"Nutrient deficiencies due to poor absorption",</w:t>
      </w:r>
    </w:p>
    <w:p w14:paraId="60ABD6E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"Chronic fatigue or low resilience",</w:t>
      </w:r>
    </w:p>
    <w:p w14:paraId="3B6123F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"Increased inflammation and immune activation",</w:t>
      </w:r>
    </w:p>
    <w:p w14:paraId="18AD2A0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"Disruption of the gut–brain connection, affecting mood and cognition"</w:t>
      </w:r>
    </w:p>
    <w:p w14:paraId="4631EE9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049BCCF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6813B21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56A5092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"prevention",</w:t>
      </w:r>
    </w:p>
    <w:p w14:paraId="145E133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"Prevention and Daily Protection",</w:t>
      </w:r>
    </w:p>
    <w:p w14:paraId="7813CED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"body": "Simple daily habits can reduce the risk of infection.",</w:t>
      </w:r>
    </w:p>
    <w:p w14:paraId="2AF3E2B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"bullets": [</w:t>
      </w:r>
    </w:p>
    <w:p w14:paraId="694DEFB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"Wash fruits and vegetables thoroughly under running water",</w:t>
      </w:r>
    </w:p>
    <w:p w14:paraId="6DF2C3E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"Cook meat and fish to safe internal temperatures",</w:t>
      </w:r>
    </w:p>
    <w:p w14:paraId="155369F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"Avoid drinking untreated or questionable water",</w:t>
      </w:r>
    </w:p>
    <w:p w14:paraId="3C15D15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"Wash hands after handling pets or soil",</w:t>
      </w:r>
    </w:p>
    <w:p w14:paraId="2C0E07C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"Practice good kitchen hygiene and separate raw and cooked foods"</w:t>
      </w:r>
    </w:p>
    <w:p w14:paraId="314CFDB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1AF081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62D6185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4A6FE40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"natural_support",</w:t>
      </w:r>
    </w:p>
    <w:p w14:paraId="418B72A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lastRenderedPageBreak/>
        <w:t xml:space="preserve">      "title": "Natural Support Strategies",</w:t>
      </w:r>
    </w:p>
    <w:p w14:paraId="1DBB2F0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"body": "Some foods and herbs are commonly used to support the body when parasites are suspected.",</w:t>
      </w:r>
    </w:p>
    <w:p w14:paraId="3108647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"bullets": [</w:t>
      </w:r>
    </w:p>
    <w:p w14:paraId="2A029D7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"Herbs such as black walnut, wormwood, and clove under professional guidance",</w:t>
      </w:r>
    </w:p>
    <w:p w14:paraId="415FCA9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"Garlic, pumpkin seeds, and oregano oil as supportive foods or supplements",</w:t>
      </w:r>
    </w:p>
    <w:p w14:paraId="12EB5C4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"High-fibre foods to support regular bowel movements",</w:t>
      </w:r>
    </w:p>
    <w:p w14:paraId="6A3F880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"Gut-healing foods like bone broth and fermented vegetables",</w:t>
      </w:r>
    </w:p>
    <w:p w14:paraId="2251460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"Adequate hydration and gentle movement to support detoxification"</w:t>
      </w:r>
    </w:p>
    <w:p w14:paraId="22F89F8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370D238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0E1A082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17B7ACE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"when_to_see_doctor",</w:t>
      </w:r>
    </w:p>
    <w:p w14:paraId="7C706FC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"When to Seek Medical Care",</w:t>
      </w:r>
    </w:p>
    <w:p w14:paraId="007E2EE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"body": "Some symptoms require prompt medical assessment.",</w:t>
      </w:r>
    </w:p>
    <w:p w14:paraId="03D9C0D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"bullets": [</w:t>
      </w:r>
    </w:p>
    <w:p w14:paraId="53C6B93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"Severe or sharp abdominal pain",</w:t>
      </w:r>
    </w:p>
    <w:p w14:paraId="09BB52A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"Bloody or black, tarry stools",</w:t>
      </w:r>
    </w:p>
    <w:p w14:paraId="725F65C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"Persistent high fever",</w:t>
      </w:r>
    </w:p>
    <w:p w14:paraId="50CF6BB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"Rapid, unexplained weight loss",</w:t>
      </w:r>
    </w:p>
    <w:p w14:paraId="406413C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"Signs of dehydration such as dizziness or very dark urine"</w:t>
      </w:r>
    </w:p>
    <w:p w14:paraId="5A57EAB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9D499D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6C1EB6C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155E84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"next_steps",</w:t>
      </w:r>
    </w:p>
    <w:p w14:paraId="07BD91E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"Next Steps",</w:t>
      </w:r>
    </w:p>
    <w:p w14:paraId="0E92890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"body": "A structured assessment helps determine whether parasites may be contributing to your symptoms.",</w:t>
      </w:r>
    </w:p>
    <w:p w14:paraId="26A0C4E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"bullets": [</w:t>
      </w:r>
    </w:p>
    <w:p w14:paraId="00AE1A6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"Complete the Parasite Symptom &amp; Risk Assessment Quiz.",</w:t>
      </w:r>
    </w:p>
    <w:p w14:paraId="32377E0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"Discuss your results with your practitioner.",</w:t>
      </w:r>
    </w:p>
    <w:p w14:paraId="15EB2E5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"Consider appropriate testing and a tailored nutrition and supplement plan.",</w:t>
      </w:r>
    </w:p>
    <w:p w14:paraId="7A5C688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"Track your symptoms daily if you begin a cleanse or support program."</w:t>
      </w:r>
    </w:p>
    <w:p w14:paraId="4622BA6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3D54E74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D39E9B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31C8A1B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"disclaimer": "This information is for educational purposes only and does not replace individualized medical or nutritional advice. Consult your healthcare provider before starting any new protocol, especially if you are pregnant, breastfeeding, on medication, or have existing health conditions."</w:t>
      </w:r>
    </w:p>
    <w:p w14:paraId="78EFFFC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w:t>
      </w:r>
    </w:p>
    <w:p w14:paraId="2A338401" w14:textId="77777777" w:rsidR="0088059B" w:rsidRPr="0088059B" w:rsidRDefault="00765C93" w:rsidP="0088059B">
      <w:pPr>
        <w:spacing w:after="0" w:line="240" w:lineRule="auto"/>
        <w:rPr>
          <w:rFonts w:ascii="Times New Roman" w:eastAsia="Times New Roman" w:hAnsi="Times New Roman" w:cs="Times New Roman"/>
          <w:kern w:val="0"/>
          <w14:ligatures w14:val="none"/>
        </w:rPr>
      </w:pPr>
      <w:r w:rsidRPr="00765C93">
        <w:rPr>
          <w:rFonts w:ascii="Times New Roman" w:eastAsia="Times New Roman" w:hAnsi="Times New Roman" w:cs="Times New Roman"/>
          <w:noProof/>
          <w:kern w:val="0"/>
        </w:rPr>
        <w:pict w14:anchorId="7B0D0A59">
          <v:rect id="_x0000_i1026" alt="" style="width:468pt;height:.05pt;mso-width-percent:0;mso-height-percent:0;mso-width-percent:0;mso-height-percent:0" o:hralign="center" o:hrstd="t" o:hr="t" fillcolor="#a0a0a0" stroked="f"/>
        </w:pict>
      </w:r>
    </w:p>
    <w:p w14:paraId="155BDBA1" w14:textId="77777777" w:rsidR="0088059B" w:rsidRPr="0088059B" w:rsidRDefault="0088059B" w:rsidP="008805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059B">
        <w:rPr>
          <w:rFonts w:ascii="Times New Roman" w:eastAsia="Times New Roman" w:hAnsi="Times New Roman" w:cs="Times New Roman"/>
          <w:b/>
          <w:bCs/>
          <w:kern w:val="0"/>
          <w:sz w:val="36"/>
          <w:szCs w:val="36"/>
          <w14:ligatures w14:val="none"/>
        </w:rPr>
        <w:t>5. JSON – Supplement Protocol (</w:t>
      </w:r>
      <w:r w:rsidRPr="0088059B">
        <w:rPr>
          <w:rFonts w:ascii="Courier New" w:eastAsia="Times New Roman" w:hAnsi="Courier New" w:cs="Courier New"/>
          <w:b/>
          <w:bCs/>
          <w:kern w:val="0"/>
          <w:sz w:val="20"/>
          <w:szCs w:val="20"/>
          <w14:ligatures w14:val="none"/>
        </w:rPr>
        <w:t>parasite_supplement_protocol</w:t>
      </w:r>
      <w:r w:rsidRPr="0088059B">
        <w:rPr>
          <w:rFonts w:ascii="Times New Roman" w:eastAsia="Times New Roman" w:hAnsi="Times New Roman" w:cs="Times New Roman"/>
          <w:b/>
          <w:bCs/>
          <w:kern w:val="0"/>
          <w:sz w:val="36"/>
          <w:szCs w:val="36"/>
          <w14:ligatures w14:val="none"/>
        </w:rPr>
        <w:t>)</w:t>
      </w:r>
    </w:p>
    <w:p w14:paraId="00056AF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w:t>
      </w:r>
    </w:p>
    <w:p w14:paraId="6AE6019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"name": "parasite_supplement_protocol",</w:t>
      </w:r>
    </w:p>
    <w:p w14:paraId="14D6DE1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"title": "Parasite Support Supplement Framework",</w:t>
      </w:r>
    </w:p>
    <w:p w14:paraId="1213B5E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"description": "A structured, education-focused supplement framework for parasite support. All use should be supervised by a qualified practitioner.",</w:t>
      </w:r>
    </w:p>
    <w:p w14:paraId="1936680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"phases": [</w:t>
      </w:r>
    </w:p>
    <w:p w14:paraId="57420A8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lastRenderedPageBreak/>
        <w:t xml:space="preserve">    {</w:t>
      </w:r>
    </w:p>
    <w:p w14:paraId="1B9B583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"phase_intro",</w:t>
      </w:r>
    </w:p>
    <w:p w14:paraId="3193975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"label": "Week 1 – Introduction",</w:t>
      </w:r>
    </w:p>
    <w:p w14:paraId="06218CE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"description": "Begin at reduced doses to assess tolerance and minimize strong die-off reactions."</w:t>
      </w:r>
    </w:p>
    <w:p w14:paraId="5027E29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252BD4A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1D89EDC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"phase_full",</w:t>
      </w:r>
    </w:p>
    <w:p w14:paraId="4F7490D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"label": "Weeks 2–4 – Full Cleanse",</w:t>
      </w:r>
    </w:p>
    <w:p w14:paraId="45E63B6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"description": "Increase to full doses where tolerated and maintain regular bowel movements and hydration."</w:t>
      </w:r>
    </w:p>
    <w:p w14:paraId="2C811B4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0007C9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5DB861C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"phase_break",</w:t>
      </w:r>
    </w:p>
    <w:p w14:paraId="058B0C1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"label": "Week 5 – Break &amp; Rebuild",</w:t>
      </w:r>
    </w:p>
    <w:p w14:paraId="425BCC8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"description": "Pause or reduce herbs, emphasize liver support and gut healing, and evaluate progress."</w:t>
      </w:r>
    </w:p>
    <w:p w14:paraId="56C2791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DAD231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62886E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"supplements": [</w:t>
      </w:r>
    </w:p>
    <w:p w14:paraId="0BCCC38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497704D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"black_walnut",</w:t>
      </w:r>
    </w:p>
    <w:p w14:paraId="760269C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"name": "Black Walnut Hull Extract",</w:t>
      </w:r>
    </w:p>
    <w:p w14:paraId="55A1BD4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"category": "herbal",</w:t>
      </w:r>
    </w:p>
    <w:p w14:paraId="38E83F7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"purpose": "Traditionally used to target adult parasites in the digestive tract.",</w:t>
      </w:r>
    </w:p>
    <w:p w14:paraId="40D781C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"dosing": {</w:t>
      </w:r>
    </w:p>
    <w:p w14:paraId="269BCA4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"week_1": "Approx. 500 mg once daily with food (or as per product label and practitioner guidance).",</w:t>
      </w:r>
    </w:p>
    <w:p w14:paraId="41ABC4B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"weeks_2_4": "500–1000 mg per day, divided into 1–2 doses with food.",</w:t>
      </w:r>
    </w:p>
    <w:p w14:paraId="75A729F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"week_5": "Pause unless otherwise directed by a practitioner."</w:t>
      </w:r>
    </w:p>
    <w:p w14:paraId="29013E5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2FC0B0F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"contraindications": "Avoid in pregnancy, breastfeeding, and known nut allergies. Use caution with liver disease.",</w:t>
      </w:r>
    </w:p>
    <w:p w14:paraId="0E520A7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"notes": "Monitor for digestive discomfort. Always follow product-specific dosing and professional guidance."</w:t>
      </w:r>
    </w:p>
    <w:p w14:paraId="7C69229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6860079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4711044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"wormwood",</w:t>
      </w:r>
    </w:p>
    <w:p w14:paraId="72DED7E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"name": "Wormwood",</w:t>
      </w:r>
    </w:p>
    <w:p w14:paraId="6A0CF81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"category": "herbal",</w:t>
      </w:r>
    </w:p>
    <w:p w14:paraId="0E96F92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"purpose": "Traditionally used to weaken and disrupt parasites.",</w:t>
      </w:r>
    </w:p>
    <w:p w14:paraId="50E122B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"dosing": {</w:t>
      </w:r>
    </w:p>
    <w:p w14:paraId="67FE70C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"week_1": "Approx. 200 mg once daily with food.",</w:t>
      </w:r>
    </w:p>
    <w:p w14:paraId="273913A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"weeks_2_4": "200–400 mg per day, divided into 1–2 doses.",</w:t>
      </w:r>
    </w:p>
    <w:p w14:paraId="53B4B31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"week_5": "Pause; this herb is intended for short-term use only."</w:t>
      </w:r>
    </w:p>
    <w:p w14:paraId="5647014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D09A43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"contraindications": "Avoid in pregnancy, breastfeeding, epilepsy, and known allergy to Asteraceae family plants.",</w:t>
      </w:r>
    </w:p>
    <w:p w14:paraId="75ECAEA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"notes": "Short-term use only under supervision. Discontinue if neurological symptoms or severe nausea occur."</w:t>
      </w:r>
    </w:p>
    <w:p w14:paraId="13F47DF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2590D24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3FDFE96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"clove",</w:t>
      </w:r>
    </w:p>
    <w:p w14:paraId="0C0AC93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"name": "Clove Extract",</w:t>
      </w:r>
    </w:p>
    <w:p w14:paraId="14D571C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"category": "herbal",</w:t>
      </w:r>
    </w:p>
    <w:p w14:paraId="5B79FD3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lastRenderedPageBreak/>
        <w:t xml:space="preserve">      "purpose": "Traditionally used to target parasite eggs and larvae as part of a multi-herb protocol.",</w:t>
      </w:r>
    </w:p>
    <w:p w14:paraId="71F3E35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"dosing": {</w:t>
      </w:r>
    </w:p>
    <w:p w14:paraId="34669CC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"week_1": "Approx. 350 mg once daily.",</w:t>
      </w:r>
    </w:p>
    <w:p w14:paraId="5F99ACC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"weeks_2_4": "350–500 mg per day, once or twice daily.",</w:t>
      </w:r>
    </w:p>
    <w:p w14:paraId="25870FE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"week_5": "Pause, then reassess with practitioner."</w:t>
      </w:r>
    </w:p>
    <w:p w14:paraId="4979420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4BE6896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"contraindications": "Use caution in individuals with bleeding disorders or on anticoagulant medications.",</w:t>
      </w:r>
    </w:p>
    <w:p w14:paraId="6631976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"notes": "Important for addressing the parasite life cycle. Take with food if stomach sensitivity occurs."</w:t>
      </w:r>
    </w:p>
    <w:p w14:paraId="178AD8C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44AA721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59E8314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"oregano_oil",</w:t>
      </w:r>
    </w:p>
    <w:p w14:paraId="3BB8395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"name": "Oregano Oil (Softgels)",</w:t>
      </w:r>
    </w:p>
    <w:p w14:paraId="257D1E7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"category": "herbal",</w:t>
      </w:r>
    </w:p>
    <w:p w14:paraId="4C0797B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"purpose": "Supports microbial balance in the gut, including bacteria, yeast, and some parasites.",</w:t>
      </w:r>
    </w:p>
    <w:p w14:paraId="5A5466C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"dosing": {</w:t>
      </w:r>
    </w:p>
    <w:p w14:paraId="72F7C09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"week_1": "1 softgel once daily with food.",</w:t>
      </w:r>
    </w:p>
    <w:p w14:paraId="25A3B0E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"weeks_2_4": "1–2 softgels per day with meals, as tolerated.",</w:t>
      </w:r>
    </w:p>
    <w:p w14:paraId="13C65E2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"week_5": "Optional: reduce to 1 softgel every other day or pause."</w:t>
      </w:r>
    </w:p>
    <w:p w14:paraId="3C175FB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67BF4C3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"contraindications": "Avoid in pregnancy and in individuals with known sensitivity to oregano or related herbs.",</w:t>
      </w:r>
    </w:p>
    <w:p w14:paraId="30DAB87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"notes": "Can cause digestive warmth or discomfort; always take with food."</w:t>
      </w:r>
    </w:p>
    <w:p w14:paraId="51E262D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4F7079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43EAB66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"probiotics",</w:t>
      </w:r>
    </w:p>
    <w:p w14:paraId="1E65183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"name": "Probiotic Formula",</w:t>
      </w:r>
    </w:p>
    <w:p w14:paraId="275FAF2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"category": "support",</w:t>
      </w:r>
    </w:p>
    <w:p w14:paraId="1CD05B7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"purpose": "Helps restore healthy gut flora and support immune function during and after a cleanse.",</w:t>
      </w:r>
    </w:p>
    <w:p w14:paraId="0050CED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"dosing": {</w:t>
      </w:r>
    </w:p>
    <w:p w14:paraId="371B472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"week_1": "Approx. 20 billion CFU once daily away from very hot drinks.",</w:t>
      </w:r>
    </w:p>
    <w:p w14:paraId="2C85561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"weeks_2_4": "20–50 billion CFU once daily.",</w:t>
      </w:r>
    </w:p>
    <w:p w14:paraId="1245B8E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"week_5": "Continue 20–50 billion CFU daily as part of maintenance."</w:t>
      </w:r>
    </w:p>
    <w:p w14:paraId="17D3675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24310E6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"contraindications": "Use caution in severely immunocompromised individuals.",</w:t>
      </w:r>
    </w:p>
    <w:p w14:paraId="0902B1C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"notes": "Best taken consistently at the same time each day."</w:t>
      </w:r>
    </w:p>
    <w:p w14:paraId="476A0A4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4A187B5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283F972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"digestive_enzymes",</w:t>
      </w:r>
    </w:p>
    <w:p w14:paraId="2A95E2D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"name": "Digestive Enzymes",</w:t>
      </w:r>
    </w:p>
    <w:p w14:paraId="532C5D19"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"category": "support",</w:t>
      </w:r>
    </w:p>
    <w:p w14:paraId="67FC5FB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"purpose": "Support digestion and help break down food and parasite biofilms.",</w:t>
      </w:r>
    </w:p>
    <w:p w14:paraId="57F2102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"dosing": {</w:t>
      </w:r>
    </w:p>
    <w:p w14:paraId="7C62AC5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"week_1": "1 capsule with the largest meal of the day.",</w:t>
      </w:r>
    </w:p>
    <w:p w14:paraId="707A6F5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"weeks_2_4": "1 capsule with 1–2 meals per day.",</w:t>
      </w:r>
    </w:p>
    <w:p w14:paraId="240DCEB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"week_5": "Continue with 1 capsule with the largest meal if beneficial."</w:t>
      </w:r>
    </w:p>
    <w:p w14:paraId="40C1382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4F93DD9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lastRenderedPageBreak/>
        <w:t xml:space="preserve">      "contraindications": "Some formulations may be contraindicated in gastritis, ulcers, or with certain medications.",</w:t>
      </w:r>
    </w:p>
    <w:p w14:paraId="76A82D1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"notes": "If heartburn or discomfort increases, reduce dose or discontinue and consult practitioner."</w:t>
      </w:r>
    </w:p>
    <w:p w14:paraId="2CD6994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3FC3356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3EE46684"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"activated_charcoal",</w:t>
      </w:r>
    </w:p>
    <w:p w14:paraId="5B3DB55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"name": "Activated Charcoal",</w:t>
      </w:r>
    </w:p>
    <w:p w14:paraId="696286D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"category": "detox",</w:t>
      </w:r>
    </w:p>
    <w:p w14:paraId="03DC0E2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"purpose": "Binds certain toxins in the gut and may reduce discomfort from die-off reactions.",</w:t>
      </w:r>
    </w:p>
    <w:p w14:paraId="2C18719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"dosing": {</w:t>
      </w:r>
    </w:p>
    <w:p w14:paraId="40C9C1B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"week_1": "2 capsules between meals as needed for detox symptoms.",</w:t>
      </w:r>
    </w:p>
    <w:p w14:paraId="171A1F0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"weeks_2_4": "2 capsules once or twice daily, at least 2 hours away from medications and other supplements.",</w:t>
      </w:r>
    </w:p>
    <w:p w14:paraId="6024AE7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"week_5": "Use only if detox symptoms persist and under guidance."</w:t>
      </w:r>
    </w:p>
    <w:p w14:paraId="7A473A5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1997082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"contraindications": "Avoid close timing with medications. Not for long-term daily use without supervision.",</w:t>
      </w:r>
    </w:p>
    <w:p w14:paraId="521FCE0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"notes": "May cause constipation; increase water intake and fibre as needed."</w:t>
      </w:r>
    </w:p>
    <w:p w14:paraId="2930B06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4BED080F"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5F5B05B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"magnesium",</w:t>
      </w:r>
    </w:p>
    <w:p w14:paraId="41F6DDED"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"name": "Magnesium (e.g., Magnesium Glycinate or Citrate)",</w:t>
      </w:r>
    </w:p>
    <w:p w14:paraId="36AC998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"category": "support",</w:t>
      </w:r>
    </w:p>
    <w:p w14:paraId="168A8E03"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"purpose": "Supports relaxation, sleep, bowel regularity, and muscular function during a cleanse.",</w:t>
      </w:r>
    </w:p>
    <w:p w14:paraId="5C76C4E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"dosing": {</w:t>
      </w:r>
    </w:p>
    <w:p w14:paraId="536BE9F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"week_1": "100–200 mg in the evening.",</w:t>
      </w:r>
    </w:p>
    <w:p w14:paraId="6DFC9195"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"weeks_2_4": "200–400 mg in the evening, as tolerated.",</w:t>
      </w:r>
    </w:p>
    <w:p w14:paraId="0D69F8F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"week_5": "Continue 200–400 mg in the evening, adjusted to bowel tolerance."</w:t>
      </w:r>
    </w:p>
    <w:p w14:paraId="357FFA1C"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09AAE5B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"contraindications": "Use caution in kidney disease. Magnesium citrate may loosen stools.",</w:t>
      </w:r>
    </w:p>
    <w:p w14:paraId="7C3BFD7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"notes": "Choose form and dose based on individual needs and bowel pattern."</w:t>
      </w:r>
    </w:p>
    <w:p w14:paraId="2476AEF8"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8232E8A"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8BD6B27"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"id": "milk_thistle",</w:t>
      </w:r>
    </w:p>
    <w:p w14:paraId="15C49D2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"name": "Milk Thistle",</w:t>
      </w:r>
    </w:p>
    <w:p w14:paraId="32CD768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"category": "liver_support",</w:t>
      </w:r>
    </w:p>
    <w:p w14:paraId="0F48C39B"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"purpose": "Supports liver function and detoxification processes.",</w:t>
      </w:r>
    </w:p>
    <w:p w14:paraId="7584CB6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"dosing": {</w:t>
      </w:r>
    </w:p>
    <w:p w14:paraId="027B195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"week_1": "Approx. 150 mg silymarin once daily.",</w:t>
      </w:r>
    </w:p>
    <w:p w14:paraId="4786DA12"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"weeks_2_4": "150–300 mg per day in divided doses.",</w:t>
      </w:r>
    </w:p>
    <w:p w14:paraId="1B68AD6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"week_5": "Continue 150–300 mg per day as needed."</w:t>
      </w:r>
    </w:p>
    <w:p w14:paraId="19CFF54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5A01372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"contraindications": "Use caution in individuals with allergies to daisies, marigolds, or ragweed.",</w:t>
      </w:r>
    </w:p>
    <w:p w14:paraId="7BAD99E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"notes": "Typically well tolerated; used to support liver resilience during cleansing."</w:t>
      </w:r>
    </w:p>
    <w:p w14:paraId="4DF5F860"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70466366"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w:t>
      </w:r>
    </w:p>
    <w:p w14:paraId="576028CE"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 xml:space="preserve">  "disclaimer": "This protocol is for professional education and client discussion only. It is not a prescription or individualized medical advice. </w:t>
      </w:r>
      <w:r w:rsidRPr="0088059B">
        <w:rPr>
          <w:rFonts w:ascii="Courier New" w:eastAsia="Times New Roman" w:hAnsi="Courier New" w:cs="Courier New"/>
          <w:kern w:val="0"/>
          <w:sz w:val="20"/>
          <w:szCs w:val="20"/>
          <w14:ligatures w14:val="none"/>
        </w:rPr>
        <w:lastRenderedPageBreak/>
        <w:t>All supplement use should be personalized and supervised by a qualified healthcare provider."</w:t>
      </w:r>
    </w:p>
    <w:p w14:paraId="1F0A3E21" w14:textId="77777777" w:rsidR="0088059B" w:rsidRPr="0088059B" w:rsidRDefault="0088059B" w:rsidP="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059B">
        <w:rPr>
          <w:rFonts w:ascii="Courier New" w:eastAsia="Times New Roman" w:hAnsi="Courier New" w:cs="Courier New"/>
          <w:kern w:val="0"/>
          <w:sz w:val="20"/>
          <w:szCs w:val="20"/>
          <w14:ligatures w14:val="none"/>
        </w:rPr>
        <w:t>}</w:t>
      </w:r>
    </w:p>
    <w:p w14:paraId="66FE42EA" w14:textId="77777777" w:rsidR="0088059B" w:rsidRPr="0088059B" w:rsidRDefault="00765C93" w:rsidP="0088059B">
      <w:pPr>
        <w:spacing w:after="0" w:line="240" w:lineRule="auto"/>
        <w:rPr>
          <w:rFonts w:ascii="Times New Roman" w:eastAsia="Times New Roman" w:hAnsi="Times New Roman" w:cs="Times New Roman"/>
          <w:kern w:val="0"/>
          <w14:ligatures w14:val="none"/>
        </w:rPr>
      </w:pPr>
      <w:r w:rsidRPr="00765C93">
        <w:rPr>
          <w:rFonts w:ascii="Times New Roman" w:eastAsia="Times New Roman" w:hAnsi="Times New Roman" w:cs="Times New Roman"/>
          <w:noProof/>
          <w:kern w:val="0"/>
        </w:rPr>
        <w:pict w14:anchorId="43BC8F69">
          <v:rect id="_x0000_i1025" alt="" style="width:468pt;height:.05pt;mso-width-percent:0;mso-height-percent:0;mso-width-percent:0;mso-height-percent:0" o:hralign="center" o:hrstd="t" o:hr="t" fillcolor="#a0a0a0" stroked="f"/>
        </w:pict>
      </w:r>
    </w:p>
    <w:p w14:paraId="4A012C0F" w14:textId="77777777" w:rsidR="0088059B" w:rsidRDefault="0088059B"/>
    <w:sectPr w:rsidR="008805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F68"/>
    <w:multiLevelType w:val="multilevel"/>
    <w:tmpl w:val="1C2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84DF5"/>
    <w:multiLevelType w:val="multilevel"/>
    <w:tmpl w:val="0CF4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962BE6"/>
    <w:multiLevelType w:val="multilevel"/>
    <w:tmpl w:val="A280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325093">
    <w:abstractNumId w:val="2"/>
  </w:num>
  <w:num w:numId="2" w16cid:durableId="320892168">
    <w:abstractNumId w:val="0"/>
  </w:num>
  <w:num w:numId="3" w16cid:durableId="1228539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59B"/>
    <w:rsid w:val="00765C93"/>
    <w:rsid w:val="0088059B"/>
    <w:rsid w:val="00E068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DB3B0"/>
  <w15:chartTrackingRefBased/>
  <w15:docId w15:val="{FACB8A09-2F7C-3D43-8366-28C9A5145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80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80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80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80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59B"/>
    <w:rPr>
      <w:rFonts w:eastAsiaTheme="majorEastAsia" w:cstheme="majorBidi"/>
      <w:color w:val="272727" w:themeColor="text1" w:themeTint="D8"/>
    </w:rPr>
  </w:style>
  <w:style w:type="paragraph" w:styleId="Title">
    <w:name w:val="Title"/>
    <w:basedOn w:val="Normal"/>
    <w:next w:val="Normal"/>
    <w:link w:val="TitleChar"/>
    <w:uiPriority w:val="10"/>
    <w:qFormat/>
    <w:rsid w:val="00880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59B"/>
    <w:pPr>
      <w:spacing w:before="160"/>
      <w:jc w:val="center"/>
    </w:pPr>
    <w:rPr>
      <w:i/>
      <w:iCs/>
      <w:color w:val="404040" w:themeColor="text1" w:themeTint="BF"/>
    </w:rPr>
  </w:style>
  <w:style w:type="character" w:customStyle="1" w:styleId="QuoteChar">
    <w:name w:val="Quote Char"/>
    <w:basedOn w:val="DefaultParagraphFont"/>
    <w:link w:val="Quote"/>
    <w:uiPriority w:val="29"/>
    <w:rsid w:val="0088059B"/>
    <w:rPr>
      <w:i/>
      <w:iCs/>
      <w:color w:val="404040" w:themeColor="text1" w:themeTint="BF"/>
    </w:rPr>
  </w:style>
  <w:style w:type="paragraph" w:styleId="ListParagraph">
    <w:name w:val="List Paragraph"/>
    <w:basedOn w:val="Normal"/>
    <w:uiPriority w:val="34"/>
    <w:qFormat/>
    <w:rsid w:val="0088059B"/>
    <w:pPr>
      <w:ind w:left="720"/>
      <w:contextualSpacing/>
    </w:pPr>
  </w:style>
  <w:style w:type="character" w:styleId="IntenseEmphasis">
    <w:name w:val="Intense Emphasis"/>
    <w:basedOn w:val="DefaultParagraphFont"/>
    <w:uiPriority w:val="21"/>
    <w:qFormat/>
    <w:rsid w:val="0088059B"/>
    <w:rPr>
      <w:i/>
      <w:iCs/>
      <w:color w:val="0F4761" w:themeColor="accent1" w:themeShade="BF"/>
    </w:rPr>
  </w:style>
  <w:style w:type="paragraph" w:styleId="IntenseQuote">
    <w:name w:val="Intense Quote"/>
    <w:basedOn w:val="Normal"/>
    <w:next w:val="Normal"/>
    <w:link w:val="IntenseQuoteChar"/>
    <w:uiPriority w:val="30"/>
    <w:qFormat/>
    <w:rsid w:val="00880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59B"/>
    <w:rPr>
      <w:i/>
      <w:iCs/>
      <w:color w:val="0F4761" w:themeColor="accent1" w:themeShade="BF"/>
    </w:rPr>
  </w:style>
  <w:style w:type="character" w:styleId="IntenseReference">
    <w:name w:val="Intense Reference"/>
    <w:basedOn w:val="DefaultParagraphFont"/>
    <w:uiPriority w:val="32"/>
    <w:qFormat/>
    <w:rsid w:val="0088059B"/>
    <w:rPr>
      <w:b/>
      <w:bCs/>
      <w:smallCaps/>
      <w:color w:val="0F4761" w:themeColor="accent1" w:themeShade="BF"/>
      <w:spacing w:val="5"/>
    </w:rPr>
  </w:style>
  <w:style w:type="paragraph" w:customStyle="1" w:styleId="msonormal0">
    <w:name w:val="msonormal"/>
    <w:basedOn w:val="Normal"/>
    <w:rsid w:val="008805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805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8059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805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8059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88059B"/>
  </w:style>
  <w:style w:type="character" w:customStyle="1" w:styleId="hljs-attr">
    <w:name w:val="hljs-attr"/>
    <w:basedOn w:val="DefaultParagraphFont"/>
    <w:rsid w:val="0088059B"/>
  </w:style>
  <w:style w:type="character" w:customStyle="1" w:styleId="hljs-string">
    <w:name w:val="hljs-string"/>
    <w:basedOn w:val="DefaultParagraphFont"/>
    <w:rsid w:val="0088059B"/>
  </w:style>
  <w:style w:type="character" w:customStyle="1" w:styleId="hljs-number">
    <w:name w:val="hljs-number"/>
    <w:basedOn w:val="DefaultParagraphFont"/>
    <w:rsid w:val="0088059B"/>
  </w:style>
  <w:style w:type="character" w:styleId="Strong">
    <w:name w:val="Strong"/>
    <w:basedOn w:val="DefaultParagraphFont"/>
    <w:uiPriority w:val="22"/>
    <w:qFormat/>
    <w:rsid w:val="008805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3750</Words>
  <Characters>21380</Characters>
  <Application>Microsoft Office Word</Application>
  <DocSecurity>0</DocSecurity>
  <Lines>178</Lines>
  <Paragraphs>50</Paragraphs>
  <ScaleCrop>false</ScaleCrop>
  <Company/>
  <LinksUpToDate>false</LinksUpToDate>
  <CharactersWithSpaces>25080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Matchem</dc:creator>
  <cp:keywords/>
  <dc:description/>
  <cp:lastModifiedBy>Tony Matchem</cp:lastModifiedBy>
  <cp:revision>1</cp:revision>
  <dcterms:created xsi:type="dcterms:W3CDTF">2025-11-21T14:52:00Z</dcterms:created>
  <dcterms:modified xsi:type="dcterms:W3CDTF">2025-11-21T14:55:00Z</dcterms:modified>
</cp:coreProperties>
</file>