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val="es-ES"/>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124BE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124BEC">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124BEC">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124BEC">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ES" w:eastAsia="es-ES"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r>
        <w:t>Star UML.</w:t>
      </w:r>
    </w:p>
    <w:p w14:paraId="5FA61497" w14:textId="77777777" w:rsidR="00E46E13" w:rsidRDefault="00E46E13" w:rsidP="00E46E13">
      <w:pPr>
        <w:spacing w:after="160" w:line="360" w:lineRule="auto"/>
      </w:pPr>
      <w:r>
        <w:t xml:space="preserve">Es una herramienta UML de MKLab.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t>
      </w:r>
      <w:r w:rsidRPr="00124BEC">
        <w:rPr>
          <w:i/>
        </w:rPr>
        <w:t>web</w:t>
      </w:r>
      <w:r>
        <w:t xml:space="preserve">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57F03A92" w14:textId="77777777" w:rsidR="00FD3199" w:rsidRDefault="00FD3199">
      <w:pPr>
        <w:spacing w:after="160" w:line="259" w:lineRule="auto"/>
        <w:jc w:val="left"/>
        <w:rPr>
          <w:b/>
          <w:sz w:val="28"/>
        </w:rPr>
      </w:pPr>
      <w:bookmarkStart w:id="19" w:name="_Toc527455440"/>
      <w:r>
        <w:br w:type="page"/>
      </w:r>
    </w:p>
    <w:p w14:paraId="69EB8C50" w14:textId="75BC680A" w:rsidR="00FE7392" w:rsidRDefault="00823054" w:rsidP="006530C9">
      <w:pPr>
        <w:pStyle w:val="Ttulo1"/>
        <w:spacing w:line="360" w:lineRule="auto"/>
      </w:pPr>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val="es-ES"/>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124BEC"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124BEC"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124BEC"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124BEC"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124BEC"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124BEC"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124BEC"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124BEC"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val="es-ES"/>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val="es-ES"/>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val="es-ES"/>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val="es-ES"/>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Start w:id="44" w:name="_Toc527455305"/>
      <w:bookmarkStart w:id="45" w:name="_Toc527455329"/>
      <w:bookmarkStart w:id="46" w:name="_Toc527455447"/>
      <w:bookmarkEnd w:id="39"/>
      <w:bookmarkEnd w:id="40"/>
      <w:bookmarkEnd w:id="41"/>
      <w:bookmarkEnd w:id="42"/>
      <w:bookmarkEnd w:id="43"/>
      <w:bookmarkEnd w:id="44"/>
      <w:bookmarkEnd w:id="45"/>
      <w:bookmarkEnd w:id="46"/>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7"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7"/>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K</w:t>
      </w:r>
      <w:r>
        <w:rPr>
          <w:rFonts w:eastAsiaTheme="majorEastAsia"/>
        </w:rPr>
        <w:t>eDx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EdX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val="es-ES"/>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4DA55019" w14:textId="77777777" w:rsidR="006110D5" w:rsidRPr="00C2523E" w:rsidRDefault="006110D5" w:rsidP="006110D5">
      <w:pPr>
        <w:spacing w:line="360" w:lineRule="auto"/>
        <w:rPr>
          <w:rFonts w:cs="Arial"/>
        </w:rPr>
      </w:pPr>
      <w:r w:rsidRPr="00C2523E">
        <w:rPr>
          <w:rFonts w:cs="Arial"/>
        </w:rPr>
        <w:t>La parte de los CMS hace referencia a la parte de Studio y donde se encuentra la administración de la plataforma como de los cursos que esta contenga.</w:t>
      </w:r>
    </w:p>
    <w:p w14:paraId="59FEBC67" w14:textId="77777777" w:rsidR="006110D5" w:rsidRDefault="006110D5" w:rsidP="006110D5">
      <w:pPr>
        <w:spacing w:line="360" w:lineRule="auto"/>
        <w:jc w:val="center"/>
      </w:pPr>
      <w:r>
        <w:rPr>
          <w:noProof/>
          <w:lang w:val="es-ES"/>
        </w:rPr>
        <w:lastRenderedPageBreak/>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r w:rsidRPr="00984832">
        <w:rPr>
          <w:rFonts w:cs="Arial"/>
          <w:sz w:val="20"/>
        </w:rPr>
        <w:t>Página de Studio</w:t>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0F7BB8A3"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val="es-ES"/>
        </w:rPr>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Interfaz de PuTTY cliente SSH.</w:t>
      </w:r>
    </w:p>
    <w:p w14:paraId="2D668B5A" w14:textId="12621ADD" w:rsidR="00106487" w:rsidRPr="000E720D" w:rsidRDefault="00A72CC6" w:rsidP="008643ED">
      <w:pPr>
        <w:spacing w:line="360" w:lineRule="auto"/>
      </w:pPr>
      <w:r w:rsidRPr="000E720D">
        <w:lastRenderedPageBreak/>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38FE9267"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val="es-ES"/>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r w:rsidR="00CA2E08">
        <w:rPr>
          <w:sz w:val="20"/>
        </w:rPr>
        <w:t xml:space="preserve">Terminal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/opt/bitnami/apps/edx/conf</w:t>
      </w:r>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lms.env y cms.env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r w:rsidR="00947228">
        <w:rPr>
          <w:rFonts w:cs="Arial"/>
          <w:b/>
        </w:rPr>
        <w:t>lms.env.</w:t>
      </w:r>
      <w:r w:rsidR="00947228" w:rsidRPr="00947228">
        <w:rPr>
          <w:rFonts w:cs="Arial"/>
          <w:b/>
        </w:rPr>
        <w:t>json</w:t>
      </w:r>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nano cms.env.json</w:t>
      </w:r>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Default="00947228" w:rsidP="006A5198">
      <w:pPr>
        <w:spacing w:line="360" w:lineRule="auto"/>
        <w:jc w:val="center"/>
        <w:rPr>
          <w:rFonts w:cs="Arial"/>
          <w:b/>
        </w:rPr>
      </w:pPr>
      <w:r w:rsidRPr="00947228">
        <w:rPr>
          <w:rFonts w:cs="Arial"/>
          <w:b/>
        </w:rPr>
        <w:t>sudo /opt/bitnami/ctlscript.sh restart</w:t>
      </w:r>
    </w:p>
    <w:p w14:paraId="73EA3B0B" w14:textId="3BE5A780" w:rsidR="006A5198" w:rsidRDefault="006A5198" w:rsidP="006A5198">
      <w:pPr>
        <w:spacing w:line="360" w:lineRule="auto"/>
        <w:rPr>
          <w:rFonts w:cs="Arial"/>
        </w:rPr>
      </w:pPr>
      <w:r>
        <w:rPr>
          <w:rFonts w:cs="Arial"/>
        </w:rPr>
        <w:lastRenderedPageBreak/>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estado antes de realizar el reinicio.</w:t>
      </w:r>
    </w:p>
    <w:p w14:paraId="7457BD60" w14:textId="3B633F0C" w:rsidR="006A5198" w:rsidRPr="006A5198" w:rsidRDefault="006A5198" w:rsidP="006A5198">
      <w:pPr>
        <w:spacing w:line="360" w:lineRule="auto"/>
        <w:jc w:val="center"/>
      </w:pPr>
      <w:r>
        <w:rPr>
          <w:noProof/>
          <w:lang w:val="es-ES"/>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582D8348" w:rsidR="006A5198" w:rsidRDefault="006A5198" w:rsidP="006A5198">
      <w:pPr>
        <w:spacing w:line="360" w:lineRule="auto"/>
        <w:jc w:val="center"/>
        <w:rPr>
          <w:sz w:val="20"/>
        </w:rPr>
      </w:pPr>
      <w:r>
        <w:rPr>
          <w:b/>
          <w:sz w:val="20"/>
        </w:rPr>
        <w:t>Figura 2.5</w:t>
      </w:r>
      <w:r w:rsidRPr="000F15EB">
        <w:rPr>
          <w:sz w:val="20"/>
        </w:rPr>
        <w:t xml:space="preserve"> </w:t>
      </w:r>
      <w:r>
        <w:rPr>
          <w:sz w:val="20"/>
        </w:rPr>
        <w:t>Especificación de reinicio de servidores.</w:t>
      </w:r>
    </w:p>
    <w:p w14:paraId="677941BB" w14:textId="61266E97" w:rsidR="00C83A9A" w:rsidRDefault="006A5198" w:rsidP="006A5198">
      <w:pPr>
        <w:spacing w:line="360" w:lineRule="auto"/>
        <w:jc w:val="center"/>
      </w:pPr>
      <w:r>
        <w:rPr>
          <w:noProof/>
          <w:lang w:val="es-ES"/>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C6F4D69"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r w:rsidRPr="006A5198">
        <w:rPr>
          <w:i/>
          <w:sz w:val="20"/>
        </w:rPr>
        <w:t>script</w:t>
      </w:r>
      <w:r>
        <w:rPr>
          <w:sz w:val="20"/>
        </w:rPr>
        <w:t xml:space="preserve"> donde ha</w:t>
      </w:r>
      <w:r w:rsidR="0069214E">
        <w:rPr>
          <w:sz w:val="20"/>
        </w:rPr>
        <w:t>ce la validación de servidores.</w:t>
      </w:r>
    </w:p>
    <w:p w14:paraId="563E3893" w14:textId="11E6D65F" w:rsidR="001E2DA9" w:rsidRPr="00417B11"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w:t>
      </w:r>
      <w:bookmarkStart w:id="48" w:name="_GoBack"/>
      <w:bookmarkEnd w:id="48"/>
      <w:r w:rsidRPr="00417B11">
        <w:t>ctuar cambios en la configuración. Se utiliza en los errores para checar que no se hayan parado algunos servicios</w:t>
      </w:r>
      <w:r>
        <w:t xml:space="preserve">, </w:t>
      </w:r>
      <w:r w:rsidRPr="00417B11">
        <w:t>esto se usa con “</w:t>
      </w:r>
      <w:r w:rsidRPr="00417B11">
        <w:rPr>
          <w:i/>
        </w:rPr>
        <w:t>status</w:t>
      </w:r>
      <w:r w:rsidRPr="00417B11">
        <w:t>”, para que al momento de realizar cambios y estos tengan efecto es necesario realizar un “</w:t>
      </w:r>
      <w:r w:rsidRPr="00417B11">
        <w:rPr>
          <w:i/>
        </w:rPr>
        <w:t>restart</w:t>
      </w:r>
      <w:r w:rsidRPr="00417B11">
        <w:t>”.</w:t>
      </w:r>
      <w:r>
        <w:t xml:space="preserve"> </w:t>
      </w:r>
    </w:p>
    <w:p w14:paraId="2621B7B8" w14:textId="0E3D595B" w:rsidR="001E2DA9" w:rsidRPr="00EB03E5" w:rsidRDefault="001E2DA9" w:rsidP="008D266C">
      <w:pPr>
        <w:pStyle w:val="Sinespaciado"/>
        <w:ind w:left="708"/>
        <w:rPr>
          <w:rFonts w:ascii="Arial" w:hAnsi="Arial" w:cs="Arial"/>
          <w:sz w:val="24"/>
          <w:lang w:val="en-US"/>
        </w:rPr>
      </w:pPr>
      <w:r>
        <w:rPr>
          <w:noProof/>
          <w:lang w:val="es-ES"/>
        </w:rPr>
        <w:lastRenderedPageBreak/>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15072456" w:rsidR="001E2DA9" w:rsidRDefault="001E2DA9" w:rsidP="001E2DA9">
      <w:pPr>
        <w:spacing w:line="360" w:lineRule="auto"/>
        <w:jc w:val="center"/>
        <w:rPr>
          <w:sz w:val="20"/>
        </w:rPr>
      </w:pPr>
      <w:r>
        <w:rPr>
          <w:b/>
          <w:sz w:val="20"/>
        </w:rPr>
        <w:t xml:space="preserve">Figura 2.7 </w:t>
      </w:r>
      <w:r>
        <w:rPr>
          <w:sz w:val="20"/>
        </w:rPr>
        <w:t>Estructura de comandos disponibles del sistema.</w:t>
      </w:r>
    </w:p>
    <w:p w14:paraId="4E09A2A0" w14:textId="77777777" w:rsidR="00DB4D3B" w:rsidRDefault="00DB4D3B" w:rsidP="001E2DA9">
      <w:pPr>
        <w:spacing w:line="360" w:lineRule="auto"/>
        <w:jc w:val="center"/>
        <w:rPr>
          <w:sz w:val="20"/>
        </w:rPr>
      </w:pP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lang w:val="en-US"/>
              </w:rPr>
              <w:t>Comando</w:t>
            </w:r>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Inicia los servicios</w:t>
            </w:r>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Detiene los servicios</w:t>
            </w:r>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Reinicia los servicios</w:t>
            </w:r>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5DAC933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para esto tenemos que ingresar a la siguiente página:</w:t>
      </w:r>
    </w:p>
    <w:p w14:paraId="2EA77820" w14:textId="40987DC5" w:rsidR="0021110C" w:rsidRDefault="0021110C" w:rsidP="0021110C">
      <w:pPr>
        <w:jc w:val="center"/>
        <w:rPr>
          <w:rStyle w:val="Hipervnculo"/>
          <w:sz w:val="28"/>
          <w:u w:val="none"/>
        </w:rPr>
      </w:pPr>
      <w:r>
        <w:t xml:space="preserve"> </w:t>
      </w:r>
      <w:hyperlink r:id="rId32" w:history="1">
        <w:r w:rsidRPr="0067478B">
          <w:rPr>
            <w:rStyle w:val="Hipervnculo"/>
            <w:sz w:val="28"/>
          </w:rPr>
          <w:t>http://kedx.ked.com.mx/admin</w:t>
        </w:r>
      </w:hyperlink>
    </w:p>
    <w:p w14:paraId="351DD1C6" w14:textId="77777777" w:rsidR="00656F86" w:rsidRDefault="00656F86" w:rsidP="0021110C">
      <w:pPr>
        <w:jc w:val="center"/>
        <w:rPr>
          <w:rStyle w:val="Hipervnculo"/>
          <w:sz w:val="28"/>
          <w:u w:val="none"/>
        </w:rPr>
      </w:pPr>
    </w:p>
    <w:p w14:paraId="0C2E74D1" w14:textId="6D4427FA" w:rsidR="008D266C" w:rsidRDefault="00656F86" w:rsidP="00412BD8">
      <w:pPr>
        <w:spacing w:line="360" w:lineRule="auto"/>
      </w:pPr>
      <w:r>
        <w:t xml:space="preserve">E ingresar los datos correspondientes a la cuenta de administrador, en caso de que salga un mensaje </w:t>
      </w:r>
      <w:r w:rsidRPr="00656F86">
        <w:t>"</w:t>
      </w:r>
      <w:r w:rsidRPr="00656F86">
        <w:rPr>
          <w:i/>
        </w:rPr>
        <w:t>For security reasons, this URL is only accessible using localhost (127.0.0.1) as the hostname</w:t>
      </w:r>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4816BC96"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/opt/bitnami/apps/edx/conf/</w:t>
      </w:r>
    </w:p>
    <w:p w14:paraId="2B4DAA60" w14:textId="1489F952"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sudo nano httpd-lms.conf</w:t>
      </w:r>
    </w:p>
    <w:p w14:paraId="2A893DE6" w14:textId="1DB7E3E9"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r w:rsidRPr="008D266C">
        <w:rPr>
          <w:rFonts w:cstheme="minorHAnsi"/>
          <w:i/>
          <w:lang w:val="en-US"/>
        </w:rPr>
        <w:t>ErrorDocument”</w:t>
      </w:r>
      <w:r>
        <w:rPr>
          <w:rFonts w:cstheme="minorHAnsi"/>
          <w:i/>
          <w:lang w:val="en-US"/>
        </w:rPr>
        <w:t xml:space="preserve"> </w:t>
      </w:r>
      <w:r>
        <w:rPr>
          <w:rFonts w:cstheme="minorHAnsi"/>
          <w:lang w:val="en-US"/>
        </w:rPr>
        <w:t xml:space="preserve">y justo arriba en la palabra </w:t>
      </w:r>
      <w:r w:rsidRPr="008D266C">
        <w:rPr>
          <w:rFonts w:cstheme="minorHAnsi"/>
          <w:i/>
          <w:lang w:val="en-US"/>
        </w:rPr>
        <w:t>“Require”</w:t>
      </w:r>
      <w:r>
        <w:rPr>
          <w:rFonts w:cstheme="minorHAnsi"/>
          <w:i/>
          <w:lang w:val="en-US"/>
        </w:rPr>
        <w:t xml:space="preserve"> </w:t>
      </w:r>
      <w:r w:rsidRPr="008D266C">
        <w:rPr>
          <w:rFonts w:cstheme="minorHAnsi"/>
        </w:rPr>
        <w:t>cambiar</w:t>
      </w:r>
      <w:r w:rsidRPr="008D266C">
        <w:rPr>
          <w:rFonts w:cstheme="minorHAnsi"/>
          <w:lang w:val="en-US"/>
        </w:rPr>
        <w:t xml:space="preserve"> la palabra</w:t>
      </w:r>
      <w:r>
        <w:rPr>
          <w:rFonts w:cstheme="minorHAnsi"/>
          <w:i/>
          <w:lang w:val="en-US"/>
        </w:rPr>
        <w:t xml:space="preserve"> “local” </w:t>
      </w:r>
      <w:r w:rsidRPr="008D266C">
        <w:rPr>
          <w:rFonts w:cstheme="minorHAnsi"/>
          <w:lang w:val="en-US"/>
        </w:rPr>
        <w:t>por</w:t>
      </w:r>
      <w:r>
        <w:rPr>
          <w:rFonts w:cstheme="minorHAnsi"/>
          <w:i/>
          <w:lang w:val="en-US"/>
        </w:rPr>
        <w:t xml:space="preserve"> “</w:t>
      </w:r>
      <w:r w:rsidRPr="008D266C">
        <w:rPr>
          <w:rFonts w:cstheme="minorHAnsi"/>
          <w:i/>
        </w:rPr>
        <w:t>all</w:t>
      </w:r>
      <w:r w:rsidRPr="008D266C">
        <w:rPr>
          <w:rFonts w:cstheme="minorHAnsi"/>
          <w:i/>
          <w:lang w:val="en-US"/>
        </w:rPr>
        <w:t xml:space="preserve"> granted</w:t>
      </w:r>
      <w:r>
        <w:rPr>
          <w:rFonts w:cstheme="minorHAnsi"/>
          <w:i/>
          <w:lang w:val="en-US"/>
        </w:rPr>
        <w:t>”</w:t>
      </w:r>
    </w:p>
    <w:p w14:paraId="7DCD57CB" w14:textId="43D7F3C5" w:rsidR="008D266C" w:rsidRPr="008D266C" w:rsidRDefault="008D266C" w:rsidP="008D266C">
      <w:pPr>
        <w:pStyle w:val="Prrafodelista"/>
        <w:numPr>
          <w:ilvl w:val="0"/>
          <w:numId w:val="31"/>
        </w:numPr>
        <w:spacing w:line="360" w:lineRule="auto"/>
      </w:pPr>
      <w:r w:rsidRPr="008D266C">
        <w:lastRenderedPageBreak/>
        <w:t xml:space="preserve">Y por </w:t>
      </w:r>
      <w:r>
        <w:t xml:space="preserve">último reiniciamos el servicio de apache que se encarga de levantar la plataforma </w:t>
      </w:r>
      <w:r w:rsidRPr="008D266C">
        <w:rPr>
          <w:i/>
        </w:rPr>
        <w:t>web</w:t>
      </w:r>
      <w:r>
        <w:t xml:space="preserve"> con el siguiente comando: </w:t>
      </w:r>
      <w:r w:rsidRPr="008D266C">
        <w:rPr>
          <w:b/>
        </w:rPr>
        <w:t>sudo /opt/bitnami/ctlscript.sh restart apache</w:t>
      </w:r>
    </w:p>
    <w:p w14:paraId="6684C149" w14:textId="3AB89BF5" w:rsidR="008D266C" w:rsidRPr="008D266C" w:rsidRDefault="008D266C" w:rsidP="008D266C">
      <w:pPr>
        <w:pStyle w:val="Prrafodelista"/>
        <w:spacing w:line="360" w:lineRule="auto"/>
        <w:ind w:left="360"/>
        <w:jc w:val="center"/>
      </w:pPr>
      <w:r>
        <w:rPr>
          <w:noProof/>
          <w:lang w:val="es-ES"/>
        </w:rPr>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8647" cy="2998338"/>
                    </a:xfrm>
                    <a:prstGeom prst="rect">
                      <a:avLst/>
                    </a:prstGeom>
                  </pic:spPr>
                </pic:pic>
              </a:graphicData>
            </a:graphic>
          </wp:inline>
        </w:drawing>
      </w:r>
    </w:p>
    <w:p w14:paraId="4D149681" w14:textId="21DE5776" w:rsidR="008D266C" w:rsidRDefault="008D266C" w:rsidP="008D266C">
      <w:pPr>
        <w:spacing w:line="360" w:lineRule="auto"/>
        <w:jc w:val="center"/>
        <w:rPr>
          <w:sz w:val="20"/>
        </w:rPr>
      </w:pPr>
      <w:r>
        <w:rPr>
          <w:b/>
          <w:sz w:val="20"/>
        </w:rPr>
        <w:t xml:space="preserve">Figura 2.8 </w:t>
      </w:r>
      <w:r>
        <w:rPr>
          <w:sz w:val="20"/>
        </w:rPr>
        <w:t>Archivo de configuración modificado.</w:t>
      </w:r>
    </w:p>
    <w:p w14:paraId="6EB8BA1A" w14:textId="1969D3ED" w:rsidR="00B06856" w:rsidRDefault="006A4744" w:rsidP="006A4744">
      <w:pPr>
        <w:spacing w:line="360" w:lineRule="auto"/>
        <w:jc w:val="center"/>
      </w:pPr>
      <w:r>
        <w:rPr>
          <w:noProof/>
          <w:lang w:val="es-ES"/>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A1DF6E1" w:rsidR="006A4744" w:rsidRDefault="006A4744" w:rsidP="006A4744">
      <w:pPr>
        <w:spacing w:line="360" w:lineRule="auto"/>
        <w:jc w:val="center"/>
        <w:rPr>
          <w:sz w:val="20"/>
        </w:rPr>
      </w:pPr>
      <w:r>
        <w:rPr>
          <w:b/>
          <w:sz w:val="20"/>
        </w:rPr>
        <w:t xml:space="preserve">Figura 2.8 </w:t>
      </w:r>
      <w:r>
        <w:rPr>
          <w:sz w:val="20"/>
        </w:rPr>
        <w:t>Plataforma de control de cursos.</w:t>
      </w:r>
    </w:p>
    <w:p w14:paraId="64695E4E" w14:textId="77777777" w:rsidR="006A4744" w:rsidRPr="00B06856" w:rsidRDefault="006A4744" w:rsidP="006A4744">
      <w:pPr>
        <w:spacing w:line="360" w:lineRule="auto"/>
        <w:jc w:val="center"/>
      </w:pPr>
    </w:p>
    <w:p w14:paraId="10D1AD82" w14:textId="6D2A394A" w:rsidR="00B709CD" w:rsidRDefault="00B709CD" w:rsidP="00B06856">
      <w:pPr>
        <w:pStyle w:val="Ttulo2"/>
        <w:rPr>
          <w:rStyle w:val="Ttulo1Car"/>
          <w:rFonts w:eastAsiaTheme="majorEastAsia" w:cstheme="majorBidi"/>
          <w:b w:val="0"/>
          <w:szCs w:val="26"/>
        </w:rPr>
      </w:pPr>
      <w:bookmarkStart w:id="49" w:name="_Toc527455449"/>
      <w:r w:rsidRPr="00B06856">
        <w:rPr>
          <w:rStyle w:val="Ttulo1Car"/>
          <w:rFonts w:eastAsiaTheme="majorEastAsia" w:cstheme="majorBidi"/>
          <w:b w:val="0"/>
          <w:szCs w:val="26"/>
        </w:rPr>
        <w:lastRenderedPageBreak/>
        <w:t>Manejo de protocolos.</w:t>
      </w:r>
      <w:bookmarkEnd w:id="49"/>
    </w:p>
    <w:p w14:paraId="07E4AF17" w14:textId="6DB5247C" w:rsidR="004474EC" w:rsidRDefault="004474EC" w:rsidP="004474EC">
      <w:pPr>
        <w:rPr>
          <w:rFonts w:eastAsiaTheme="majorEastAsia"/>
        </w:rPr>
      </w:pPr>
    </w:p>
    <w:p w14:paraId="594591F2" w14:textId="19800421" w:rsidR="004474EC" w:rsidRDefault="004474EC" w:rsidP="004474EC">
      <w:pPr>
        <w:spacing w:line="360" w:lineRule="auto"/>
        <w:rPr>
          <w:rFonts w:eastAsiaTheme="majorEastAsia"/>
        </w:rPr>
      </w:pPr>
      <w:r>
        <w:rPr>
          <w:rFonts w:eastAsiaTheme="majorEastAsia"/>
        </w:rPr>
        <w:t xml:space="preserve">Para implementar el certificado SSL se necesita un proveedor de seguridad </w:t>
      </w:r>
      <w:r w:rsidRPr="004474EC">
        <w:rPr>
          <w:rFonts w:eastAsiaTheme="majorEastAsia"/>
          <w:i/>
        </w:rPr>
        <w:t>web</w:t>
      </w:r>
      <w:r>
        <w:rPr>
          <w:rFonts w:eastAsiaTheme="majorEastAsia"/>
        </w:rPr>
        <w:t xml:space="preserve">. En este caso se utiliza el sitio </w:t>
      </w:r>
      <w:r w:rsidRPr="004474EC">
        <w:rPr>
          <w:rFonts w:eastAsiaTheme="majorEastAsia"/>
        </w:rPr>
        <w:t>Cloudflare</w:t>
      </w:r>
      <w:r>
        <w:rPr>
          <w:rFonts w:eastAsiaTheme="majorEastAsia"/>
        </w:rPr>
        <w:t xml:space="preserve"> es un proveedor que brinda tanto como redireccionamiento de dominios, administración del sitio y hasta seguridad </w:t>
      </w:r>
      <w:r w:rsidRPr="004474EC">
        <w:rPr>
          <w:rFonts w:eastAsiaTheme="majorEastAsia"/>
          <w:i/>
        </w:rPr>
        <w:t>web</w:t>
      </w:r>
      <w:r>
        <w:rPr>
          <w:rFonts w:eastAsiaTheme="majorEastAsia"/>
          <w:i/>
        </w:rPr>
        <w:t xml:space="preserve"> </w:t>
      </w:r>
      <w:r w:rsidRPr="004474EC">
        <w:rPr>
          <w:rFonts w:eastAsiaTheme="majorEastAsia"/>
        </w:rPr>
        <w:t>dentro d</w:t>
      </w:r>
      <w:r>
        <w:rPr>
          <w:rFonts w:eastAsiaTheme="majorEastAsia"/>
        </w:rPr>
        <w:t xml:space="preserve">e nuestro sistema, esto por medio de un certificado SSL. </w:t>
      </w:r>
    </w:p>
    <w:p w14:paraId="1C5C1055" w14:textId="68D994A8" w:rsidR="00391558" w:rsidRDefault="00C930DB" w:rsidP="004474EC">
      <w:pPr>
        <w:spacing w:line="360" w:lineRule="auto"/>
        <w:rPr>
          <w:rFonts w:eastAsiaTheme="majorEastAsia"/>
        </w:rPr>
      </w:pPr>
      <w:r>
        <w:rPr>
          <w:rFonts w:eastAsiaTheme="majorEastAsia"/>
        </w:rPr>
        <w:t xml:space="preserve">Para comenzar con la configuración del sitio se siguen los siguientes pasos: </w:t>
      </w:r>
    </w:p>
    <w:p w14:paraId="093C126D" w14:textId="6369E613" w:rsidR="00C930DB" w:rsidRPr="00232C10" w:rsidRDefault="00C930DB" w:rsidP="00E16F16">
      <w:pPr>
        <w:pStyle w:val="Prrafodelista"/>
        <w:numPr>
          <w:ilvl w:val="0"/>
          <w:numId w:val="30"/>
        </w:numPr>
        <w:spacing w:line="360" w:lineRule="auto"/>
        <w:rPr>
          <w:rFonts w:eastAsiaTheme="majorEastAsia"/>
        </w:rPr>
      </w:pPr>
      <w:r>
        <w:rPr>
          <w:rFonts w:eastAsiaTheme="majorEastAsia"/>
        </w:rPr>
        <w:t xml:space="preserve">Ingresar a la </w:t>
      </w:r>
      <w:r w:rsidR="00232C10">
        <w:rPr>
          <w:rFonts w:eastAsiaTheme="majorEastAsia"/>
        </w:rPr>
        <w:t>página</w:t>
      </w:r>
      <w:r>
        <w:rPr>
          <w:rFonts w:eastAsiaTheme="majorEastAsia"/>
        </w:rPr>
        <w:t xml:space="preserve"> oficial de Cloudflare </w:t>
      </w:r>
      <w:hyperlink r:id="rId35" w:history="1">
        <w:r w:rsidR="009D2448" w:rsidRPr="005B3661">
          <w:rPr>
            <w:rStyle w:val="Hipervnculo"/>
            <w:rFonts w:eastAsiaTheme="majorEastAsia"/>
            <w:b/>
          </w:rPr>
          <w:t>https://cloudflare.com</w:t>
        </w:r>
      </w:hyperlink>
    </w:p>
    <w:p w14:paraId="1B3BBA06" w14:textId="768671DA" w:rsidR="00232C10" w:rsidRDefault="00686A82" w:rsidP="00E16F16">
      <w:pPr>
        <w:pStyle w:val="Prrafodelista"/>
        <w:numPr>
          <w:ilvl w:val="0"/>
          <w:numId w:val="30"/>
        </w:numPr>
        <w:spacing w:line="360" w:lineRule="auto"/>
        <w:rPr>
          <w:rFonts w:eastAsiaTheme="majorEastAsia"/>
        </w:rPr>
      </w:pPr>
      <w:r>
        <w:rPr>
          <w:rFonts w:eastAsiaTheme="majorEastAsia"/>
        </w:rPr>
        <w:t xml:space="preserve">Abrir </w:t>
      </w:r>
      <w:r w:rsidR="00232C10">
        <w:rPr>
          <w:rFonts w:eastAsiaTheme="majorEastAsia"/>
        </w:rPr>
        <w:t>una cuenta en la plataforma.</w:t>
      </w:r>
    </w:p>
    <w:p w14:paraId="426FBC7B" w14:textId="6EBD65D7" w:rsidR="005F3F5C" w:rsidRDefault="00686A82" w:rsidP="00E16F16">
      <w:pPr>
        <w:pStyle w:val="Prrafodelista"/>
        <w:numPr>
          <w:ilvl w:val="0"/>
          <w:numId w:val="30"/>
        </w:numPr>
        <w:spacing w:line="360" w:lineRule="auto"/>
        <w:rPr>
          <w:rFonts w:eastAsiaTheme="majorEastAsia"/>
        </w:rPr>
      </w:pPr>
      <w:r>
        <w:rPr>
          <w:rFonts w:eastAsiaTheme="majorEastAsia"/>
        </w:rPr>
        <w:t>Confirmar la cuenta dando click al enlace que llego al correo que se ingresó.</w:t>
      </w:r>
    </w:p>
    <w:p w14:paraId="262724E8" w14:textId="5E412509" w:rsidR="00232C10" w:rsidRDefault="00232C10" w:rsidP="00E16F16">
      <w:pPr>
        <w:pStyle w:val="Prrafodelista"/>
        <w:numPr>
          <w:ilvl w:val="0"/>
          <w:numId w:val="30"/>
        </w:numPr>
        <w:spacing w:line="360" w:lineRule="auto"/>
        <w:rPr>
          <w:rFonts w:eastAsiaTheme="majorEastAsia"/>
        </w:rPr>
      </w:pPr>
      <w:r>
        <w:rPr>
          <w:rFonts w:eastAsiaTheme="majorEastAsia"/>
        </w:rPr>
        <w:t xml:space="preserve">Asociar </w:t>
      </w:r>
      <w:r w:rsidR="00686A82">
        <w:rPr>
          <w:rFonts w:eastAsiaTheme="majorEastAsia"/>
        </w:rPr>
        <w:t xml:space="preserve">el </w:t>
      </w:r>
      <w:r>
        <w:rPr>
          <w:rFonts w:eastAsiaTheme="majorEastAsia"/>
        </w:rPr>
        <w:t xml:space="preserve">dominio a </w:t>
      </w:r>
      <w:r w:rsidR="00686A82">
        <w:rPr>
          <w:rFonts w:eastAsiaTheme="majorEastAsia"/>
        </w:rPr>
        <w:t xml:space="preserve">la </w:t>
      </w:r>
      <w:r>
        <w:rPr>
          <w:rFonts w:eastAsiaTheme="majorEastAsia"/>
        </w:rPr>
        <w:t>cuenta en Cloudflare.</w:t>
      </w:r>
    </w:p>
    <w:p w14:paraId="1B80DF89" w14:textId="3D1C2329" w:rsidR="00232C10" w:rsidRDefault="00686A82" w:rsidP="00E16F16">
      <w:pPr>
        <w:pStyle w:val="Prrafodelista"/>
        <w:numPr>
          <w:ilvl w:val="0"/>
          <w:numId w:val="30"/>
        </w:numPr>
        <w:spacing w:line="360" w:lineRule="auto"/>
        <w:rPr>
          <w:rFonts w:eastAsiaTheme="majorEastAsia"/>
        </w:rPr>
      </w:pPr>
      <w:r>
        <w:rPr>
          <w:rFonts w:eastAsiaTheme="majorEastAsia"/>
        </w:rPr>
        <w:t>Esperar que analice el sitio.</w:t>
      </w:r>
    </w:p>
    <w:p w14:paraId="7B7DABB1" w14:textId="7E28D834" w:rsidR="00686A82" w:rsidRDefault="00686A82" w:rsidP="00E16F16">
      <w:pPr>
        <w:pStyle w:val="Prrafodelista"/>
        <w:numPr>
          <w:ilvl w:val="0"/>
          <w:numId w:val="30"/>
        </w:numPr>
        <w:spacing w:line="360" w:lineRule="auto"/>
        <w:rPr>
          <w:rFonts w:eastAsiaTheme="majorEastAsia"/>
        </w:rPr>
      </w:pPr>
      <w:r>
        <w:rPr>
          <w:rFonts w:eastAsiaTheme="majorEastAsia"/>
        </w:rPr>
        <w:t xml:space="preserve">Configurar los </w:t>
      </w:r>
      <w:r w:rsidRPr="00686A82">
        <w:rPr>
          <w:rFonts w:eastAsiaTheme="majorEastAsia"/>
          <w:i/>
        </w:rPr>
        <w:t>name space</w:t>
      </w:r>
      <w:r>
        <w:rPr>
          <w:rFonts w:eastAsiaTheme="majorEastAsia"/>
        </w:rPr>
        <w:t xml:space="preserve"> que asigno Cloudflare en el proveedor de DNS que en este caso es Azure.</w:t>
      </w:r>
    </w:p>
    <w:p w14:paraId="3E677D90" w14:textId="721C7A76" w:rsidR="006E7A04" w:rsidRDefault="006E7A04" w:rsidP="00F70ECC">
      <w:pPr>
        <w:spacing w:line="360" w:lineRule="auto"/>
        <w:jc w:val="center"/>
        <w:rPr>
          <w:rFonts w:eastAsiaTheme="majorEastAsia"/>
        </w:rPr>
      </w:pPr>
      <w:r>
        <w:rPr>
          <w:noProof/>
          <w:lang w:val="es-ES"/>
        </w:rPr>
        <w:drawing>
          <wp:inline distT="0" distB="0" distL="0" distR="0" wp14:anchorId="4992EFD6" wp14:editId="4FB47EF6">
            <wp:extent cx="1924215" cy="1693142"/>
            <wp:effectExtent l="76200" t="76200" r="133350" b="135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7741" cy="1705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7E459" w14:textId="2845BAB4" w:rsidR="00F70ECC" w:rsidRDefault="00F70ECC" w:rsidP="00F70ECC">
      <w:pPr>
        <w:spacing w:line="360" w:lineRule="auto"/>
        <w:jc w:val="center"/>
        <w:rPr>
          <w:sz w:val="20"/>
        </w:rPr>
      </w:pPr>
      <w:r>
        <w:rPr>
          <w:b/>
          <w:sz w:val="20"/>
        </w:rPr>
        <w:t xml:space="preserve">Figura 2.9 </w:t>
      </w:r>
      <w:r>
        <w:rPr>
          <w:sz w:val="20"/>
        </w:rPr>
        <w:t>Interfaz para añadir el dominio.</w:t>
      </w:r>
    </w:p>
    <w:p w14:paraId="543259B2" w14:textId="523EE5CF" w:rsidR="00F70ECC" w:rsidRDefault="00F70ECC" w:rsidP="00F70ECC">
      <w:pPr>
        <w:spacing w:line="360" w:lineRule="auto"/>
        <w:rPr>
          <w:rFonts w:eastAsiaTheme="majorEastAsia"/>
        </w:rPr>
      </w:pPr>
      <w:r>
        <w:rPr>
          <w:rFonts w:eastAsiaTheme="majorEastAsia"/>
        </w:rPr>
        <w:t>El sitio Cloudflare soporta varios dominios de origen como Enom, GoDaddy, namecheap, Azure entre otros.</w:t>
      </w:r>
    </w:p>
    <w:p w14:paraId="5203095E" w14:textId="1FEC1BB6" w:rsidR="00F70ECC" w:rsidRDefault="00F70ECC" w:rsidP="00F70ECC">
      <w:pPr>
        <w:spacing w:line="360" w:lineRule="auto"/>
        <w:jc w:val="center"/>
        <w:rPr>
          <w:rFonts w:eastAsiaTheme="majorEastAsia"/>
        </w:rPr>
      </w:pPr>
      <w:r>
        <w:rPr>
          <w:noProof/>
          <w:lang w:val="es-ES"/>
        </w:rPr>
        <w:drawing>
          <wp:inline distT="0" distB="0" distL="0" distR="0" wp14:anchorId="3FEFCEE3" wp14:editId="22D004BA">
            <wp:extent cx="3490623" cy="1824181"/>
            <wp:effectExtent l="76200" t="76200" r="128905" b="138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327" cy="1841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7775C" w14:textId="64B2BE28" w:rsidR="00F70ECC" w:rsidRDefault="00F70ECC" w:rsidP="00F70ECC">
      <w:pPr>
        <w:spacing w:line="360" w:lineRule="auto"/>
        <w:jc w:val="center"/>
        <w:rPr>
          <w:sz w:val="20"/>
        </w:rPr>
      </w:pPr>
      <w:r>
        <w:rPr>
          <w:b/>
          <w:sz w:val="20"/>
        </w:rPr>
        <w:t xml:space="preserve">Figura 2.10 </w:t>
      </w:r>
      <w:r>
        <w:rPr>
          <w:sz w:val="20"/>
        </w:rPr>
        <w:t>Interfaz de configuración de nombres y credenciales.</w:t>
      </w:r>
    </w:p>
    <w:p w14:paraId="1A94F3C7" w14:textId="698E9BCA" w:rsidR="006A4744" w:rsidRPr="00F14E34" w:rsidRDefault="00F14E34" w:rsidP="00F14E34">
      <w:pPr>
        <w:spacing w:line="360" w:lineRule="auto"/>
        <w:jc w:val="left"/>
        <w:rPr>
          <w:sz w:val="22"/>
        </w:rPr>
      </w:pPr>
      <w:r>
        <w:rPr>
          <w:sz w:val="22"/>
        </w:rPr>
        <w:lastRenderedPageBreak/>
        <w:t>Cloudflare detecta en un periodo de 60 segundos aproximadamente los subdominios que estén asociados al dominio principal y credenciales de acceso del sistema, no de la gestión de la plataforma cuando termine de detectar las credenciales y subdominios se procede a continuar con el proceso.</w:t>
      </w:r>
    </w:p>
    <w:p w14:paraId="1B74B65A" w14:textId="0DE2C1A9" w:rsidR="006A4744" w:rsidRPr="006A4744" w:rsidRDefault="006A4744" w:rsidP="00F14E34">
      <w:pPr>
        <w:spacing w:line="360" w:lineRule="auto"/>
        <w:jc w:val="center"/>
        <w:rPr>
          <w:rFonts w:eastAsiaTheme="majorEastAsia"/>
        </w:rPr>
      </w:pPr>
      <w:r>
        <w:rPr>
          <w:noProof/>
          <w:lang w:val="es-ES"/>
        </w:rPr>
        <w:drawing>
          <wp:inline distT="0" distB="0" distL="0" distR="0" wp14:anchorId="4F2C2D9C" wp14:editId="5B1DAC97">
            <wp:extent cx="5239910" cy="2836404"/>
            <wp:effectExtent l="76200" t="76200" r="132715" b="135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1429" cy="283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3C172" w14:textId="51091ABC" w:rsidR="00945129" w:rsidRDefault="00F14E34" w:rsidP="00945129">
      <w:pPr>
        <w:spacing w:line="360" w:lineRule="auto"/>
        <w:jc w:val="center"/>
        <w:rPr>
          <w:sz w:val="20"/>
        </w:rPr>
      </w:pPr>
      <w:r>
        <w:rPr>
          <w:b/>
          <w:sz w:val="20"/>
        </w:rPr>
        <w:t>Figura 2.11</w:t>
      </w:r>
      <w:r w:rsidR="00945129">
        <w:rPr>
          <w:b/>
          <w:sz w:val="20"/>
        </w:rPr>
        <w:t xml:space="preserve"> </w:t>
      </w:r>
      <w:r>
        <w:rPr>
          <w:sz w:val="20"/>
        </w:rPr>
        <w:t>Nombre de dominio a configurar del sitio.</w:t>
      </w:r>
    </w:p>
    <w:p w14:paraId="65538A57" w14:textId="499394F5" w:rsidR="00F14E34" w:rsidRDefault="00F14E34" w:rsidP="00F14E34">
      <w:pPr>
        <w:spacing w:line="360" w:lineRule="auto"/>
        <w:rPr>
          <w:sz w:val="20"/>
        </w:rPr>
      </w:pPr>
      <w:r>
        <w:rPr>
          <w:sz w:val="20"/>
        </w:rPr>
        <w:t xml:space="preserve">Asociar los </w:t>
      </w:r>
      <w:r w:rsidRPr="00F14E34">
        <w:rPr>
          <w:i/>
          <w:sz w:val="20"/>
        </w:rPr>
        <w:t>name spaces</w:t>
      </w:r>
      <w:r>
        <w:rPr>
          <w:sz w:val="20"/>
        </w:rPr>
        <w:t xml:space="preserve"> que otorga cloudflare al proveedor oficial del sitio web donde se almacena la pagina. Una vez asociados actualizar las credenciales para poder aplicar el protocolo de seguridad al sitio web (este proceso tarda de 24 a 48 horas).</w:t>
      </w:r>
    </w:p>
    <w:p w14:paraId="082FE123" w14:textId="18B0DB8D" w:rsidR="00A20386" w:rsidRPr="00A20386" w:rsidRDefault="00A20386" w:rsidP="006A4744">
      <w:pPr>
        <w:spacing w:line="360" w:lineRule="auto"/>
        <w:jc w:val="cente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50" w:name="_Toc527455450"/>
      <w:r w:rsidRPr="00686A82">
        <w:rPr>
          <w:rStyle w:val="Ttulo1Car"/>
          <w:rFonts w:eastAsiaTheme="majorEastAsia" w:cstheme="majorBidi"/>
          <w:b w:val="0"/>
          <w:szCs w:val="26"/>
        </w:rPr>
        <w:t>Configuración del dominio.</w:t>
      </w:r>
      <w:bookmarkEnd w:id="50"/>
    </w:p>
    <w:p w14:paraId="490FE415" w14:textId="01ADD499" w:rsidR="00391558" w:rsidRDefault="00391558" w:rsidP="00391558">
      <w:pPr>
        <w:rPr>
          <w:rFonts w:eastAsiaTheme="majorEastAsia"/>
        </w:rPr>
      </w:pPr>
    </w:p>
    <w:p w14:paraId="04C19254" w14:textId="7F542ABA" w:rsidR="00391558" w:rsidRP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51" w:name="_Toc527455451"/>
      <w:r w:rsidRPr="00686A82">
        <w:rPr>
          <w:rStyle w:val="Ttulo1Car"/>
          <w:rFonts w:eastAsiaTheme="majorEastAsia" w:cstheme="majorBidi"/>
          <w:b w:val="0"/>
          <w:szCs w:val="26"/>
        </w:rPr>
        <w:t>Implementación de certificados</w:t>
      </w:r>
      <w:bookmarkEnd w:id="51"/>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52" w:name="_Toc527455452"/>
      <w:r>
        <w:t>CAPÍTULO 3 IMPLEMENTACIÓN FINAL Y CORRECCIÓN DE ERRORES.</w:t>
      </w:r>
      <w:bookmarkEnd w:id="52"/>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53" w:name="_Toc527455453"/>
      <w:r w:rsidRPr="00B25583">
        <w:t>Procesos</w:t>
      </w:r>
      <w:r>
        <w:t xml:space="preserve"> de pruebas</w:t>
      </w:r>
      <w:bookmarkEnd w:id="53"/>
    </w:p>
    <w:p w14:paraId="2D35D4E5" w14:textId="7D89BF36" w:rsidR="00B25583" w:rsidRDefault="00B25583" w:rsidP="00B25583">
      <w:pPr>
        <w:pStyle w:val="Ttulo2"/>
        <w:numPr>
          <w:ilvl w:val="0"/>
          <w:numId w:val="0"/>
        </w:numPr>
        <w:ind w:left="576" w:hanging="576"/>
      </w:pPr>
      <w:bookmarkStart w:id="54" w:name="_Toc527455454"/>
      <w:r>
        <w:t>Corrección de errores</w:t>
      </w:r>
      <w:bookmarkEnd w:id="54"/>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55" w:name="_Toc527455455"/>
      <w:r w:rsidRPr="00A8279B">
        <w:t>CONCLUSIONES</w:t>
      </w:r>
      <w:bookmarkEnd w:id="55"/>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6" w:name="_Toc527455456"/>
      <w:r w:rsidRPr="00492A7B">
        <w:lastRenderedPageBreak/>
        <w:t>ANEXOS Y/O APÉNDICES</w:t>
      </w:r>
      <w:bookmarkEnd w:id="56"/>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7" w:name="_Toc527455457"/>
      <w:r>
        <w:t>GLOSARIO</w:t>
      </w:r>
      <w:r w:rsidR="0054316B">
        <w:t xml:space="preserve"> Y LISTADO DE SIGLAS O ACRÓNIMOS.</w:t>
      </w:r>
      <w:bookmarkEnd w:id="57"/>
    </w:p>
    <w:p w14:paraId="09AB90BA" w14:textId="77777777" w:rsidR="006841C5" w:rsidRDefault="006841C5" w:rsidP="006841C5">
      <w:pPr>
        <w:spacing w:line="360" w:lineRule="auto"/>
      </w:pPr>
      <w:bookmarkStart w:id="58"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8"/>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9" w:name="_Toc520893415"/>
      <w:r w:rsidRPr="009C3A35">
        <w:lastRenderedPageBreak/>
        <w:t>BIBLIOGRAFÍA</w:t>
      </w:r>
      <w:bookmarkEnd w:id="0"/>
      <w:bookmarkEnd w:id="59"/>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39"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40"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41"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42"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43"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44"/>
      <w:footerReference w:type="default" r:id="rId45"/>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124BEC" w:rsidRDefault="00124BEC">
      <w:pPr>
        <w:pStyle w:val="Textocomentario"/>
      </w:pPr>
      <w:r>
        <w:rPr>
          <w:rStyle w:val="Refdecomentario"/>
        </w:rPr>
        <w:annotationRef/>
      </w:r>
      <w:r>
        <w:t>Verificar comentarios anteriores</w:t>
      </w:r>
    </w:p>
  </w:comment>
  <w:comment w:id="13" w:author="Alumno" w:date="2011-09-10T11:54:00Z" w:initials="A">
    <w:p w14:paraId="14FDF572" w14:textId="3ACD5972" w:rsidR="00124BEC" w:rsidRDefault="00124BEC">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124BEC" w:rsidRDefault="00124BEC">
      <w:pPr>
        <w:pStyle w:val="Textocomentario"/>
      </w:pPr>
      <w:r>
        <w:rPr>
          <w:rStyle w:val="Refdecomentario"/>
        </w:rPr>
        <w:annotationRef/>
      </w:r>
      <w:r>
        <w:t>Cuida los espacios aquí hay dos enter</w:t>
      </w:r>
    </w:p>
  </w:comment>
  <w:comment w:id="20" w:author="Alumno" w:date="2011-09-10T11:59:00Z" w:initials="A">
    <w:p w14:paraId="2F3CE868" w14:textId="37B4C2B5" w:rsidR="00124BEC" w:rsidRDefault="00124BEC">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124BEC" w:rsidRDefault="00124BEC">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124BEC" w:rsidRDefault="00124BEC">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45052" w14:textId="77777777" w:rsidR="002E75A2" w:rsidRDefault="002E75A2" w:rsidP="000B16C6">
      <w:r>
        <w:separator/>
      </w:r>
    </w:p>
  </w:endnote>
  <w:endnote w:type="continuationSeparator" w:id="0">
    <w:p w14:paraId="17EEEC1E" w14:textId="77777777" w:rsidR="002E75A2" w:rsidRDefault="002E75A2"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124BEC" w:rsidRDefault="00124BEC">
    <w:pPr>
      <w:pStyle w:val="Piedepgina"/>
      <w:jc w:val="right"/>
    </w:pPr>
  </w:p>
  <w:p w14:paraId="116D8792" w14:textId="77777777" w:rsidR="00124BEC" w:rsidRDefault="00124B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124BEC" w:rsidRPr="00871839" w:rsidRDefault="00124BEC">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F14E34">
          <w:rPr>
            <w:noProof/>
            <w:sz w:val="20"/>
            <w:lang w:val="es-ES"/>
          </w:rPr>
          <w:t>32</w:t>
        </w:r>
        <w:r w:rsidRPr="00871839">
          <w:rPr>
            <w:sz w:val="20"/>
          </w:rPr>
          <w:fldChar w:fldCharType="end"/>
        </w:r>
      </w:sdtContent>
    </w:sdt>
  </w:p>
  <w:p w14:paraId="167D4C57" w14:textId="77777777" w:rsidR="00124BEC" w:rsidRDefault="00124B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C3CB" w14:textId="77777777" w:rsidR="002E75A2" w:rsidRDefault="002E75A2" w:rsidP="000B16C6">
      <w:r>
        <w:separator/>
      </w:r>
    </w:p>
  </w:footnote>
  <w:footnote w:type="continuationSeparator" w:id="0">
    <w:p w14:paraId="4BD3677F" w14:textId="77777777" w:rsidR="002E75A2" w:rsidRDefault="002E75A2"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124BEC" w:rsidRDefault="00124BEC"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124BEC" w:rsidRDefault="00124BEC"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4BE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2DA9"/>
    <w:rsid w:val="001E65D1"/>
    <w:rsid w:val="001E6CCF"/>
    <w:rsid w:val="001E797A"/>
    <w:rsid w:val="001F4764"/>
    <w:rsid w:val="001F6BA0"/>
    <w:rsid w:val="001F7419"/>
    <w:rsid w:val="001F79E4"/>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E75A2"/>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3F5C"/>
    <w:rsid w:val="005F7D7F"/>
    <w:rsid w:val="00602354"/>
    <w:rsid w:val="00602E66"/>
    <w:rsid w:val="00607818"/>
    <w:rsid w:val="006110D5"/>
    <w:rsid w:val="00613DCF"/>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189"/>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C7650"/>
    <w:rsid w:val="008D266C"/>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F53"/>
    <w:rsid w:val="00964FA4"/>
    <w:rsid w:val="00983779"/>
    <w:rsid w:val="00985C21"/>
    <w:rsid w:val="00986685"/>
    <w:rsid w:val="0098782A"/>
    <w:rsid w:val="00996284"/>
    <w:rsid w:val="00996A0E"/>
    <w:rsid w:val="009A1EEB"/>
    <w:rsid w:val="009A3071"/>
    <w:rsid w:val="009C3A35"/>
    <w:rsid w:val="009C5D3C"/>
    <w:rsid w:val="009D0B8E"/>
    <w:rsid w:val="009D2448"/>
    <w:rsid w:val="009D49BA"/>
    <w:rsid w:val="009E008D"/>
    <w:rsid w:val="009E1188"/>
    <w:rsid w:val="009E3ABE"/>
    <w:rsid w:val="009E5BA8"/>
    <w:rsid w:val="009F03E4"/>
    <w:rsid w:val="009F3666"/>
    <w:rsid w:val="009F5312"/>
    <w:rsid w:val="00A04FE5"/>
    <w:rsid w:val="00A114C6"/>
    <w:rsid w:val="00A1199A"/>
    <w:rsid w:val="00A136E8"/>
    <w:rsid w:val="00A14A25"/>
    <w:rsid w:val="00A17FDE"/>
    <w:rsid w:val="00A20386"/>
    <w:rsid w:val="00A22349"/>
    <w:rsid w:val="00A237A1"/>
    <w:rsid w:val="00A3129A"/>
    <w:rsid w:val="00A356F8"/>
    <w:rsid w:val="00A436E4"/>
    <w:rsid w:val="00A44846"/>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2B31"/>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40AB"/>
    <w:rsid w:val="00DB4D3B"/>
    <w:rsid w:val="00DB56DA"/>
    <w:rsid w:val="00DC0AD3"/>
    <w:rsid w:val="00DC3ECC"/>
    <w:rsid w:val="00DC5244"/>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3199"/>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yperlink" Target="https://www.ceesa.com/noticias/5-beneficios-del-software-adaptable/"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azure.microsoft.com/es-mx/overview/what-is-azure/"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kedx.ked.com.mx/admin" TargetMode="External"/><Relationship Id="rId37" Type="http://schemas.openxmlformats.org/officeDocument/2006/relationships/image" Target="media/image18.png"/><Relationship Id="rId40" Type="http://schemas.openxmlformats.org/officeDocument/2006/relationships/hyperlink" Target="https://miposicionamientoweb.es/que-es-un-dominio/"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cloudflare.com" TargetMode="External"/><Relationship Id="rId43" Type="http://schemas.openxmlformats.org/officeDocument/2006/relationships/hyperlink" Target="https://computerhoy.com/noticias/software/que-es-maquina-virtual-como-funciona-que-sirve-46606"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yperlink" Target="https://es.wikipedia.org/wiki/Ingenier%C3%ADa_del_software" TargetMode="External"/><Relationship Id="rId41" Type="http://schemas.openxmlformats.org/officeDocument/2006/relationships/hyperlink" Target="http://codigoprogramacion.com/articulos/staruml-introduc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271A32F1-4B75-46EB-AE1E-1532191D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1</Pages>
  <Words>6389</Words>
  <Characters>34632</Characters>
  <Application>Microsoft Office Word</Application>
  <DocSecurity>0</DocSecurity>
  <Lines>1282</Lines>
  <Paragraphs>837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92</cp:revision>
  <cp:lastPrinted>2018-08-23T23:14:00Z</cp:lastPrinted>
  <dcterms:created xsi:type="dcterms:W3CDTF">2018-09-18T17:34:00Z</dcterms:created>
  <dcterms:modified xsi:type="dcterms:W3CDTF">2018-10-18T20:01:00Z</dcterms:modified>
</cp:coreProperties>
</file>