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s-ES" w:eastAsia="es-E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s-ES" w:eastAsia="es-E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 xml:space="preserve">Nombre del proyecto: Musical </w:t>
      </w:r>
      <w:proofErr w:type="spellStart"/>
      <w:r w:rsidRPr="00A12E9B">
        <w:rPr>
          <w:rFonts w:ascii="Century Gothic" w:hAnsi="Century Gothic"/>
          <w:sz w:val="32"/>
        </w:rPr>
        <w:t>life</w:t>
      </w:r>
      <w:proofErr w:type="spellEnd"/>
    </w:p>
    <w:p w:rsidR="004C70F7" w:rsidRPr="004C70F7" w:rsidRDefault="004C70F7" w:rsidP="00A12E9B">
      <w:pPr>
        <w:jc w:val="center"/>
        <w:rPr>
          <w:rFonts w:ascii="Century Gothic" w:hAnsi="Century Gothic"/>
          <w:sz w:val="32"/>
        </w:rPr>
      </w:pPr>
    </w:p>
    <w:p w:rsidR="00A12E9B" w:rsidRPr="00A12E9B" w:rsidRDefault="0007288B" w:rsidP="00A12E9B">
      <w:pPr>
        <w:jc w:val="center"/>
        <w:rPr>
          <w:rFonts w:ascii="Century Gothic" w:hAnsi="Century Gothic"/>
          <w:sz w:val="32"/>
        </w:rPr>
      </w:pPr>
      <w:r>
        <w:rPr>
          <w:rFonts w:ascii="Century Gothic" w:hAnsi="Century Gothic"/>
          <w:sz w:val="32"/>
        </w:rPr>
        <w:t>Manual de usuario</w:t>
      </w:r>
      <w:bookmarkStart w:id="0" w:name="_GoBack"/>
      <w:bookmarkEnd w:id="0"/>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243067"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695" w:history="1">
            <w:r w:rsidR="004C521F" w:rsidRPr="00AF6D69">
              <w:rPr>
                <w:rStyle w:val="Hipervnculo"/>
                <w:noProof/>
              </w:rPr>
              <w:t>Desarrollo</w:t>
            </w:r>
            <w:r w:rsidR="004C521F">
              <w:rPr>
                <w:noProof/>
                <w:webHidden/>
              </w:rPr>
              <w:tab/>
            </w:r>
            <w:r w:rsidR="004C521F">
              <w:rPr>
                <w:noProof/>
                <w:webHidden/>
              </w:rPr>
              <w:fldChar w:fldCharType="begin"/>
            </w:r>
            <w:r w:rsidR="004C521F">
              <w:rPr>
                <w:noProof/>
                <w:webHidden/>
              </w:rPr>
              <w:instrText xml:space="preserve"> PAGEREF _Toc23939695 \h </w:instrText>
            </w:r>
            <w:r w:rsidR="004C521F">
              <w:rPr>
                <w:noProof/>
                <w:webHidden/>
              </w:rPr>
            </w:r>
            <w:r w:rsidR="004C521F">
              <w:rPr>
                <w:noProof/>
                <w:webHidden/>
              </w:rPr>
              <w:fldChar w:fldCharType="separate"/>
            </w:r>
            <w:r w:rsidR="004C521F">
              <w:rPr>
                <w:noProof/>
                <w:webHidden/>
              </w:rPr>
              <w:t>4</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696" w:history="1">
            <w:r w:rsidR="004C521F" w:rsidRPr="00AF6D69">
              <w:rPr>
                <w:rStyle w:val="Hipervnculo"/>
                <w:noProof/>
              </w:rPr>
              <w:t>Diseño Base de datos</w:t>
            </w:r>
            <w:r w:rsidR="004C521F">
              <w:rPr>
                <w:noProof/>
                <w:webHidden/>
              </w:rPr>
              <w:tab/>
            </w:r>
            <w:r w:rsidR="004C521F">
              <w:rPr>
                <w:noProof/>
                <w:webHidden/>
              </w:rPr>
              <w:fldChar w:fldCharType="begin"/>
            </w:r>
            <w:r w:rsidR="004C521F">
              <w:rPr>
                <w:noProof/>
                <w:webHidden/>
              </w:rPr>
              <w:instrText xml:space="preserve"> PAGEREF _Toc23939696 \h </w:instrText>
            </w:r>
            <w:r w:rsidR="004C521F">
              <w:rPr>
                <w:noProof/>
                <w:webHidden/>
              </w:rPr>
            </w:r>
            <w:r w:rsidR="004C521F">
              <w:rPr>
                <w:noProof/>
                <w:webHidden/>
              </w:rPr>
              <w:fldChar w:fldCharType="separate"/>
            </w:r>
            <w:r w:rsidR="004C521F">
              <w:rPr>
                <w:noProof/>
                <w:webHidden/>
              </w:rPr>
              <w:t>5</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697" w:history="1">
            <w:r w:rsidR="004C521F" w:rsidRPr="00AF6D69">
              <w:rPr>
                <w:rStyle w:val="Hipervnculo"/>
                <w:noProof/>
              </w:rPr>
              <w:t>Diccionario de datos:</w:t>
            </w:r>
            <w:r w:rsidR="004C521F">
              <w:rPr>
                <w:noProof/>
                <w:webHidden/>
              </w:rPr>
              <w:tab/>
            </w:r>
            <w:r w:rsidR="004C521F">
              <w:rPr>
                <w:noProof/>
                <w:webHidden/>
              </w:rPr>
              <w:fldChar w:fldCharType="begin"/>
            </w:r>
            <w:r w:rsidR="004C521F">
              <w:rPr>
                <w:noProof/>
                <w:webHidden/>
              </w:rPr>
              <w:instrText xml:space="preserve"> PAGEREF _Toc23939697 \h </w:instrText>
            </w:r>
            <w:r w:rsidR="004C521F">
              <w:rPr>
                <w:noProof/>
                <w:webHidden/>
              </w:rPr>
            </w:r>
            <w:r w:rsidR="004C521F">
              <w:rPr>
                <w:noProof/>
                <w:webHidden/>
              </w:rPr>
              <w:fldChar w:fldCharType="separate"/>
            </w:r>
            <w:r w:rsidR="004C521F">
              <w:rPr>
                <w:noProof/>
                <w:webHidden/>
              </w:rPr>
              <w:t>7</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698" w:history="1">
            <w:r w:rsidR="004C521F" w:rsidRPr="00AF6D69">
              <w:rPr>
                <w:rStyle w:val="Hipervnculo"/>
                <w:noProof/>
              </w:rPr>
              <w:t>Patrones de diseño:</w:t>
            </w:r>
            <w:r w:rsidR="004C521F">
              <w:rPr>
                <w:noProof/>
                <w:webHidden/>
              </w:rPr>
              <w:tab/>
            </w:r>
            <w:r w:rsidR="004C521F">
              <w:rPr>
                <w:noProof/>
                <w:webHidden/>
              </w:rPr>
              <w:fldChar w:fldCharType="begin"/>
            </w:r>
            <w:r w:rsidR="004C521F">
              <w:rPr>
                <w:noProof/>
                <w:webHidden/>
              </w:rPr>
              <w:instrText xml:space="preserve"> PAGEREF _Toc23939698 \h </w:instrText>
            </w:r>
            <w:r w:rsidR="004C521F">
              <w:rPr>
                <w:noProof/>
                <w:webHidden/>
              </w:rPr>
            </w:r>
            <w:r w:rsidR="004C521F">
              <w:rPr>
                <w:noProof/>
                <w:webHidden/>
              </w:rPr>
              <w:fldChar w:fldCharType="separate"/>
            </w:r>
            <w:r w:rsidR="004C521F">
              <w:rPr>
                <w:noProof/>
                <w:webHidden/>
              </w:rPr>
              <w:t>8</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699" w:history="1">
            <w:r w:rsidR="004C521F" w:rsidRPr="00AF6D69">
              <w:rPr>
                <w:rStyle w:val="Hipervnculo"/>
                <w:noProof/>
              </w:rPr>
              <w:t>Justificación de patrones de diseño:</w:t>
            </w:r>
            <w:r w:rsidR="004C521F">
              <w:rPr>
                <w:noProof/>
                <w:webHidden/>
              </w:rPr>
              <w:tab/>
            </w:r>
            <w:r w:rsidR="004C521F">
              <w:rPr>
                <w:noProof/>
                <w:webHidden/>
              </w:rPr>
              <w:fldChar w:fldCharType="begin"/>
            </w:r>
            <w:r w:rsidR="004C521F">
              <w:rPr>
                <w:noProof/>
                <w:webHidden/>
              </w:rPr>
              <w:instrText xml:space="preserve"> PAGEREF _Toc23939699 \h </w:instrText>
            </w:r>
            <w:r w:rsidR="004C521F">
              <w:rPr>
                <w:noProof/>
                <w:webHidden/>
              </w:rPr>
            </w:r>
            <w:r w:rsidR="004C521F">
              <w:rPr>
                <w:noProof/>
                <w:webHidden/>
              </w:rPr>
              <w:fldChar w:fldCharType="separate"/>
            </w:r>
            <w:r w:rsidR="004C521F">
              <w:rPr>
                <w:noProof/>
                <w:webHidden/>
              </w:rPr>
              <w:t>9</w:t>
            </w:r>
            <w:r w:rsidR="004C521F">
              <w:rPr>
                <w:noProof/>
                <w:webHidden/>
              </w:rPr>
              <w:fldChar w:fldCharType="end"/>
            </w:r>
          </w:hyperlink>
        </w:p>
        <w:p w:rsidR="004C521F" w:rsidRDefault="00243067">
          <w:pPr>
            <w:pStyle w:val="TDC1"/>
            <w:tabs>
              <w:tab w:val="right" w:leader="dot" w:pos="9061"/>
            </w:tabs>
            <w:rPr>
              <w:rFonts w:asciiTheme="minorHAnsi" w:eastAsiaTheme="minorEastAsia" w:hAnsiTheme="minorHAnsi"/>
              <w:noProof/>
              <w:sz w:val="22"/>
              <w:lang w:val="en-US"/>
            </w:rPr>
          </w:pPr>
          <w:hyperlink w:anchor="_Toc23939700" w:history="1">
            <w:r w:rsidR="004C521F" w:rsidRPr="00AF6D69">
              <w:rPr>
                <w:rStyle w:val="Hipervnculo"/>
                <w:noProof/>
              </w:rPr>
              <w:t>Diagramas de clase:</w:t>
            </w:r>
            <w:r w:rsidR="004C521F">
              <w:rPr>
                <w:noProof/>
                <w:webHidden/>
              </w:rPr>
              <w:tab/>
            </w:r>
            <w:r w:rsidR="004C521F">
              <w:rPr>
                <w:noProof/>
                <w:webHidden/>
              </w:rPr>
              <w:fldChar w:fldCharType="begin"/>
            </w:r>
            <w:r w:rsidR="004C521F">
              <w:rPr>
                <w:noProof/>
                <w:webHidden/>
              </w:rPr>
              <w:instrText xml:space="preserve"> PAGEREF _Toc23939700 \h </w:instrText>
            </w:r>
            <w:r w:rsidR="004C521F">
              <w:rPr>
                <w:noProof/>
                <w:webHidden/>
              </w:rPr>
            </w:r>
            <w:r w:rsidR="004C521F">
              <w:rPr>
                <w:noProof/>
                <w:webHidden/>
              </w:rPr>
              <w:fldChar w:fldCharType="separate"/>
            </w:r>
            <w:r w:rsidR="004C521F">
              <w:rPr>
                <w:noProof/>
                <w:webHidden/>
              </w:rPr>
              <w:t>11</w:t>
            </w:r>
            <w:r w:rsidR="004C521F">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1" w:name="_Toc23939694"/>
      <w:r>
        <w:lastRenderedPageBreak/>
        <w:t xml:space="preserve">Problemática y </w:t>
      </w:r>
      <w:r w:rsidRPr="008D1445">
        <w:t>s</w:t>
      </w:r>
      <w:r w:rsidR="00A12E9B" w:rsidRPr="008D1445">
        <w:t>olución</w:t>
      </w:r>
      <w:bookmarkEnd w:id="1"/>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proofErr w:type="spellStart"/>
      <w:r w:rsidR="008D1445">
        <w:rPr>
          <w:rFonts w:cs="Arial"/>
        </w:rPr>
        <w:t>Gamdias</w:t>
      </w:r>
      <w:proofErr w:type="spellEnd"/>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w:t>
      </w:r>
      <w:proofErr w:type="spellStart"/>
      <w:r w:rsidRPr="006C06E8">
        <w:rPr>
          <w:rFonts w:cs="Arial"/>
        </w:rPr>
        <w:t>Life</w:t>
      </w:r>
      <w:proofErr w:type="spellEnd"/>
      <w:r w:rsidRPr="006C06E8">
        <w:rPr>
          <w:rFonts w:cs="Arial"/>
        </w:rPr>
        <w:t xml:space="preserv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2" w:name="_Toc23939695"/>
      <w:r>
        <w:lastRenderedPageBreak/>
        <w:t>Desarrollo</w:t>
      </w:r>
      <w:bookmarkEnd w:id="2"/>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 xml:space="preserve">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w:t>
      </w:r>
      <w:proofErr w:type="spellStart"/>
      <w:r w:rsidR="006C06E8" w:rsidRPr="006C06E8">
        <w:t>bonus</w:t>
      </w:r>
      <w:proofErr w:type="spellEnd"/>
      <w:r w:rsidR="006C06E8" w:rsidRPr="006C06E8">
        <w:t xml:space="preserve"> </w:t>
      </w:r>
      <w:proofErr w:type="spellStart"/>
      <w:r w:rsidR="006C06E8" w:rsidRPr="006C06E8">
        <w:t>tracks</w:t>
      </w:r>
      <w:proofErr w:type="spellEnd"/>
      <w:r w:rsidR="006C06E8" w:rsidRPr="006C06E8">
        <w:t>, y compone</w:t>
      </w:r>
      <w:r>
        <w:t>n una pequeña parte del álbum.</w:t>
      </w:r>
    </w:p>
    <w:p w:rsidR="00F80B5E" w:rsidRDefault="00F80B5E" w:rsidP="00052322">
      <w:pPr>
        <w:jc w:val="both"/>
      </w:pPr>
      <w:r>
        <w:br w:type="page"/>
      </w:r>
    </w:p>
    <w:p w:rsidR="000C27FF" w:rsidRDefault="00F80B5E" w:rsidP="00052322">
      <w:pPr>
        <w:pStyle w:val="Ttulo1"/>
        <w:jc w:val="both"/>
      </w:pPr>
      <w:bookmarkStart w:id="3" w:name="_Toc23939696"/>
      <w:r>
        <w:lastRenderedPageBreak/>
        <w:t>Diseño Base de datos</w:t>
      </w:r>
      <w:bookmarkEnd w:id="3"/>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 xml:space="preserve">Para el primer diseño de la base de datos se plantean 3 tablas, </w:t>
      </w:r>
      <w:proofErr w:type="spellStart"/>
      <w:proofErr w:type="gramStart"/>
      <w:r>
        <w:t>tabla.artista</w:t>
      </w:r>
      <w:proofErr w:type="spellEnd"/>
      <w:proofErr w:type="gramEnd"/>
      <w:r>
        <w:t xml:space="preserve">, </w:t>
      </w:r>
      <w:proofErr w:type="spellStart"/>
      <w:r>
        <w:t>tabla.disquera</w:t>
      </w:r>
      <w:proofErr w:type="spellEnd"/>
      <w:r>
        <w:t xml:space="preserve"> y </w:t>
      </w:r>
      <w:proofErr w:type="spellStart"/>
      <w:r>
        <w:t>tabla.album</w:t>
      </w:r>
      <w:proofErr w:type="spellEnd"/>
      <w:r>
        <w:t>.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s-ES" w:eastAsia="es-E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s-ES" w:eastAsia="es-E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BF13E4" w:rsidRDefault="00BF13E4">
      <w:r>
        <w:br w:type="page"/>
      </w:r>
    </w:p>
    <w:p w:rsidR="004D5AE6" w:rsidRDefault="00BF13E4" w:rsidP="004D5AE6">
      <w:pPr>
        <w:pStyle w:val="Ttulo1"/>
      </w:pPr>
      <w:bookmarkStart w:id="4" w:name="_Toc23939697"/>
      <w:r>
        <w:lastRenderedPageBreak/>
        <w:t>Diccionario de datos:</w:t>
      </w:r>
      <w:bookmarkEnd w:id="4"/>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proofErr w:type="spellStart"/>
            <w:r>
              <w:rPr>
                <w:b w:val="0"/>
                <w:bCs w:val="0"/>
                <w:color w:val="000000"/>
                <w:sz w:val="27"/>
                <w:szCs w:val="27"/>
              </w:rPr>
              <w:t>Column</w:t>
            </w:r>
            <w:proofErr w:type="spellEnd"/>
            <w:r>
              <w:rPr>
                <w:b w:val="0"/>
                <w:bCs w:val="0"/>
                <w:color w:val="000000"/>
                <w:sz w:val="27"/>
                <w:szCs w:val="27"/>
              </w:rPr>
              <w:t xml:space="preserve"> </w:t>
            </w:r>
            <w:proofErr w:type="spellStart"/>
            <w:r>
              <w:rPr>
                <w:b w:val="0"/>
                <w:bCs w:val="0"/>
                <w:color w:val="000000"/>
                <w:sz w:val="27"/>
                <w:szCs w:val="27"/>
              </w:rPr>
              <w:t>name</w:t>
            </w:r>
            <w:proofErr w:type="spellEnd"/>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proofErr w:type="spellStart"/>
            <w:r>
              <w:rPr>
                <w:b/>
                <w:bCs/>
                <w:color w:val="000000"/>
                <w:sz w:val="27"/>
                <w:szCs w:val="27"/>
              </w:rPr>
              <w:t>DataType</w:t>
            </w:r>
            <w:proofErr w:type="spellEnd"/>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proofErr w:type="spellStart"/>
            <w:r>
              <w:rPr>
                <w:color w:val="808080"/>
                <w:sz w:val="27"/>
                <w:szCs w:val="27"/>
              </w:rPr>
              <w:t>idartista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nombre_artistico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sexo_artista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fecha_nacimiento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idalbum</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artista</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lastRenderedPageBreak/>
              <w:t>disquera</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genero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duracion</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fecha_lanzamiento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proofErr w:type="spellStart"/>
            <w:r w:rsidRPr="00E73AD2">
              <w:rPr>
                <w:rFonts w:eastAsia="Times New Roman" w:cs="Arial"/>
                <w:sz w:val="28"/>
                <w:szCs w:val="28"/>
                <w:lang w:val="en-US"/>
              </w:rPr>
              <w:t>Disquera</w:t>
            </w:r>
            <w:proofErr w:type="spellEnd"/>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iddisquera</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direccion</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telefono</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correo</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fecha_creacion</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p>
    <w:p w:rsidR="005409E6" w:rsidRDefault="003E4C3B" w:rsidP="00110B40">
      <w:pPr>
        <w:pStyle w:val="Ttulo1"/>
      </w:pPr>
      <w:r>
        <w:lastRenderedPageBreak/>
        <w:t xml:space="preserve"> </w:t>
      </w:r>
      <w:bookmarkStart w:id="5" w:name="_Toc23939698"/>
      <w:r w:rsidR="00110B40">
        <w:t>Patrones de diseño:</w:t>
      </w:r>
      <w:bookmarkEnd w:id="5"/>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w:t>
      </w:r>
      <w:proofErr w:type="spellStart"/>
      <w:r>
        <w:t>categorias</w:t>
      </w:r>
      <w:proofErr w:type="spellEnd"/>
      <w:r>
        <w:t xml:space="preserve">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r>
        <w:t>Singleton</w:t>
      </w:r>
    </w:p>
    <w:p w:rsidR="00110B40" w:rsidRDefault="00110B40" w:rsidP="00110B40">
      <w:pPr>
        <w:pStyle w:val="Prrafodelista"/>
        <w:numPr>
          <w:ilvl w:val="0"/>
          <w:numId w:val="8"/>
        </w:numPr>
      </w:pPr>
      <w:proofErr w:type="spellStart"/>
      <w:r>
        <w:t>Facade</w:t>
      </w:r>
      <w:proofErr w:type="spellEnd"/>
    </w:p>
    <w:p w:rsidR="00BF13E4" w:rsidRDefault="00141D44" w:rsidP="00110B40">
      <w:pPr>
        <w:pStyle w:val="Prrafodelista"/>
        <w:numPr>
          <w:ilvl w:val="0"/>
          <w:numId w:val="8"/>
        </w:numPr>
      </w:pPr>
      <w:proofErr w:type="spellStart"/>
      <w:r>
        <w:t>Observer</w:t>
      </w:r>
      <w:proofErr w:type="spellEnd"/>
    </w:p>
    <w:p w:rsidR="00BF13E4" w:rsidRDefault="00BF13E4">
      <w:r>
        <w:br w:type="page"/>
      </w:r>
    </w:p>
    <w:p w:rsidR="00BF13E4" w:rsidRDefault="00BF13E4" w:rsidP="00BF13E4">
      <w:pPr>
        <w:pStyle w:val="Ttulo1"/>
      </w:pPr>
      <w:bookmarkStart w:id="6" w:name="_Toc23939699"/>
      <w:r>
        <w:lastRenderedPageBreak/>
        <w:t>Justificación de patrones de diseño:</w:t>
      </w:r>
      <w:bookmarkEnd w:id="6"/>
    </w:p>
    <w:p w:rsidR="00141D44" w:rsidRDefault="004C521F" w:rsidP="004C521F">
      <w:pPr>
        <w:pStyle w:val="Subttulo"/>
      </w:pPr>
      <w:r>
        <w:t>Singleton:</w:t>
      </w:r>
    </w:p>
    <w:p w:rsidR="00141D44" w:rsidRDefault="00BF13E4" w:rsidP="00141D44">
      <w:r>
        <w:t xml:space="preserve">El patrón de diseño Singleton se implementa en la clase Conexión, esta clase es la encargada de </w:t>
      </w:r>
      <w:r w:rsidR="004C521F">
        <w:t>interactuar</w:t>
      </w:r>
      <w:r>
        <w:t xml:space="preserve"> con los objetos del servidor de base de datos </w:t>
      </w:r>
      <w:proofErr w:type="spellStart"/>
      <w:r>
        <w:t>PostgreSQL</w:t>
      </w:r>
      <w:proofErr w:type="spellEnd"/>
      <w:r>
        <w:t xml:space="preserve">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 xml:space="preserve">El patrón </w:t>
      </w:r>
      <w:proofErr w:type="spellStart"/>
      <w:r>
        <w:t>singleton</w:t>
      </w:r>
      <w:proofErr w:type="spellEnd"/>
      <w:r>
        <w:t xml:space="preserve">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 xml:space="preserve">Declara el constructor de clase como privado para que no sea </w:t>
      </w:r>
      <w:proofErr w:type="spellStart"/>
      <w:r w:rsidRPr="004C521F">
        <w:rPr>
          <w:lang w:val="es-ES"/>
        </w:rPr>
        <w:t>instanciable</w:t>
      </w:r>
      <w:proofErr w:type="spellEnd"/>
      <w:r w:rsidRPr="004C521F">
        <w:rPr>
          <w:lang w:val="es-ES"/>
        </w:rPr>
        <w:t xml:space="preserve"> directamente.</w:t>
      </w:r>
    </w:p>
    <w:p w:rsidR="004C521F" w:rsidRDefault="004C521F" w:rsidP="004C521F">
      <w:pPr>
        <w:pStyle w:val="Prrafodelista"/>
        <w:numPr>
          <w:ilvl w:val="0"/>
          <w:numId w:val="11"/>
        </w:numPr>
        <w:rPr>
          <w:lang w:val="es-ES"/>
        </w:rPr>
      </w:pPr>
      <w:r w:rsidRPr="004C521F">
        <w:rPr>
          <w:lang w:val="es-ES"/>
        </w:rPr>
        <w:t xml:space="preserve">Al estar internamente </w:t>
      </w:r>
      <w:proofErr w:type="spellStart"/>
      <w:r w:rsidRPr="004C521F">
        <w:rPr>
          <w:lang w:val="es-ES"/>
        </w:rPr>
        <w:t>autoreferenciada</w:t>
      </w:r>
      <w:proofErr w:type="spellEnd"/>
      <w:r w:rsidRPr="004C521F">
        <w:rPr>
          <w:lang w:val="es-ES"/>
        </w:rPr>
        <w:t>, en lenguajes como Java, el recolector de basura no actúa.</w:t>
      </w:r>
    </w:p>
    <w:p w:rsidR="00E310D8" w:rsidRDefault="004C521F">
      <w:pPr>
        <w:rPr>
          <w:lang w:val="es-ES"/>
        </w:rPr>
      </w:pPr>
      <w:r>
        <w:rPr>
          <w:lang w:val="es-ES"/>
        </w:rPr>
        <w:t xml:space="preserve">Se implementa este patrón de diseño de tipo creación para crear un único objeto de la clase </w:t>
      </w:r>
      <w:proofErr w:type="spellStart"/>
      <w:r w:rsidR="009D1968" w:rsidRPr="009D1968">
        <w:rPr>
          <w:lang w:val="es-ES"/>
        </w:rPr>
        <w:t>ConexionPostgresSingleton</w:t>
      </w:r>
      <w:proofErr w:type="spellEnd"/>
      <w:r w:rsidR="009D1968">
        <w:rPr>
          <w:lang w:val="es-ES"/>
        </w:rPr>
        <w:t xml:space="preserve"> </w:t>
      </w:r>
      <w:r>
        <w:rPr>
          <w:lang w:val="es-ES"/>
        </w:rPr>
        <w:t>para poder crear un único objeto y llamarlo a cualquier clase que requiera tener acceso a este objeto para poder realizar las sentencias en la base de datos.</w:t>
      </w:r>
    </w:p>
    <w:p w:rsidR="00E310D8" w:rsidRDefault="00E310D8">
      <w:pPr>
        <w:rPr>
          <w:lang w:val="es-ES"/>
        </w:rPr>
      </w:pPr>
    </w:p>
    <w:p w:rsidR="00E310D8" w:rsidRDefault="00E310D8" w:rsidP="00E310D8">
      <w:pPr>
        <w:jc w:val="center"/>
        <w:rPr>
          <w:lang w:val="es-ES"/>
        </w:rPr>
      </w:pPr>
      <w:r>
        <w:rPr>
          <w:noProof/>
          <w:lang w:val="es-ES" w:eastAsia="es-ES"/>
        </w:rPr>
        <w:drawing>
          <wp:inline distT="0" distB="0" distL="0" distR="0">
            <wp:extent cx="3219450" cy="1714500"/>
            <wp:effectExtent l="0" t="0" r="0" b="0"/>
            <wp:docPr id="6" name="Imagen 6" descr="https://upload.wikimedia.org/wikipedia/commons/thumb/f/fb/Singleton_UML_class_diagram.svg/1920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b/Singleton_UML_class_diagram.svg/1920px-Singleton_UML_class_diagram.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12" t="11854" r="7028" b="11940"/>
                    <a:stretch/>
                  </pic:blipFill>
                  <pic:spPr bwMode="auto">
                    <a:xfrm>
                      <a:off x="0" y="0"/>
                      <a:ext cx="3219806" cy="1714690"/>
                    </a:xfrm>
                    <a:prstGeom prst="rect">
                      <a:avLst/>
                    </a:prstGeom>
                    <a:noFill/>
                    <a:ln>
                      <a:noFill/>
                    </a:ln>
                    <a:extLst>
                      <a:ext uri="{53640926-AAD7-44D8-BBD7-CCE9431645EC}">
                        <a14:shadowObscured xmlns:a14="http://schemas.microsoft.com/office/drawing/2010/main"/>
                      </a:ext>
                    </a:extLst>
                  </pic:spPr>
                </pic:pic>
              </a:graphicData>
            </a:graphic>
          </wp:inline>
        </w:drawing>
      </w:r>
    </w:p>
    <w:p w:rsidR="00E310D8" w:rsidRDefault="00E310D8" w:rsidP="00E310D8">
      <w:pPr>
        <w:jc w:val="center"/>
        <w:rPr>
          <w:sz w:val="20"/>
        </w:rPr>
      </w:pPr>
      <w:r w:rsidRPr="00DA3A36">
        <w:rPr>
          <w:b/>
          <w:sz w:val="20"/>
        </w:rPr>
        <w:t>Figura 1</w:t>
      </w:r>
      <w:r>
        <w:rPr>
          <w:b/>
          <w:sz w:val="20"/>
        </w:rPr>
        <w:t>.3</w:t>
      </w:r>
      <w:r w:rsidRPr="00DA3A36">
        <w:rPr>
          <w:b/>
          <w:sz w:val="20"/>
        </w:rPr>
        <w:t>.</w:t>
      </w:r>
      <w:r w:rsidRPr="00DA3A36">
        <w:rPr>
          <w:sz w:val="20"/>
        </w:rPr>
        <w:t xml:space="preserve"> </w:t>
      </w:r>
      <w:r>
        <w:rPr>
          <w:sz w:val="20"/>
        </w:rPr>
        <w:t xml:space="preserve">Estructura del patrón de diseño Singleton. </w:t>
      </w:r>
    </w:p>
    <w:p w:rsidR="004C521F" w:rsidRDefault="004C521F" w:rsidP="00E310D8">
      <w:pPr>
        <w:jc w:val="center"/>
        <w:rPr>
          <w:lang w:val="es-ES"/>
        </w:rPr>
      </w:pPr>
      <w:r>
        <w:rPr>
          <w:lang w:val="es-ES"/>
        </w:rPr>
        <w:br w:type="page"/>
      </w:r>
    </w:p>
    <w:p w:rsidR="004C521F" w:rsidRDefault="004C521F" w:rsidP="004C521F">
      <w:pPr>
        <w:pStyle w:val="Subttulo"/>
        <w:rPr>
          <w:lang w:val="es-ES"/>
        </w:rPr>
      </w:pPr>
      <w:proofErr w:type="spellStart"/>
      <w:r>
        <w:rPr>
          <w:lang w:val="es-ES"/>
        </w:rPr>
        <w:lastRenderedPageBreak/>
        <w:t>Facade</w:t>
      </w:r>
      <w:proofErr w:type="spellEnd"/>
      <w:r>
        <w:rPr>
          <w:lang w:val="es-ES"/>
        </w:rPr>
        <w:t>:</w:t>
      </w:r>
    </w:p>
    <w:p w:rsidR="004C521F" w:rsidRDefault="004C521F" w:rsidP="004C521F">
      <w:r>
        <w:rPr>
          <w:lang w:val="es-ES"/>
        </w:rPr>
        <w:t xml:space="preserve">De la categoría de patrones de Estructura se seleccionó </w:t>
      </w:r>
      <w:proofErr w:type="spellStart"/>
      <w:r>
        <w:rPr>
          <w:lang w:val="es-ES"/>
        </w:rPr>
        <w:t>Facade</w:t>
      </w:r>
      <w:proofErr w:type="spellEnd"/>
      <w:r>
        <w:rPr>
          <w:lang w:val="es-ES"/>
        </w:rPr>
        <w:t xml:space="preserv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 xml:space="preserve">Se aplicará el </w:t>
      </w:r>
      <w:proofErr w:type="gramStart"/>
      <w:r w:rsidRPr="004C521F">
        <w:rPr>
          <w:lang w:val="es-ES"/>
        </w:rPr>
        <w:t>patrón fachada</w:t>
      </w:r>
      <w:proofErr w:type="gramEnd"/>
      <w:r w:rsidRPr="004C521F">
        <w:rPr>
          <w:lang w:val="es-ES"/>
        </w:rPr>
        <w:t xml:space="preserve">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w:t>
      </w:r>
      <w:proofErr w:type="spellStart"/>
      <w:r>
        <w:rPr>
          <w:lang w:val="es-ES"/>
        </w:rPr>
        <w:t>Facade</w:t>
      </w:r>
      <w:proofErr w:type="spellEnd"/>
      <w:r>
        <w:rPr>
          <w:lang w:val="es-ES"/>
        </w:rPr>
        <w:t xml:space="preserve"> se implementa en este sistema por la utilidad que este representa, ya que parte de una clase principal </w:t>
      </w:r>
      <w:r w:rsidR="00764F2A">
        <w:rPr>
          <w:lang w:val="es-ES"/>
        </w:rPr>
        <w:t xml:space="preserve">y para su correcto funcionamiento depende de </w:t>
      </w:r>
      <w:proofErr w:type="spellStart"/>
      <w:r w:rsidR="00764F2A">
        <w:rPr>
          <w:lang w:val="es-ES"/>
        </w:rPr>
        <w:t>submodulos</w:t>
      </w:r>
      <w:proofErr w:type="spellEnd"/>
      <w:r w:rsidR="00764F2A">
        <w:rPr>
          <w:lang w:val="es-ES"/>
        </w:rPr>
        <w:t xml:space="preserve"> que están conectados entre </w:t>
      </w:r>
      <w:proofErr w:type="spellStart"/>
      <w:r w:rsidR="00764F2A">
        <w:rPr>
          <w:lang w:val="es-ES"/>
        </w:rPr>
        <w:t>si</w:t>
      </w:r>
      <w:proofErr w:type="spellEnd"/>
      <w:r w:rsidR="00764F2A">
        <w:rPr>
          <w:lang w:val="es-ES"/>
        </w:rPr>
        <w:t xml:space="preserve"> para poder complementar la clase principal del sistema.</w:t>
      </w:r>
    </w:p>
    <w:p w:rsidR="00764F2A" w:rsidRDefault="00764F2A">
      <w:pPr>
        <w:rPr>
          <w:lang w:val="es-ES"/>
        </w:rPr>
      </w:pPr>
      <w:r>
        <w:rPr>
          <w:lang w:val="es-ES"/>
        </w:rPr>
        <w:br w:type="page"/>
      </w:r>
    </w:p>
    <w:p w:rsidR="00764F2A" w:rsidRPr="004C521F" w:rsidRDefault="00764F2A" w:rsidP="00764F2A">
      <w:pPr>
        <w:pStyle w:val="Subttulo"/>
        <w:rPr>
          <w:lang w:val="es-ES"/>
        </w:rPr>
      </w:pPr>
      <w:proofErr w:type="spellStart"/>
      <w:r>
        <w:rPr>
          <w:lang w:val="es-ES"/>
        </w:rPr>
        <w:lastRenderedPageBreak/>
        <w:t>Observer</w:t>
      </w:r>
      <w:proofErr w:type="spellEnd"/>
      <w:r>
        <w:rPr>
          <w:lang w:val="es-ES"/>
        </w:rPr>
        <w:t>:</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proofErr w:type="gramStart"/>
      <w:r>
        <w:t>la</w:t>
      </w:r>
      <w:r w:rsidRPr="00764F2A">
        <w:t xml:space="preserve"> modularidad</w:t>
      </w:r>
      <w:proofErr w:type="gramEnd"/>
      <w:r w:rsidRPr="00764F2A">
        <w:t xml:space="preserve">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764F2A" w:rsidRDefault="00F001F4" w:rsidP="00764F2A">
      <w:r>
        <w:t xml:space="preserve">Se implementará este patrón de diseño en la clase Reportes, debido a que su estructura nos ayuda a saber el estado de un objeto. Este objeto se aplicará en la creación de reportes (documentos PDF con información extraída de la base de datos) utilizando hilos de ejecución asociamos este proceso a un objeto de tipo </w:t>
      </w:r>
      <w:proofErr w:type="spellStart"/>
      <w:r>
        <w:t>Observer</w:t>
      </w:r>
      <w:proofErr w:type="spellEnd"/>
      <w:r>
        <w:t xml:space="preserve"> para poder tener el valor del estado de creación del archivo en tiempo real para poder seguir con las diferentes acciones. </w:t>
      </w:r>
    </w:p>
    <w:p w:rsidR="00F001F4" w:rsidRDefault="00F001F4" w:rsidP="00764F2A">
      <w:r>
        <w:t xml:space="preserve">A su vez nos </w:t>
      </w:r>
      <w:r w:rsidR="00B4241A">
        <w:t>ayuda a</w:t>
      </w:r>
      <w:r>
        <w:t xml:space="preserve"> validar </w:t>
      </w:r>
    </w:p>
    <w:p w:rsidR="00F001F4" w:rsidRPr="00764F2A" w:rsidRDefault="00F001F4" w:rsidP="00764F2A"/>
    <w:p w:rsidR="004C521F" w:rsidRDefault="00110B40" w:rsidP="00764F2A">
      <w:r>
        <w:br w:type="page"/>
      </w:r>
    </w:p>
    <w:p w:rsidR="00110B40" w:rsidRDefault="00110B40" w:rsidP="00110B40">
      <w:pPr>
        <w:pStyle w:val="Ttulo1"/>
      </w:pPr>
      <w:bookmarkStart w:id="7" w:name="_Toc23939700"/>
      <w:r>
        <w:lastRenderedPageBreak/>
        <w:t>Diagramas de clase:</w:t>
      </w:r>
      <w:bookmarkEnd w:id="7"/>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 xml:space="preserve">En UML, una clase se representa con un rectángulo que posee tres divisiones, nombre de la clase, </w:t>
      </w:r>
      <w:proofErr w:type="spellStart"/>
      <w:r>
        <w:t>abributos</w:t>
      </w:r>
      <w:proofErr w:type="spellEnd"/>
      <w:r>
        <w:t xml:space="preserve">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PanelAlbum</w:t>
            </w:r>
            <w:proofErr w:type="spellEnd"/>
            <w:r>
              <w:t xml:space="preserve">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PanelArtista</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PanelDisquera</w:t>
            </w:r>
            <w:proofErr w:type="spellEnd"/>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PanelReportes</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PanelPrincipal</w:t>
            </w:r>
            <w:proofErr w:type="spellEnd"/>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w:t>
            </w:r>
            <w:proofErr w:type="spellStart"/>
            <w:r>
              <w:t>main</w:t>
            </w:r>
            <w:proofErr w:type="spellEnd"/>
            <w:r>
              <w:t>)</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Album</w:t>
            </w:r>
            <w:proofErr w:type="spellEnd"/>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ConexionDB</w:t>
            </w:r>
            <w:proofErr w:type="spellEnd"/>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 xml:space="preserve">Clase intermediaria para conectar al servidor de base de datos </w:t>
            </w:r>
            <w:proofErr w:type="spellStart"/>
            <w:r>
              <w:t>PostgreSQL</w:t>
            </w:r>
            <w:proofErr w:type="spellEnd"/>
            <w:r>
              <w:t xml:space="preserve">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InterfazBase</w:t>
            </w:r>
            <w:proofErr w:type="spellEnd"/>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BF13E4" w:rsidRDefault="00BF13E4">
      <w:r>
        <w:br w:type="page"/>
      </w:r>
      <w:r w:rsidR="007D45C8" w:rsidRPr="007D45C8">
        <w:rPr>
          <w:noProof/>
          <w:lang w:val="es-ES" w:eastAsia="es-ES"/>
        </w:rPr>
        <w:lastRenderedPageBreak/>
        <w:drawing>
          <wp:inline distT="0" distB="0" distL="0" distR="0">
            <wp:extent cx="5760085" cy="5097761"/>
            <wp:effectExtent l="0" t="0" r="0" b="8255"/>
            <wp:docPr id="5" name="Imagen 5" descr="C:\Users\anton\Desktop\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Diagrama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097761"/>
                    </a:xfrm>
                    <a:prstGeom prst="rect">
                      <a:avLst/>
                    </a:prstGeom>
                    <a:noFill/>
                    <a:ln>
                      <a:noFill/>
                    </a:ln>
                  </pic:spPr>
                </pic:pic>
              </a:graphicData>
            </a:graphic>
          </wp:inline>
        </w:drawing>
      </w:r>
    </w:p>
    <w:p w:rsidR="00BF13E4" w:rsidRDefault="00BF13E4" w:rsidP="00BF13E4"/>
    <w:p w:rsidR="00B953B3" w:rsidRDefault="00B953B3">
      <w:r>
        <w:br w:type="page"/>
      </w:r>
    </w:p>
    <w:p w:rsidR="00BF13E4" w:rsidRPr="00BF13E4" w:rsidRDefault="00BF13E4" w:rsidP="00BF13E4"/>
    <w:sectPr w:rsidR="00BF13E4" w:rsidRPr="00BF13E4" w:rsidSect="003E4C3B">
      <w:head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067" w:rsidRDefault="00243067" w:rsidP="00A12E9B">
      <w:pPr>
        <w:spacing w:after="0" w:line="240" w:lineRule="auto"/>
      </w:pPr>
      <w:r>
        <w:separator/>
      </w:r>
    </w:p>
  </w:endnote>
  <w:endnote w:type="continuationSeparator" w:id="0">
    <w:p w:rsidR="00243067" w:rsidRDefault="00243067"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067" w:rsidRDefault="00243067" w:rsidP="00A12E9B">
      <w:pPr>
        <w:spacing w:after="0" w:line="240" w:lineRule="auto"/>
      </w:pPr>
      <w:r>
        <w:separator/>
      </w:r>
    </w:p>
  </w:footnote>
  <w:footnote w:type="continuationSeparator" w:id="0">
    <w:p w:rsidR="00243067" w:rsidRDefault="00243067"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243067"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7288B"/>
    <w:rsid w:val="000C27FF"/>
    <w:rsid w:val="000E14AA"/>
    <w:rsid w:val="00110B40"/>
    <w:rsid w:val="0012090B"/>
    <w:rsid w:val="00141D44"/>
    <w:rsid w:val="001510F7"/>
    <w:rsid w:val="00225F64"/>
    <w:rsid w:val="00243067"/>
    <w:rsid w:val="0027513C"/>
    <w:rsid w:val="00353548"/>
    <w:rsid w:val="003E4C3B"/>
    <w:rsid w:val="004156AD"/>
    <w:rsid w:val="004C521F"/>
    <w:rsid w:val="004C70F7"/>
    <w:rsid w:val="004D5AE6"/>
    <w:rsid w:val="00537A9C"/>
    <w:rsid w:val="005409E6"/>
    <w:rsid w:val="006723AB"/>
    <w:rsid w:val="00691465"/>
    <w:rsid w:val="006C06E8"/>
    <w:rsid w:val="00764F2A"/>
    <w:rsid w:val="007D45C8"/>
    <w:rsid w:val="008C5CAA"/>
    <w:rsid w:val="008D1445"/>
    <w:rsid w:val="009B57D9"/>
    <w:rsid w:val="009D1968"/>
    <w:rsid w:val="00A12E9B"/>
    <w:rsid w:val="00A27175"/>
    <w:rsid w:val="00AA42A1"/>
    <w:rsid w:val="00B4241A"/>
    <w:rsid w:val="00B953B3"/>
    <w:rsid w:val="00BF13E4"/>
    <w:rsid w:val="00C736D3"/>
    <w:rsid w:val="00CA186B"/>
    <w:rsid w:val="00DA3A36"/>
    <w:rsid w:val="00E310D8"/>
    <w:rsid w:val="00E453F7"/>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C722D"/>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A560E-CFE2-446A-8C1C-D72DFFAD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16</Pages>
  <Words>1892</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24</cp:revision>
  <dcterms:created xsi:type="dcterms:W3CDTF">2019-09-30T06:37:00Z</dcterms:created>
  <dcterms:modified xsi:type="dcterms:W3CDTF">2019-11-24T22:53:00Z</dcterms:modified>
</cp:coreProperties>
</file>