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40"/>
          <w:szCs w:val="40"/>
        </w:rPr>
        <w:t xml:space="preserve">Worksheet 4 — Building a Green IT decision architecture for Artemis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84"/>
          <w:sz w:val="20"/>
          <w:szCs w:val="20"/>
        </w:rPr>
        <w:t xml:space="preserve">Task 4 · Level 3 · Case: Artemis Digital Industries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Module 2 (Day 2) — IT as an Environmental Factor: Energy, Raw Materials, Waste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L3 · Management decision — decision architecture and accountability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Playground page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acgyqi54d-ehe__4hf921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https://aion-green-it-day2-it-as-an-environ.vercel.app/case/artemis/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Full playground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hyperlink w:history="1" r:id="rIdcxxpt4sdaley4ekwhmzz7">
              <w:r>
                <w:rPr>
                  <w:rFonts w:ascii="Calibri" w:cs="Calibri" w:eastAsia="Calibri" w:hAnsi="Calibri"/>
                  <w:b/>
                  <w:bCs/>
                  <w:color w:val="5624D0"/>
                  <w:sz w:val="20"/>
                  <w:szCs w:val="20"/>
                  <w:u w:val="single"/>
                </w:rPr>
                <w:t xml:space="preserve">https://aion-green-it-day2-it-as-an-environ.vercel.app/</w:t>
              </w:r>
            </w:hyperlink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~ 120 minutes (transfer project)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How it is marked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Rubric-graded on a 4-point scale. Judged on internal consistency, not on matching a fixed solution.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Self-contained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Yes. The role, ten findings, seven measures and the capacity constraint are printed below.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Name / Group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to use this sheet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Read the Reference Material box below. It carries your role, all ten findings (F1–F10), the seven measures (M1–M7) with their point costs, and the capacity constraint — you can complete this worksheet from paper alone.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Optional: open the Artemis page (link in the header). Click the ten findings; the allocation widget lets you fund measures against a 10-point capacity.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Follow the section order: A → B → C.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624D0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This is an L3 management task. The examiner is looking for a decision architecture — a rule the next person could apply — not a technical opinion.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Reference material — everything you need to complete this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C08A00" w:sz="4"/>
              <w:left w:val="single" w:color="C08A00" w:sz="4"/>
              <w:bottom w:val="single" w:color="C08A00" w:sz="4"/>
              <w:right w:val="single" w:color="C08A00" w:sz="4"/>
            </w:tcBorders>
            <w:shd w:fill="C08A0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FF6DF" w:sz="4"/>
              <w:left w:val="single" w:color="FFF6DF" w:sz="4"/>
              <w:bottom w:val="single" w:color="FFF6DF" w:sz="4"/>
              <w:right w:val="single" w:color="FFF6DF" w:sz="4"/>
            </w:tcBorders>
            <w:shd w:fill="FFF6D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2"/>
                <w:szCs w:val="22"/>
              </w:rPr>
              <w:t xml:space="preserve">REFERENCE MATERIAL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2"/>
                <w:szCs w:val="22"/>
              </w:rPr>
              <w:t xml:space="preserve">Artemis Digital Industries — the ten findings and the seven measures in the 12-month roadmap.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You do not need the app for this worksheet — everything you need is printed below. The app is a nice-to-have if you want to explore visually.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You take on the role of head of IT strategy / CIO advisor for Artemis Digital Industries. The company is growing, operates hybrid IT structures, procures in a decentralised way, has rising operating costs, and is under increasing pressure to reduce environmental impacts in a comprehensible way without jeopardising the performance of IT.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six general conditions (F1–F6):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Differing interests of IT operations, purchasing, finance and management.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High requirements for availability and performance.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Incomplete data transparency on consumption and inventories.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Budget restrictions and the expectation of short-term results.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Existing replacement and procurement routines have grown historically.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Sustainability should become visible, but must not remain mere symbolic politics.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four state-of-IT findings (F7–F10):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company is growing and operates across several sites.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company operates hybrid IT structures.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company procures in a decentralised way.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F10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The company has rising operating costs.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The seven roadmap measures (M# · name (points) — description):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M1 · Sustainable-IT owner (1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Appoint a sustainable-IT owner with decision rights. One named person who can settle a question between IT, purchasing and finance without escalating it.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M2 · Baseline across sites (3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Baseline across all sites: consumption and device inventory. A first picture of what is actually running and how old it is, in a landscape that is not uniform.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M3 · Energy &amp; usage rules (2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Binding energy and usage rules (shutdown and operating). The small, visible waste stopped now — devices and infrastructure that run when nobody benefits.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M4 · Consolidate low-utilisation systems (4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Consolidate low-utilisation systems and review the operating model. Work on the largest idle-capacity waste, where the rising operating cost on the board originates.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M5 · Device service-life extension (3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Device service-life extension through repair and reuse. Longer service life on equipment that already exists — the clearest resource effect available here.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M6 · Procurement criteria (life-cycle) (2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Procurement criteria with a life-cycle perspective. A rule that applies at the moment of buying, which is the only moment a device's lifetime is actually set.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M7 · ESG reporting integration (3 pt)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484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Integration into ESG and sustainability reporting. The traceable statement customers and the board are asking for, on the reporting pressure already running.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8A00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3A3A"/>
                <w:sz w:val="20"/>
                <w:szCs w:val="20"/>
              </w:rPr>
              <w:t xml:space="preserve">Total capacity requested: 18 points. Capacity available: 10 points. The shortfall is deliberate — a prioritised roadmap is one where some things sit late on purpose.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Playground map — where each section takes you (if you use the app)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One overview so you never hunt.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Where to look in the app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What you do there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Artemis board — click the ten findings.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 the seven decision-architecture elements.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Artemis page → the capacity-allocation widget.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Fund a first line of measures within 10 points.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/learn → L2 scenario &amp; W6 “Decision under incomplete information” rehearse this (optional).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Clue: name the decision, the missing fact, your rule for deciding anyway, and a revisit trigger.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A · The seven-element decision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EEE9F9" w:sz="4"/>
              <w:left w:val="single" w:color="EEE9F9" w:sz="4"/>
              <w:bottom w:val="single" w:color="EEE9F9" w:sz="4"/>
              <w:right w:val="single" w:color="EEE9F9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IF YOU HAVE THE APP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https://aion-green-it-day2-it-as-an-environ.vercel.app/case/artemis/ — click each of the ten findings on the board.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HOW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 each element. Cite at least one finding (F#) and name the trade-off you own. If offline, use the Reference Material box.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33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Prompt (what to answer)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Your decision — cite ≥1 F# and name the trade-off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Strategic relevance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A management view of why energy and resource consumption in IT are strategically relevant.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Three decision fields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Name the three most important decision fields for the next twelve months.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Decision logic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Develop a decision logic according to which measures are to be prioritised.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Central trade-offs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Analyse the central trade-offs between efficiency, investment, usability, availability and sustainability.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First prioritised line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Recommend a first prioritised line of measures, with justification.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Responsibilities &amp; review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Propose responsibilities, management and review mechanisms.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Decision now, under uncertainty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Name at least one decision that should be taken immediately despite an incomplete information situation.</w:t>
            </w:r>
          </w:p>
        </w:tc>
        <w:tc>
          <w:tcPr>
            <w:tcW w:type="dxa" w:w="33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B · The first prioritised line of measures (allocation)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EEE9F9" w:sz="4"/>
              <w:left w:val="single" w:color="EEE9F9" w:sz="4"/>
              <w:bottom w:val="single" w:color="EEE9F9" w:sz="4"/>
              <w:right w:val="single" w:color="EEE9F9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IF YOU HAVE THE APP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https://aion-green-it-day2-it-as-an-environ.vercel.app/case/artemis/ — the capacity-allocation widget.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HOW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Fund a first line of measures within the 10-point capacity. For each measure, write a start quarter (Q1–Q4) or “defer”, and a one-line reason. If offline, decide from the reference.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900"/>
        <w:gridCol w:w="2000"/>
        <w:gridCol w:w="29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Measure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Points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Start quarter (Q1–Q4) or “defer”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One-line reason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Sustainable-IT owner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Baseline across sites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Energy &amp; usage rules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Consolidate low-utilisation systems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Device service-life extension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M6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Procurement criteria (life-cycle)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20"/>
                <w:szCs w:val="20"/>
              </w:rPr>
              <w:t xml:space="preserve">M7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ESG reporting integration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20"/>
                <w:szCs w:val="20"/>
              </w:rPr>
              <w:t xml:space="preserve">Total funded points (add the points of measures NOT marked “defer”):</w:t>
            </w:r>
          </w:p>
        </w:tc>
        <w:tc>
          <w:tcPr>
            <w:tcW w:type="dxa" w:w="90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33A3A"/>
                <w:sz w:val="20"/>
                <w:szCs w:val="20"/>
              </w:rPr>
              <w:t xml:space="preserve">≤ 10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33A3A"/>
                <w:sz w:val="20"/>
                <w:szCs w:val="20"/>
              </w:rPr>
              <w:t xml:space="preserve">Constraint: this total must be 10 or less.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Section C · The decision you consciously answer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FE1" w:sz="4"/>
              <w:left w:val="single" w:color="FBEFE1" w:sz="4"/>
              <w:bottom w:val="single" w:color="FBEFE1" w:sz="4"/>
              <w:right w:val="single" w:color="FBEFE1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3D0A"/>
                <w:sz w:val="20"/>
                <w:szCs w:val="20"/>
              </w:rPr>
              <w:t xml:space="preserve">JUDGED — marked with a rubric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9100"/>
      </w:tblGrid>
      <w:tr>
        <w:tc>
          <w:tcPr>
            <w:tcW w:type="dxa" w:w="260"/>
            <w:tcBorders>
              <w:top w:val="single" w:color="5624D0" w:sz="4"/>
              <w:left w:val="single" w:color="5624D0" w:sz="4"/>
              <w:bottom w:val="single" w:color="5624D0" w:sz="4"/>
              <w:right w:val="single" w:color="5624D0" w:sz="4"/>
            </w:tcBorders>
            <w:shd w:fill="5624D0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2"/>
                <w:szCs w:val="22"/>
              </w:rPr>
              <w:t xml:space="preserve"/>
            </w:r>
          </w:p>
        </w:tc>
        <w:tc>
          <w:tcPr>
            <w:tcW w:type="dxa" w:w="9100"/>
            <w:tcBorders>
              <w:top w:val="single" w:color="F7F4FB" w:sz="4"/>
              <w:left w:val="single" w:color="F7F4FB" w:sz="4"/>
              <w:bottom w:val="single" w:color="F7F4FB" w:sz="4"/>
              <w:right w:val="single" w:color="F7F4FB" w:sz="4"/>
            </w:tcBorders>
            <w:shd w:fill="F7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624D0"/>
                <w:sz w:val="20"/>
                <w:szCs w:val="20"/>
              </w:rPr>
              <w:t xml:space="preserve">WHERE TO LOOK 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Answered from this sheet. This is the senior-level requirement: one decision you own under incomplete information.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B6484"/>
                <w:sz w:val="18"/>
                <w:szCs w:val="18"/>
              </w:rPr>
              <w:t xml:space="preserve">In the app (optional) ·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484"/>
                <w:sz w:val="18"/>
                <w:szCs w:val="18"/>
              </w:rPr>
              <w:t xml:space="preserve">https://aion-green-it-day2-it-as-an-environ.vercel.app/learn/ — the L2 scenario and W6 “Decision under incomplete information”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6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C1 · Which single decision (from Section A, element 7) do you OWN now?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C2 · Which information do you NOT have that would change it?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C3 · Your rule for deciding anyway — start: “I will decide X on the basis of Y, and I will revisit if Z happens.”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C4 · Who else in the room disagrees, and on what grounds?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  <w:tr>
        <w:trPr>
          <w:trHeight w:val="680" w:hRule="atLeast"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C5 · What is the cost of NOT deciding — of deferring six months?</w:t>
            </w:r>
          </w:p>
        </w:tc>
        <w:tc>
          <w:tcPr>
            <w:tcW w:type="dxa" w:w="5760"/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How this is marked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84"/>
          <w:sz w:val="20"/>
          <w:szCs w:val="20"/>
        </w:rPr>
        <w:t xml:space="preserve">L3 sections score on a 4-point scale. Executive-ready means both a decision AND a rule the next person could apply. Total possible = 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tblHeader/>
        </w:trP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4 · Executive-ready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3 · Solid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2 · Partial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EE9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31A45"/>
                <w:sz w:val="20"/>
                <w:szCs w:val="20"/>
              </w:rPr>
              <w:t xml:space="preserve">1 · Missing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8"/>
                <w:szCs w:val="18"/>
              </w:rPr>
              <w:t xml:space="preserve">A · Decision architecture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All seven elements answered; each cites an F# and names a trade-off; element 3 reads as a rule.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D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Most elements answered with evidence.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Some elements; thin evidence.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Missing or opinion-only.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8"/>
                <w:szCs w:val="18"/>
              </w:rPr>
              <w:t xml:space="preserve">B · Allocation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A funded line ≤ 10 points, with each deferral named and justified.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D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A valid line; some reasons thin.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Over budget or reasons missing.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No allocation.</w:t>
            </w:r>
          </w:p>
        </w:tc>
      </w:tr>
      <w:tr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1230"/>
                <w:sz w:val="18"/>
                <w:szCs w:val="18"/>
              </w:rPr>
              <w:t xml:space="preserve">C · Owned decision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AF4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Owns a decision, names the missing fact, states a revisit trigger and the cost of deferral.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ED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Most present.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BEF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Partial.</w:t>
            </w:r>
          </w:p>
        </w:tc>
        <w:tc>
          <w:tcPr>
            <w:tcBorders>
              <w:top w:val="single" w:color="D9D3EA" w:sz="4"/>
              <w:left w:val="single" w:color="D9D3EA" w:sz="4"/>
              <w:bottom w:val="single" w:color="D9D3EA" w:sz="4"/>
              <w:right w:val="single" w:color="D9D3EA" w:sz="4"/>
            </w:tcBorders>
            <w:shd w:fill="F6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230"/>
                <w:sz w:val="16"/>
                <w:szCs w:val="16"/>
              </w:rPr>
              <w:t xml:space="preserve">Missing.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31A45"/>
          <w:sz w:val="30"/>
          <w:szCs w:val="30"/>
        </w:rPr>
        <w:t xml:space="preserve">One-line closing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B1230"/>
          <w:sz w:val="22"/>
          <w:szCs w:val="22"/>
        </w:rPr>
        <w:t xml:space="preserve">A management decision is not a technical opinion with authority attached.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230"/>
          <w:sz w:val="22"/>
          <w:szCs w:val="22"/>
        </w:rPr>
        <w:t xml:space="preserve">It is a rule under which the next decision can be taken by someone else. If your Section A does not read like a rule, rewrite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gyqi54d-ehe__4hf921" Type="http://schemas.openxmlformats.org/officeDocument/2006/relationships/hyperlink" Target="https://aion-green-it-day2-it-as-an-environ.vercel.app/case/artemis/" TargetMode="External"/><Relationship Id="rIdcxxpt4sdaley4ekwhmzz7" Type="http://schemas.openxmlformats.org/officeDocument/2006/relationships/hyperlink" Target="https://aion-green-it-day2-it-as-an-environ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4 — Artemis — Task 4 — L3</dc:title>
  <dc:creator>Un-named</dc:creator>
  <dc:description>AION Green IT Module 2 learner worksheet</dc:description>
  <cp:lastModifiedBy>Un-named</cp:lastModifiedBy>
  <cp:revision>1</cp:revision>
  <dcterms:created xsi:type="dcterms:W3CDTF">2026-09-01T13:25:42.016Z</dcterms:created>
  <dcterms:modified xsi:type="dcterms:W3CDTF">2026-09-01T13:25:42.016Z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