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16 · TASK 1 AND TASK 2 · ROUTES 1 AND 2 · LEVELS 1 TO 3</w:t>
      </w:r>
    </w:p>
    <w:p>
      <w:pPr>
        <w:spacing w:before="0" w:after="80" w:line="240" w:lineRule="auto"/>
      </w:pPr>
      <w:r>
        <w:rPr>
          <w:b/>
          <w:sz w:val="52"/>
        </w:rPr>
        <w:t>DataLearn: UX Analysis and UX Strategy Memo</w:t>
      </w:r>
    </w:p>
    <w:p>
      <w:pPr>
        <w:spacing w:before="0" w:after="200"/>
      </w:pPr>
      <w:r>
        <w:rPr>
          <w:color w:val="556274"/>
          <w:sz w:val="26"/>
        </w:rPr>
        <w:t>Read the data, choose the measures as a team member, and decide as Chief Data &amp; UX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16 · Module 8 (1 day): Fundamentals of UX testing, analytics tools and tracking, KPIs and metrics, data analysis and data-driven optimisation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DataLearn, lots of data but no improvement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16.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DataLearn, lots of data but no improvement</w:t>
            </w:r>
          </w:p>
          <w:p>
            <w:pPr>
              <w:spacing w:before="0" w:after="20"/>
              <w:ind w:left="170"/>
            </w:pPr>
            <w:r>
              <w:rPr>
                <w:sz w:val="20"/>
              </w:rPr>
              <w:t>The evidence: four DataLearn screens and eight facts</w:t>
            </w:r>
          </w:p>
          <w:p>
            <w:pPr>
              <w:spacing w:before="0" w:after="20"/>
              <w:ind w:left="170"/>
            </w:pPr>
            <w:r>
              <w:rPr>
                <w:sz w:val="20"/>
              </w:rPr>
              <w:t>Block 1.1 · Eight problems: measuring, reading or hypotheses, and a symptom taken for a cause · OBJECTIVE + JUDGED · Core · about 13 min</w:t>
            </w:r>
          </w:p>
          <w:p>
            <w:pPr>
              <w:spacing w:before="0" w:after="20"/>
              <w:ind w:left="170"/>
            </w:pPr>
            <w:r>
              <w:rPr>
                <w:sz w:val="20"/>
              </w:rPr>
              <w:t>Block 1.2 · A KPI-based decision: three options · OBJECTIVE + JUDGED · Optional · about 8 min</w:t>
            </w:r>
          </w:p>
          <w:p>
            <w:pPr>
              <w:spacing w:before="0" w:after="20"/>
              <w:ind w:left="170"/>
            </w:pPr>
            <w:r>
              <w:rPr>
                <w:sz w:val="20"/>
              </w:rPr>
              <w:t>Block 1.3 · Coaching reflection: using data correctly · REFLECTION · Optional · about 5 min</w:t>
            </w:r>
          </w:p>
          <w:p>
            <w:pPr>
              <w:spacing w:before="0" w:after="20"/>
              <w:ind w:left="170"/>
            </w:pPr>
            <w:r>
              <w:rPr>
                <w:sz w:val="20"/>
              </w:rPr>
              <w:t>Block 2.1 · Four problems in dealing with data · OBJECTIVE + JUDGED · Optional · about 7 min</w:t>
            </w:r>
          </w:p>
          <w:p>
            <w:pPr>
              <w:spacing w:before="0" w:after="20"/>
              <w:ind w:left="170"/>
            </w:pPr>
            <w:r>
              <w:rPr>
                <w:sz w:val="20"/>
              </w:rPr>
              <w:t>Block 2.2 · Four optimisation measures, three KPIs, rated, ordered and justified · OBJECTIVE + JUDGED · Core · about 17 min</w:t>
            </w:r>
          </w:p>
          <w:p>
            <w:pPr>
              <w:spacing w:before="0" w:after="20"/>
              <w:ind w:left="170"/>
            </w:pPr>
            <w:r>
              <w:rPr>
                <w:sz w:val="20"/>
              </w:rPr>
              <w:t>The situation: DataLearn's Chief Data &amp; UX Officer</w:t>
            </w:r>
          </w:p>
          <w:p>
            <w:pPr>
              <w:spacing w:before="0" w:after="20"/>
              <w:ind w:left="170"/>
            </w:pPr>
            <w:r>
              <w:rPr>
                <w:sz w:val="20"/>
              </w:rPr>
              <w:t>Block 3.1 · The strategy, the tracking, the hypotheses and the decision architecture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16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6"/>
        <w:gridCol w:w="3296"/>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6"/>
            <w:shd w:val="clear" w:color="auto" w:fill="E6ECF4"/>
          </w:tcPr>
          <w:p>
            <w:pPr>
              <w:spacing w:before="0" w:after="0"/>
            </w:pPr>
            <w:r>
              <w:rPr>
                <w:b/>
                <w:sz w:val="19"/>
              </w:rPr>
              <w:t>Plan item</w:t>
            </w:r>
          </w:p>
        </w:tc>
        <w:tc>
          <w:tcPr>
            <w:tcW w:type="dxa" w:w="3296"/>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6"/>
          </w:tcPr>
          <w:p>
            <w:pPr>
              <w:spacing w:before="0" w:after="0"/>
            </w:pPr>
            <w:r>
              <w:rPr>
                <w:sz w:val="19"/>
              </w:rPr>
              <w:t>Knowledge transfer · Level 1</w:t>
            </w:r>
          </w:p>
        </w:tc>
        <w:tc>
          <w:tcPr>
            <w:tcW w:type="dxa" w:w="329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6"/>
          </w:tcPr>
          <w:p>
            <w:pPr>
              <w:spacing w:before="0" w:after="0"/>
            </w:pPr>
            <w:r>
              <w:rPr>
                <w:sz w:val="19"/>
              </w:rPr>
              <w:t>Level 1 · Task 1</w:t>
            </w:r>
          </w:p>
        </w:tc>
        <w:tc>
          <w:tcPr>
            <w:tcW w:type="dxa" w:w="3296"/>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6"/>
          </w:tcPr>
          <w:p>
            <w:pPr>
              <w:spacing w:before="0" w:after="0"/>
            </w:pPr>
            <w:r>
              <w:rPr>
                <w:sz w:val="19"/>
              </w:rPr>
              <w:t>Level 1 · Task 2</w:t>
            </w:r>
          </w:p>
        </w:tc>
        <w:tc>
          <w:tcPr>
            <w:tcW w:type="dxa" w:w="329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6"/>
          </w:tcPr>
          <w:p>
            <w:pPr>
              <w:spacing w:before="0" w:after="0"/>
            </w:pPr>
            <w:r>
              <w:rPr>
                <w:sz w:val="19"/>
              </w:rPr>
              <w:t>Coaching · transition from Level 1 to Level 2</w:t>
            </w:r>
          </w:p>
        </w:tc>
        <w:tc>
          <w:tcPr>
            <w:tcW w:type="dxa" w:w="329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6"/>
          </w:tcPr>
          <w:p>
            <w:pPr>
              <w:spacing w:before="0" w:after="0"/>
            </w:pPr>
            <w:r>
              <w:rPr>
                <w:sz w:val="19"/>
              </w:rPr>
              <w:t>Level 2 · Case study DataLearn (</w:t>
            </w:r>
            <w:r>
              <w:rPr>
                <w:b/>
                <w:sz w:val="19"/>
              </w:rPr>
              <w:t>2 UE</w:t>
            </w:r>
            <w:r>
              <w:rPr>
                <w:sz w:val="19"/>
              </w:rPr>
              <w:t>) incl. model solution</w:t>
            </w:r>
          </w:p>
        </w:tc>
        <w:tc>
          <w:tcPr>
            <w:tcW w:type="dxa" w:w="329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6"/>
          </w:tcPr>
          <w:p>
            <w:pPr>
              <w:spacing w:before="0" w:after="0"/>
            </w:pPr>
            <w:r>
              <w:rPr>
                <w:sz w:val="19"/>
              </w:rPr>
              <w:t>Level 2 + 3 · Feedback round with a management perspective</w:t>
            </w:r>
          </w:p>
        </w:tc>
        <w:tc>
          <w:tcPr>
            <w:tcW w:type="dxa" w:w="3296"/>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6"/>
          </w:tcPr>
          <w:p>
            <w:pPr>
              <w:spacing w:before="0" w:after="0"/>
            </w:pPr>
            <w:r>
              <w:rPr>
                <w:sz w:val="19"/>
              </w:rPr>
              <w:t>Level 3 · Transfer project, Chief Data &amp; UX Officer (</w:t>
            </w:r>
            <w:r>
              <w:rPr>
                <w:b/>
                <w:sz w:val="19"/>
              </w:rPr>
              <w:t>3 UE</w:t>
            </w:r>
            <w:r>
              <w:rPr>
                <w:sz w:val="19"/>
              </w:rPr>
              <w:t>: UE8–10)</w:t>
            </w:r>
          </w:p>
        </w:tc>
        <w:tc>
          <w:tcPr>
            <w:tcW w:type="dxa" w:w="3296"/>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2"/>
        <w:gridCol w:w="1015"/>
        <w:gridCol w:w="1442"/>
        <w:gridCol w:w="2449"/>
        <w:gridCol w:w="2250"/>
      </w:tblGrid>
      <w:tr>
        <w:trPr>
          <w:cantSplit/>
          <w:tblHeader/>
        </w:trPr>
        <w:tc>
          <w:tcPr>
            <w:tcW w:type="dxa" w:w="2482"/>
            <w:shd w:val="clear" w:color="auto" w:fill="E6ECF4"/>
          </w:tcPr>
          <w:p>
            <w:pPr>
              <w:spacing w:before="0" w:after="0"/>
            </w:pPr>
            <w:r>
              <w:rPr>
                <w:b/>
                <w:sz w:val="19"/>
              </w:rPr>
              <w:t>Component</w:t>
            </w:r>
          </w:p>
        </w:tc>
        <w:tc>
          <w:tcPr>
            <w:tcW w:type="dxa" w:w="1015"/>
            <w:shd w:val="clear" w:color="auto" w:fill="E6ECF4"/>
          </w:tcPr>
          <w:p>
            <w:pPr>
              <w:spacing w:before="0" w:after="0"/>
            </w:pPr>
            <w:r>
              <w:rPr>
                <w:b/>
                <w:sz w:val="19"/>
              </w:rPr>
              <w:t>UE</w:t>
            </w:r>
          </w:p>
        </w:tc>
        <w:tc>
          <w:tcPr>
            <w:tcW w:type="dxa" w:w="1442"/>
            <w:shd w:val="clear" w:color="auto" w:fill="E6ECF4"/>
          </w:tcPr>
          <w:p>
            <w:pPr>
              <w:spacing w:before="0" w:after="0"/>
            </w:pPr>
            <w:r>
              <w:rPr>
                <w:b/>
                <w:sz w:val="19"/>
              </w:rPr>
              <w:t>Duration</w:t>
            </w:r>
          </w:p>
        </w:tc>
        <w:tc>
          <w:tcPr>
            <w:tcW w:type="dxa" w:w="2449"/>
            <w:shd w:val="clear" w:color="auto" w:fill="E6ECF4"/>
          </w:tcPr>
          <w:p>
            <w:pPr>
              <w:spacing w:before="0" w:after="0"/>
            </w:pPr>
            <w:r>
              <w:rPr>
                <w:b/>
                <w:sz w:val="19"/>
              </w:rPr>
              <w:t>Participants work in</w:t>
            </w:r>
          </w:p>
        </w:tc>
        <w:tc>
          <w:tcPr>
            <w:tcW w:type="dxa" w:w="2250"/>
            <w:shd w:val="clear" w:color="auto" w:fill="E6ECF4"/>
          </w:tcPr>
          <w:p>
            <w:pPr>
              <w:spacing w:before="0" w:after="0"/>
            </w:pPr>
            <w:r>
              <w:rPr>
                <w:b/>
                <w:sz w:val="19"/>
              </w:rPr>
              <w:t>Model solution in</w:t>
            </w:r>
          </w:p>
        </w:tc>
      </w:tr>
      <w:tr>
        <w:trPr>
          <w:cantSplit/>
        </w:trPr>
        <w:tc>
          <w:tcPr>
            <w:tcW w:type="dxa" w:w="2482"/>
          </w:tcPr>
          <w:p>
            <w:pPr>
              <w:spacing w:before="0" w:after="0"/>
            </w:pPr>
            <w:r>
              <w:rPr>
                <w:b/>
                <w:sz w:val="19"/>
              </w:rPr>
              <w:t>Level 2 case study</w:t>
            </w:r>
            <w:r>
              <w:rPr>
                <w:sz w:val="19"/>
              </w:rPr>
              <w:t xml:space="preserve"> (DataLearn)</w:t>
            </w:r>
          </w:p>
        </w:tc>
        <w:tc>
          <w:tcPr>
            <w:tcW w:type="dxa" w:w="1015"/>
          </w:tcPr>
          <w:p>
            <w:pPr>
              <w:spacing w:before="0" w:after="0"/>
            </w:pPr>
            <w:r>
              <w:rPr>
                <w:sz w:val="19"/>
              </w:rPr>
              <w:t>UE5–6</w:t>
            </w:r>
          </w:p>
        </w:tc>
        <w:tc>
          <w:tcPr>
            <w:tcW w:type="dxa" w:w="1442"/>
          </w:tcPr>
          <w:p>
            <w:pPr>
              <w:spacing w:before="0" w:after="0"/>
            </w:pPr>
            <w:r>
              <w:rPr>
                <w:b/>
                <w:sz w:val="19"/>
              </w:rPr>
              <w:t>2 UE</w:t>
            </w:r>
            <w:r>
              <w:rPr>
                <w:sz w:val="19"/>
              </w:rPr>
              <w:t xml:space="preserve"> · 90 min</w:t>
            </w:r>
          </w:p>
        </w:tc>
        <w:tc>
          <w:tcPr>
            <w:tcW w:type="dxa" w:w="2449"/>
          </w:tcPr>
          <w:p>
            <w:pPr>
              <w:spacing w:before="0" w:after="0"/>
            </w:pPr>
            <w:r>
              <w:rPr>
                <w:sz w:val="19"/>
              </w:rPr>
              <w:t>Task 1 · Part 2 (Blocks 2.1, 2.2)</w:t>
            </w:r>
          </w:p>
        </w:tc>
        <w:tc>
          <w:tcPr>
            <w:tcW w:type="dxa" w:w="2250"/>
          </w:tcPr>
          <w:p>
            <w:pPr>
              <w:spacing w:before="0" w:after="0"/>
            </w:pPr>
            <w:r>
              <w:rPr>
                <w:sz w:val="19"/>
              </w:rPr>
              <w:t>Trainer document, section Case study</w:t>
            </w:r>
          </w:p>
        </w:tc>
      </w:tr>
      <w:tr>
        <w:trPr>
          <w:cantSplit/>
        </w:trPr>
        <w:tc>
          <w:tcPr>
            <w:tcW w:type="dxa" w:w="2482"/>
          </w:tcPr>
          <w:p>
            <w:pPr>
              <w:spacing w:before="0" w:after="0"/>
            </w:pPr>
            <w:r>
              <w:rPr>
                <w:b/>
                <w:sz w:val="19"/>
              </w:rPr>
              <w:t>Level 3 transfer project</w:t>
            </w:r>
            <w:r>
              <w:rPr>
                <w:sz w:val="19"/>
              </w:rPr>
              <w:t xml:space="preserve"> (Chief Data &amp; UX Officer)</w:t>
            </w:r>
          </w:p>
        </w:tc>
        <w:tc>
          <w:tcPr>
            <w:tcW w:type="dxa" w:w="1015"/>
          </w:tcPr>
          <w:p>
            <w:pPr>
              <w:spacing w:before="0" w:after="0"/>
            </w:pPr>
            <w:r>
              <w:rPr>
                <w:sz w:val="19"/>
              </w:rPr>
              <w:t>UE8–10</w:t>
            </w:r>
          </w:p>
        </w:tc>
        <w:tc>
          <w:tcPr>
            <w:tcW w:type="dxa" w:w="1442"/>
          </w:tcPr>
          <w:p>
            <w:pPr>
              <w:spacing w:before="0" w:after="0"/>
            </w:pPr>
            <w:r>
              <w:rPr>
                <w:b/>
                <w:sz w:val="19"/>
              </w:rPr>
              <w:t>3 UE</w:t>
            </w:r>
            <w:r>
              <w:rPr>
                <w:sz w:val="19"/>
              </w:rPr>
              <w:t xml:space="preserve"> · 135 min</w:t>
            </w:r>
          </w:p>
        </w:tc>
        <w:tc>
          <w:tcPr>
            <w:tcW w:type="dxa" w:w="2449"/>
          </w:tcPr>
          <w:p>
            <w:pPr>
              <w:spacing w:before="0" w:after="0"/>
            </w:pPr>
            <w:r>
              <w:rPr>
                <w:sz w:val="19"/>
              </w:rPr>
              <w:t>Materi B and Task 2 (Blocks 3.1, 3.2)</w:t>
            </w:r>
          </w:p>
        </w:tc>
        <w:tc>
          <w:tcPr>
            <w:tcW w:type="dxa" w:w="2250"/>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1"/>
              <w:gridCol w:w="5520"/>
              <w:gridCol w:w="2787"/>
            </w:tblGrid>
            <w:tr>
              <w:trPr>
                <w:cantSplit/>
                <w:tblHeader/>
              </w:trPr>
              <w:tc>
                <w:tcPr>
                  <w:tcW w:type="dxa" w:w="971"/>
                  <w:shd w:val="clear" w:color="auto" w:fill="E6ECF4"/>
                </w:tcPr>
                <w:p>
                  <w:pPr>
                    <w:spacing w:before="0" w:after="0"/>
                  </w:pPr>
                  <w:r>
                    <w:rPr>
                      <w:b/>
                      <w:sz w:val="20"/>
                    </w:rPr>
                    <w:t>UE</w:t>
                  </w:r>
                </w:p>
              </w:tc>
              <w:tc>
                <w:tcPr>
                  <w:tcW w:type="dxa" w:w="5520"/>
                  <w:shd w:val="clear" w:color="auto" w:fill="E6ECF4"/>
                </w:tcPr>
                <w:p>
                  <w:pPr>
                    <w:spacing w:before="0" w:after="0"/>
                  </w:pPr>
                  <w:r>
                    <w:rPr>
                      <w:b/>
                      <w:sz w:val="20"/>
                    </w:rPr>
                    <w:t>Plan item (Strukturplan, Day 16)</w:t>
                  </w:r>
                </w:p>
              </w:tc>
              <w:tc>
                <w:tcPr>
                  <w:tcW w:type="dxa" w:w="2787"/>
                  <w:shd w:val="clear" w:color="auto" w:fill="E6ECF4"/>
                </w:tcPr>
                <w:p>
                  <w:pPr>
                    <w:spacing w:before="0" w:after="0"/>
                  </w:pPr>
                  <w:r>
                    <w:rPr>
                      <w:b/>
                      <w:sz w:val="20"/>
                    </w:rPr>
                    <w:t>Block in this document</w:t>
                  </w:r>
                </w:p>
              </w:tc>
            </w:tr>
            <w:tr>
              <w:trPr>
                <w:cantSplit/>
              </w:trPr>
              <w:tc>
                <w:tcPr>
                  <w:tcW w:type="dxa" w:w="971"/>
                </w:tcPr>
                <w:p>
                  <w:pPr>
                    <w:spacing w:before="0" w:after="0"/>
                  </w:pPr>
                  <w:r>
                    <w:rPr>
                      <w:sz w:val="20"/>
                    </w:rPr>
                    <w:t>UE2</w:t>
                  </w:r>
                </w:p>
              </w:tc>
              <w:tc>
                <w:tcPr>
                  <w:tcW w:type="dxa" w:w="5520"/>
                </w:tcPr>
                <w:p>
                  <w:pPr>
                    <w:spacing w:before="0" w:after="0"/>
                  </w:pPr>
                  <w:r>
                    <w:rPr>
                      <w:sz w:val="20"/>
                    </w:rPr>
                    <w:t>Level 1, task 1 · possible causes of a 70% drop-out rate with short time spent, which problems you suspect, which measures you suggest.</w:t>
                  </w:r>
                </w:p>
              </w:tc>
              <w:tc>
                <w:tcPr>
                  <w:tcW w:type="dxa" w:w="2787"/>
                </w:tcPr>
                <w:p>
                  <w:pPr>
                    <w:spacing w:before="0" w:after="0"/>
                  </w:pPr>
                  <w:r>
                    <w:rPr>
                      <w:sz w:val="20"/>
                    </w:rPr>
                    <w:t>Block 1.1 (Core): the eight facts are sorted, then the fields</w:t>
                  </w:r>
                </w:p>
              </w:tc>
            </w:tr>
            <w:tr>
              <w:trPr>
                <w:cantSplit/>
              </w:trPr>
              <w:tc>
                <w:tcPr>
                  <w:tcW w:type="dxa" w:w="971"/>
                </w:tcPr>
                <w:p>
                  <w:pPr>
                    <w:spacing w:before="0" w:after="0"/>
                  </w:pPr>
                  <w:r>
                    <w:rPr>
                      <w:sz w:val="20"/>
                    </w:rPr>
                    <w:t>UE3</w:t>
                  </w:r>
                </w:p>
              </w:tc>
              <w:tc>
                <w:tcPr>
                  <w:tcW w:type="dxa" w:w="5520"/>
                </w:tcPr>
                <w:p>
                  <w:pPr>
                    <w:spacing w:before="0" w:after="0"/>
                  </w:pPr>
                  <w:r>
                    <w:rPr>
                      <w:sz w:val="20"/>
                    </w:rPr>
                    <w:t>A KPI-based decision: three options: assess each option (benefit or impact, effort, risk), decide, justify</w:t>
                  </w:r>
                </w:p>
              </w:tc>
              <w:tc>
                <w:tcPr>
                  <w:tcW w:type="dxa" w:w="2787"/>
                </w:tcPr>
                <w:p>
                  <w:pPr>
                    <w:spacing w:before="0" w:after="0"/>
                  </w:pPr>
                  <w:r>
                    <w:rPr>
                      <w:sz w:val="20"/>
                    </w:rPr>
                    <w:t>Block 1.2 (Optional)</w:t>
                  </w:r>
                </w:p>
              </w:tc>
            </w:tr>
            <w:tr>
              <w:trPr>
                <w:cantSplit/>
              </w:trPr>
              <w:tc>
                <w:tcPr>
                  <w:tcW w:type="dxa" w:w="971"/>
                </w:tcPr>
                <w:p>
                  <w:pPr>
                    <w:spacing w:before="0" w:after="0"/>
                  </w:pPr>
                  <w:r>
                    <w:rPr>
                      <w:sz w:val="20"/>
                    </w:rPr>
                    <w:t>UE4</w:t>
                  </w:r>
                </w:p>
              </w:tc>
              <w:tc>
                <w:tcPr>
                  <w:tcW w:type="dxa" w:w="5520"/>
                </w:tcPr>
                <w:p>
                  <w:pPr>
                    <w:spacing w:before="0" w:after="0"/>
                  </w:pPr>
                  <w:r>
                    <w:rPr>
                      <w:sz w:val="20"/>
                    </w:rPr>
                    <w:t>Coaching: The coaching point of the plan: data shows symptoms, not causes; data and UX understanding are needed together; there is a danger of misinterpretation; data is a basis for decisions, not a substitute for thinking.</w:t>
                  </w:r>
                </w:p>
              </w:tc>
              <w:tc>
                <w:tcPr>
                  <w:tcW w:type="dxa" w:w="2787"/>
                </w:tcPr>
                <w:p>
                  <w:pPr>
                    <w:spacing w:before="0" w:after="0"/>
                  </w:pPr>
                  <w:r>
                    <w:rPr>
                      <w:sz w:val="20"/>
                    </w:rPr>
                    <w:t>Block 1.3 (Optional)</w:t>
                  </w:r>
                </w:p>
              </w:tc>
            </w:tr>
            <w:tr>
              <w:trPr>
                <w:cantSplit/>
              </w:trPr>
              <w:tc>
                <w:tcPr>
                  <w:tcW w:type="dxa" w:w="971"/>
                </w:tcPr>
                <w:p>
                  <w:pPr>
                    <w:spacing w:before="0" w:after="0"/>
                  </w:pPr>
                  <w:r>
                    <w:rPr>
                      <w:sz w:val="20"/>
                    </w:rPr>
                    <w:t>UE5–6</w:t>
                  </w:r>
                </w:p>
              </w:tc>
              <w:tc>
                <w:tcPr>
                  <w:tcW w:type="dxa" w:w="5520"/>
                </w:tcPr>
                <w:p>
                  <w:pPr>
                    <w:spacing w:before="0" w:after="0"/>
                  </w:pPr>
                  <w:r>
                    <w:rPr>
                      <w:sz w:val="20"/>
                    </w:rPr>
                    <w:t>Level 2 case study DataLearn: identify the central problems, develop four UX measures, prioritise, justify (and any extra item the plan names, such as test methods or KPIs)</w:t>
                  </w:r>
                </w:p>
              </w:tc>
              <w:tc>
                <w:tcPr>
                  <w:tcW w:type="dxa" w:w="2787"/>
                </w:tcPr>
                <w:p>
                  <w:pPr>
                    <w:spacing w:before="0" w:after="0"/>
                  </w:pPr>
                  <w:r>
                    <w:rPr>
                      <w:sz w:val="20"/>
                    </w:rPr>
                    <w:t>Block 2.1 (Optional, four problems) and Block 2.2 (Core, four improvements, priority, justification)</w:t>
                  </w:r>
                </w:p>
              </w:tc>
            </w:tr>
            <w:tr>
              <w:trPr>
                <w:cantSplit/>
              </w:trPr>
              <w:tc>
                <w:tcPr>
                  <w:tcW w:type="dxa" w:w="971"/>
                </w:tcPr>
                <w:p>
                  <w:pPr>
                    <w:spacing w:before="0" w:after="0"/>
                  </w:pPr>
                  <w:r>
                    <w:rPr>
                      <w:sz w:val="20"/>
                    </w:rPr>
                    <w:t>UE7</w:t>
                  </w:r>
                </w:p>
              </w:tc>
              <w:tc>
                <w:tcPr>
                  <w:tcW w:type="dxa" w:w="5520"/>
                </w:tcPr>
                <w:p>
                  <w:pPr>
                    <w:spacing w:before="0" w:after="0"/>
                  </w:pPr>
                  <w:r>
                    <w:rPr>
                      <w:sz w:val="20"/>
                    </w:rPr>
                    <w:t>Feedback round with a strategic perspective</w:t>
                  </w:r>
                </w:p>
              </w:tc>
              <w:tc>
                <w:tcPr>
                  <w:tcW w:type="dxa" w:w="2787"/>
                </w:tcPr>
                <w:p>
                  <w:pPr>
                    <w:spacing w:before="0" w:after="0"/>
                  </w:pPr>
                  <w:r>
                    <w:rPr>
                      <w:sz w:val="20"/>
                    </w:rPr>
                    <w:t>A classroom discussion led by the facilitator; not a worksheet block</w:t>
                  </w:r>
                </w:p>
              </w:tc>
            </w:tr>
            <w:tr>
              <w:trPr>
                <w:cantSplit/>
              </w:trPr>
              <w:tc>
                <w:tcPr>
                  <w:tcW w:type="dxa" w:w="971"/>
                </w:tcPr>
                <w:p>
                  <w:pPr>
                    <w:spacing w:before="0" w:after="0"/>
                  </w:pPr>
                  <w:r>
                    <w:rPr>
                      <w:sz w:val="20"/>
                    </w:rPr>
                    <w:t>UE8–10</w:t>
                  </w:r>
                </w:p>
              </w:tc>
              <w:tc>
                <w:tcPr>
                  <w:tcW w:type="dxa" w:w="5520"/>
                </w:tcPr>
                <w:p>
                  <w:pPr>
                    <w:spacing w:before="0" w:after="0"/>
                  </w:pPr>
                  <w:r>
                    <w:rPr>
                      <w:sz w:val="20"/>
                    </w:rPr>
                    <w:t>Level 3 transfer project: items 1 to 3 and 5 · central KPIs, an analysis and tracking strategy, hypotheses for improvement, a decision architecture for data-driven UX. Also: item 4 and the additional requirement · prioritised measures, a decision under uncertainty with unclear causes.</w:t>
                  </w:r>
                </w:p>
              </w:tc>
              <w:tc>
                <w:tcPr>
                  <w:tcW w:type="dxa" w:w="2787"/>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DataLearn, lots of data but no improvement</w:t>
      </w:r>
    </w:p>
    <w:p>
      <w:pPr>
        <w:spacing w:before="0" w:after="100"/>
      </w:pPr>
      <w:r>
        <w:rPr/>
        <w:t>DataLearn is a learning platform with extensive tracking data. The high drop-out rate persists, and the measures taken so far show no effect. A first analysis points to a wrong interpretation of the data and to missing hypotheses. The budget is limited and time is short. You are part of the UX team and asked to work out what goes wrong in dealing with the data,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93"/>
        <w:gridCol w:w="2789"/>
        <w:gridCol w:w="3956"/>
      </w:tblGrid>
      <w:tr>
        <w:trPr>
          <w:cantSplit/>
          <w:tblHeader/>
        </w:trPr>
        <w:tc>
          <w:tcPr>
            <w:tcW w:type="dxa" w:w="2893"/>
            <w:shd w:val="clear" w:color="auto" w:fill="E6ECF4"/>
          </w:tcPr>
          <w:p>
            <w:pPr>
              <w:spacing w:before="0" w:after="0"/>
            </w:pPr>
            <w:r>
              <w:rPr>
                <w:b/>
                <w:sz w:val="20"/>
              </w:rPr>
              <w:t>What you have</w:t>
            </w:r>
          </w:p>
        </w:tc>
        <w:tc>
          <w:tcPr>
            <w:tcW w:type="dxa" w:w="2789"/>
            <w:shd w:val="clear" w:color="auto" w:fill="E6ECF4"/>
          </w:tcPr>
          <w:p>
            <w:pPr>
              <w:spacing w:before="0" w:after="0"/>
            </w:pPr>
            <w:r>
              <w:rPr>
                <w:b/>
                <w:sz w:val="20"/>
              </w:rPr>
              <w:t>The limits</w:t>
            </w:r>
          </w:p>
        </w:tc>
        <w:tc>
          <w:tcPr>
            <w:tcW w:type="dxa" w:w="3956"/>
            <w:shd w:val="clear" w:color="auto" w:fill="E6ECF4"/>
          </w:tcPr>
          <w:p>
            <w:pPr>
              <w:spacing w:before="0" w:after="0"/>
            </w:pPr>
            <w:r>
              <w:rPr>
                <w:b/>
                <w:sz w:val="20"/>
              </w:rPr>
              <w:t>How the task runs</w:t>
            </w:r>
          </w:p>
        </w:tc>
      </w:tr>
      <w:tr>
        <w:trPr>
          <w:cantSplit/>
        </w:trPr>
        <w:tc>
          <w:tcPr>
            <w:tcW w:type="dxa" w:w="2893"/>
          </w:tcPr>
          <w:p>
            <w:pPr>
              <w:spacing w:before="0" w:after="0"/>
            </w:pPr>
            <w:r>
              <w:rPr>
                <w:sz w:val="20"/>
              </w:rPr>
              <w:t>Four DataLearn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789"/>
          </w:tcPr>
          <w:p>
            <w:pPr>
              <w:spacing w:before="0" w:after="0"/>
            </w:pPr>
            <w:r>
              <w:rPr>
                <w:sz w:val="20"/>
              </w:rPr>
              <w:t>Budget: €40,000 (Case assumption: the plan only says “limited”)</w:t>
            </w:r>
            <w:r>
              <w:br/>
            </w:r>
            <w:r>
              <w:rPr>
                <w:sz w:val="20"/>
              </w:rPr>
              <w:t>Time: 10 weeks (Case assumption: the plan only says “time pressure”)</w:t>
            </w:r>
            <w:r>
              <w:br/>
            </w:r>
            <w:r>
              <w:rPr>
                <w:sz w:val="20"/>
              </w:rPr>
              <w:t>A drop-out rate of 70% and short time spent (figures from the plan).</w:t>
            </w:r>
          </w:p>
        </w:tc>
        <w:tc>
          <w:tcPr>
            <w:tcW w:type="dxa" w:w="3956"/>
          </w:tcPr>
          <w:p>
            <w:pPr>
              <w:spacing w:before="0" w:after="0"/>
            </w:pPr>
            <w:r>
              <w:rPr>
                <w:sz w:val="20"/>
              </w:rPr>
              <w:t>How the task runs:</w:t>
            </w:r>
            <w:r>
              <w:br/>
            </w:r>
            <w:r>
              <w:rPr>
                <w:sz w:val="20"/>
              </w:rPr>
              <w:t>1. Block 1.1: sort eight facts by the kind of data problem, say which jumps from a symptom to a cause and what you would check (Level 1).</w:t>
            </w:r>
            <w:r>
              <w:br/>
            </w:r>
            <w:r>
              <w:rPr>
                <w:sz w:val="20"/>
              </w:rPr>
              <w:t>2. Block 2.2: choose four of nine measures, rate them, order them, define three KPIs,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extensive tracking data, a high drop-out rate that persists, measures with no effect, a wrong interpretation of the data, missing hypotheses, a limited budget and time pressure; the plan's figures are a 70% drop-out rate and short time spent. Everything else is made up for this exercise: the screens, the other numbers on them, the €40,000, the 10 weeks, and the costs and weeks of the measures.</w:t>
            </w:r>
          </w:p>
        </w:tc>
      </w:tr>
    </w:tbl>
    <w:p>
      <w:pPr>
        <w:spacing w:before="0" w:after="80"/>
      </w:pPr>
    </w:p>
    <w:p>
      <w:pPr>
        <w:pStyle w:val="Heading2"/>
      </w:pPr>
      <w:r>
        <w:rPr/>
        <w:t>The evidence: four DataLearn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6_t1_screens-6dcc2ba4510a.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DataLearn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3"/>
        <w:gridCol w:w="2084"/>
        <w:gridCol w:w="6741"/>
      </w:tblGrid>
      <w:tr>
        <w:trPr>
          <w:cantSplit/>
          <w:tblHeader/>
        </w:trPr>
        <w:tc>
          <w:tcPr>
            <w:tcW w:type="dxa" w:w="813"/>
            <w:shd w:val="clear" w:color="auto" w:fill="E6ECF4"/>
          </w:tcPr>
          <w:p>
            <w:pPr>
              <w:spacing w:before="0" w:after="0"/>
            </w:pPr>
            <w:r>
              <w:rPr>
                <w:b/>
                <w:sz w:val="20"/>
              </w:rPr>
              <w:t>No.</w:t>
            </w:r>
          </w:p>
        </w:tc>
        <w:tc>
          <w:tcPr>
            <w:tcW w:type="dxa" w:w="2084"/>
            <w:shd w:val="clear" w:color="auto" w:fill="E6ECF4"/>
          </w:tcPr>
          <w:p>
            <w:pPr>
              <w:spacing w:before="0" w:after="0"/>
            </w:pPr>
            <w:r>
              <w:rPr>
                <w:b/>
                <w:sz w:val="20"/>
              </w:rPr>
              <w:t>Screen</w:t>
            </w:r>
          </w:p>
        </w:tc>
        <w:tc>
          <w:tcPr>
            <w:tcW w:type="dxa" w:w="6741"/>
            <w:shd w:val="clear" w:color="auto" w:fill="E6ECF4"/>
          </w:tcPr>
          <w:p>
            <w:pPr>
              <w:spacing w:before="0" w:after="0"/>
            </w:pPr>
            <w:r>
              <w:rPr>
                <w:b/>
                <w:sz w:val="20"/>
              </w:rPr>
              <w:t>What is there</w:t>
            </w:r>
          </w:p>
        </w:tc>
      </w:tr>
      <w:tr>
        <w:trPr>
          <w:cantSplit/>
        </w:trPr>
        <w:tc>
          <w:tcPr>
            <w:tcW w:type="dxa" w:w="813"/>
          </w:tcPr>
          <w:p>
            <w:pPr>
              <w:spacing w:before="0" w:after="0"/>
            </w:pPr>
            <w:r>
              <w:rPr>
                <w:sz w:val="20"/>
              </w:rPr>
              <w:t>1</w:t>
            </w:r>
          </w:p>
        </w:tc>
        <w:tc>
          <w:tcPr>
            <w:tcW w:type="dxa" w:w="2084"/>
          </w:tcPr>
          <w:p>
            <w:pPr>
              <w:spacing w:before="0" w:after="0"/>
            </w:pPr>
            <w:r>
              <w:rPr>
                <w:sz w:val="20"/>
              </w:rPr>
              <w:t>The dashboard</w:t>
            </w:r>
          </w:p>
        </w:tc>
        <w:tc>
          <w:tcPr>
            <w:tcW w:type="dxa" w:w="6741"/>
          </w:tcPr>
          <w:p>
            <w:pPr>
              <w:spacing w:before="0" w:after="0"/>
            </w:pPr>
            <w:r>
              <w:rPr>
                <w:sz w:val="20"/>
              </w:rPr>
              <w:t>The dashboard shows 31 metrics, and nothing marks which one matters.</w:t>
            </w:r>
          </w:p>
        </w:tc>
      </w:tr>
      <w:tr>
        <w:trPr>
          <w:cantSplit/>
        </w:trPr>
        <w:tc>
          <w:tcPr>
            <w:tcW w:type="dxa" w:w="813"/>
          </w:tcPr>
          <w:p>
            <w:pPr>
              <w:spacing w:before="0" w:after="0"/>
            </w:pPr>
            <w:r>
              <w:rPr>
                <w:sz w:val="20"/>
              </w:rPr>
              <w:t>2</w:t>
            </w:r>
          </w:p>
        </w:tc>
        <w:tc>
          <w:tcPr>
            <w:tcW w:type="dxa" w:w="2084"/>
          </w:tcPr>
          <w:p>
            <w:pPr>
              <w:spacing w:before="0" w:after="0"/>
            </w:pPr>
            <w:r>
              <w:rPr>
                <w:sz w:val="20"/>
              </w:rPr>
              <w:t>The dashboard</w:t>
            </w:r>
          </w:p>
        </w:tc>
        <w:tc>
          <w:tcPr>
            <w:tcW w:type="dxa" w:w="6741"/>
          </w:tcPr>
          <w:p>
            <w:pPr>
              <w:spacing w:before="0" w:after="0"/>
            </w:pPr>
            <w:r>
              <w:rPr>
                <w:sz w:val="20"/>
              </w:rPr>
              <w:t>“Engagement” is the number of clicks, and nobody has written down what it should show.</w:t>
            </w:r>
          </w:p>
        </w:tc>
      </w:tr>
      <w:tr>
        <w:trPr>
          <w:cantSplit/>
        </w:trPr>
        <w:tc>
          <w:tcPr>
            <w:tcW w:type="dxa" w:w="813"/>
          </w:tcPr>
          <w:p>
            <w:pPr>
              <w:spacing w:before="0" w:after="0"/>
            </w:pPr>
            <w:r>
              <w:rPr>
                <w:sz w:val="20"/>
              </w:rPr>
              <w:t>3</w:t>
            </w:r>
          </w:p>
        </w:tc>
        <w:tc>
          <w:tcPr>
            <w:tcW w:type="dxa" w:w="2084"/>
          </w:tcPr>
          <w:p>
            <w:pPr>
              <w:spacing w:before="0" w:after="0"/>
            </w:pPr>
            <w:r>
              <w:rPr>
                <w:sz w:val="20"/>
              </w:rPr>
              <w:t>The report</w:t>
            </w:r>
          </w:p>
        </w:tc>
        <w:tc>
          <w:tcPr>
            <w:tcW w:type="dxa" w:w="6741"/>
          </w:tcPr>
          <w:p>
            <w:pPr>
              <w:spacing w:before="0" w:after="0"/>
            </w:pPr>
            <w:r>
              <w:rPr>
                <w:sz w:val="20"/>
              </w:rPr>
              <w:t>The report says “drop-out is 70%, so the content is too hard”, and no other cause was looked at.</w:t>
            </w:r>
          </w:p>
        </w:tc>
      </w:tr>
      <w:tr>
        <w:trPr>
          <w:cantSplit/>
        </w:trPr>
        <w:tc>
          <w:tcPr>
            <w:tcW w:type="dxa" w:w="813"/>
          </w:tcPr>
          <w:p>
            <w:pPr>
              <w:spacing w:before="0" w:after="0"/>
            </w:pPr>
            <w:r>
              <w:rPr>
                <w:sz w:val="20"/>
              </w:rPr>
              <w:t>4</w:t>
            </w:r>
          </w:p>
        </w:tc>
        <w:tc>
          <w:tcPr>
            <w:tcW w:type="dxa" w:w="2084"/>
          </w:tcPr>
          <w:p>
            <w:pPr>
              <w:spacing w:before="0" w:after="0"/>
            </w:pPr>
            <w:r>
              <w:rPr>
                <w:sz w:val="20"/>
              </w:rPr>
              <w:t>The report</w:t>
            </w:r>
          </w:p>
        </w:tc>
        <w:tc>
          <w:tcPr>
            <w:tcW w:type="dxa" w:w="6741"/>
          </w:tcPr>
          <w:p>
            <w:pPr>
              <w:spacing w:before="0" w:after="0"/>
            </w:pPr>
            <w:r>
              <w:rPr>
                <w:sz w:val="20"/>
              </w:rPr>
              <w:t>A chart compares this month with last month and calls the rise a success, though last month had a holiday.</w:t>
            </w:r>
          </w:p>
        </w:tc>
      </w:tr>
      <w:tr>
        <w:trPr>
          <w:cantSplit/>
        </w:trPr>
        <w:tc>
          <w:tcPr>
            <w:tcW w:type="dxa" w:w="813"/>
          </w:tcPr>
          <w:p>
            <w:pPr>
              <w:spacing w:before="0" w:after="0"/>
            </w:pPr>
            <w:r>
              <w:rPr>
                <w:sz w:val="20"/>
              </w:rPr>
              <w:t>5</w:t>
            </w:r>
          </w:p>
        </w:tc>
        <w:tc>
          <w:tcPr>
            <w:tcW w:type="dxa" w:w="2084"/>
          </w:tcPr>
          <w:p>
            <w:pPr>
              <w:spacing w:before="0" w:after="0"/>
            </w:pPr>
            <w:r>
              <w:rPr>
                <w:sz w:val="20"/>
              </w:rPr>
              <w:t>The change log</w:t>
            </w:r>
          </w:p>
        </w:tc>
        <w:tc>
          <w:tcPr>
            <w:tcW w:type="dxa" w:w="6741"/>
          </w:tcPr>
          <w:p>
            <w:pPr>
              <w:spacing w:before="0" w:after="0"/>
            </w:pPr>
            <w:r>
              <w:rPr>
                <w:sz w:val="20"/>
              </w:rPr>
              <w:t>Five measures were launched in one month, so nobody can say which one had an effect.</w:t>
            </w:r>
          </w:p>
        </w:tc>
      </w:tr>
      <w:tr>
        <w:trPr>
          <w:cantSplit/>
        </w:trPr>
        <w:tc>
          <w:tcPr>
            <w:tcW w:type="dxa" w:w="813"/>
          </w:tcPr>
          <w:p>
            <w:pPr>
              <w:spacing w:before="0" w:after="0"/>
            </w:pPr>
            <w:r>
              <w:rPr>
                <w:sz w:val="20"/>
              </w:rPr>
              <w:t>6</w:t>
            </w:r>
          </w:p>
        </w:tc>
        <w:tc>
          <w:tcPr>
            <w:tcW w:type="dxa" w:w="2084"/>
          </w:tcPr>
          <w:p>
            <w:pPr>
              <w:spacing w:before="0" w:after="0"/>
            </w:pPr>
            <w:r>
              <w:rPr>
                <w:sz w:val="20"/>
              </w:rPr>
              <w:t>The change log</w:t>
            </w:r>
          </w:p>
        </w:tc>
        <w:tc>
          <w:tcPr>
            <w:tcW w:type="dxa" w:w="6741"/>
          </w:tcPr>
          <w:p>
            <w:pPr>
              <w:spacing w:before="0" w:after="0"/>
            </w:pPr>
            <w:r>
              <w:rPr>
                <w:sz w:val="20"/>
              </w:rPr>
              <w:t>No measure says what it should change, or by how much.</w:t>
            </w:r>
          </w:p>
        </w:tc>
      </w:tr>
      <w:tr>
        <w:trPr>
          <w:cantSplit/>
        </w:trPr>
        <w:tc>
          <w:tcPr>
            <w:tcW w:type="dxa" w:w="813"/>
          </w:tcPr>
          <w:p>
            <w:pPr>
              <w:spacing w:before="0" w:after="0"/>
            </w:pPr>
            <w:r>
              <w:rPr>
                <w:sz w:val="20"/>
              </w:rPr>
              <w:t>7</w:t>
            </w:r>
          </w:p>
        </w:tc>
        <w:tc>
          <w:tcPr>
            <w:tcW w:type="dxa" w:w="2084"/>
          </w:tcPr>
          <w:p>
            <w:pPr>
              <w:spacing w:before="0" w:after="0"/>
            </w:pPr>
            <w:r>
              <w:rPr>
                <w:sz w:val="20"/>
              </w:rPr>
              <w:t>The tracking set-up</w:t>
            </w:r>
          </w:p>
        </w:tc>
        <w:tc>
          <w:tcPr>
            <w:tcW w:type="dxa" w:w="6741"/>
          </w:tcPr>
          <w:p>
            <w:pPr>
              <w:spacing w:before="0" w:after="0"/>
            </w:pPr>
            <w:r>
              <w:rPr>
                <w:sz w:val="20"/>
              </w:rPr>
              <w:t>Every click is stored with the learner's name, and the privacy notice does not mention it.</w:t>
            </w:r>
          </w:p>
        </w:tc>
      </w:tr>
      <w:tr>
        <w:trPr>
          <w:cantSplit/>
        </w:trPr>
        <w:tc>
          <w:tcPr>
            <w:tcW w:type="dxa" w:w="813"/>
          </w:tcPr>
          <w:p>
            <w:pPr>
              <w:spacing w:before="0" w:after="0"/>
            </w:pPr>
            <w:r>
              <w:rPr>
                <w:sz w:val="20"/>
              </w:rPr>
              <w:t>8</w:t>
            </w:r>
          </w:p>
        </w:tc>
        <w:tc>
          <w:tcPr>
            <w:tcW w:type="dxa" w:w="2084"/>
          </w:tcPr>
          <w:p>
            <w:pPr>
              <w:spacing w:before="0" w:after="0"/>
            </w:pPr>
            <w:r>
              <w:rPr>
                <w:sz w:val="20"/>
              </w:rPr>
              <w:t>The tracking set-up</w:t>
            </w:r>
          </w:p>
        </w:tc>
        <w:tc>
          <w:tcPr>
            <w:tcW w:type="dxa" w:w="6741"/>
          </w:tcPr>
          <w:p>
            <w:pPr>
              <w:spacing w:before="0" w:after="0"/>
            </w:pPr>
            <w:r>
              <w:rPr>
                <w:sz w:val="20"/>
              </w:rPr>
              <w:t>“Time spent” counts how long a page is open, even if the tab is left open overnight.</w:t>
            </w:r>
          </w:p>
        </w:tc>
      </w:tr>
    </w:tbl>
    <w:p>
      <w:pPr>
        <w:spacing w:before="0" w:after="80"/>
      </w:pPr>
    </w:p>
    <w:p>
      <w:pPr>
        <w:pStyle w:val="Heading1"/>
        <w:pBdr>
          <w:bottom w:val="single" w:sz="8" w:space="2" w:color="17212E"/>
        </w:pBdr>
      </w:pPr>
      <w:r>
        <w:rPr/>
        <w:t>Part 1 · Read the data · Level 1 · Knowledge</w:t>
      </w:r>
    </w:p>
    <w:p>
      <w:pPr>
        <w:pStyle w:val="Heading2"/>
      </w:pPr>
      <w:r>
        <w:rPr/>
        <w:t>Block 1.1 · Eight problems: measuring, reading or hypotheses, and a symptom taken for a cause · OBJECTIVE + JUDGED · Core · about 13 min</w:t>
      </w:r>
    </w:p>
    <w:p>
      <w:pPr>
        <w:spacing w:before="0" w:after="100"/>
      </w:pPr>
      <w:r>
        <w:rPr>
          <w:b/>
        </w:rPr>
        <w:t>Draws on:</w:t>
      </w:r>
      <w:r>
        <w:rPr/>
        <w:t xml:space="preserve"> A2 · Tracking and KPIs: what to measure, how to define it, and what data protection asks · A3 · Reading data: patterns, symptoms and causes, misreadings and hypotheses.</w:t>
      </w:r>
    </w:p>
    <w:p>
      <w:pPr>
        <w:spacing w:before="0" w:after="100"/>
      </w:pPr>
      <w:r>
        <w:rPr>
          <w:b/>
        </w:rPr>
        <w:t>Part a (objective).</w:t>
      </w:r>
      <w:r>
        <w:rPr/>
        <w:t xml:space="preserve"> Sort each fact into the kind it shows. Tick one box per fact. The kinds are: </w:t>
      </w:r>
      <w:r>
        <w:rPr>
          <w:i/>
        </w:rPr>
        <w:t>Measuring</w:t>
      </w:r>
      <w:r>
        <w:rPr/>
        <w:t xml:space="preserve"> (is the problem in what is measured, how it is defined, or how it is collected?); </w:t>
      </w:r>
      <w:r>
        <w:rPr>
          <w:i/>
        </w:rPr>
        <w:t>Reading</w:t>
      </w:r>
      <w:r>
        <w:rPr/>
        <w:t xml:space="preserve"> (is a conclusion drawn that the data does not support?); </w:t>
      </w:r>
      <w:r>
        <w:rPr>
          <w:i/>
        </w:rPr>
        <w:t>Hypotheses</w:t>
      </w:r>
      <w:r>
        <w:rPr/>
        <w:t xml:space="preserve"> (are measures launched without saying what they should change and how much?)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60"/>
        <w:gridCol w:w="6168"/>
        <w:gridCol w:w="2510"/>
      </w:tblGrid>
      <w:tr>
        <w:trPr>
          <w:cantSplit/>
          <w:tblHeader/>
        </w:trPr>
        <w:tc>
          <w:tcPr>
            <w:tcW w:type="dxa" w:w="960"/>
            <w:shd w:val="clear" w:color="auto" w:fill="E6ECF4"/>
          </w:tcPr>
          <w:p>
            <w:pPr>
              <w:spacing w:before="0" w:after="0"/>
            </w:pPr>
            <w:r>
              <w:rPr>
                <w:b/>
                <w:sz w:val="20"/>
              </w:rPr>
              <w:t>No.</w:t>
            </w:r>
          </w:p>
        </w:tc>
        <w:tc>
          <w:tcPr>
            <w:tcW w:type="dxa" w:w="6168"/>
            <w:shd w:val="clear" w:color="auto" w:fill="E6ECF4"/>
          </w:tcPr>
          <w:p>
            <w:pPr>
              <w:spacing w:before="0" w:after="0"/>
            </w:pPr>
            <w:r>
              <w:rPr>
                <w:b/>
                <w:sz w:val="20"/>
              </w:rPr>
              <w:t>The fact in short</w:t>
            </w:r>
          </w:p>
        </w:tc>
        <w:tc>
          <w:tcPr>
            <w:tcW w:type="dxa" w:w="2510"/>
            <w:shd w:val="clear" w:color="auto" w:fill="E6ECF4"/>
          </w:tcPr>
          <w:p>
            <w:pPr>
              <w:spacing w:before="0" w:after="0"/>
            </w:pPr>
            <w:r>
              <w:rPr>
                <w:b/>
                <w:sz w:val="20"/>
              </w:rPr>
              <w:t>Kind (tick one)</w:t>
            </w:r>
          </w:p>
        </w:tc>
      </w:tr>
      <w:tr>
        <w:trPr>
          <w:cantSplit/>
        </w:trPr>
        <w:tc>
          <w:tcPr>
            <w:tcW w:type="dxa" w:w="960"/>
          </w:tcPr>
          <w:p>
            <w:pPr>
              <w:spacing w:before="0" w:after="0"/>
            </w:pPr>
            <w:r>
              <w:rPr>
                <w:sz w:val="20"/>
              </w:rPr>
              <w:t>1</w:t>
            </w:r>
          </w:p>
        </w:tc>
        <w:tc>
          <w:tcPr>
            <w:tcW w:type="dxa" w:w="6168"/>
          </w:tcPr>
          <w:p>
            <w:pPr>
              <w:spacing w:before="0" w:after="0"/>
            </w:pPr>
            <w:r>
              <w:rPr>
                <w:sz w:val="20"/>
              </w:rPr>
              <w:t>31 metrics, none marked as the one that matters</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2</w:t>
            </w:r>
          </w:p>
        </w:tc>
        <w:tc>
          <w:tcPr>
            <w:tcW w:type="dxa" w:w="6168"/>
          </w:tcPr>
          <w:p>
            <w:pPr>
              <w:spacing w:before="0" w:after="0"/>
            </w:pPr>
            <w:r>
              <w:rPr>
                <w:sz w:val="20"/>
              </w:rPr>
              <w:t>“Engagement” is clicks, with no definition</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3</w:t>
            </w:r>
          </w:p>
        </w:tc>
        <w:tc>
          <w:tcPr>
            <w:tcW w:type="dxa" w:w="6168"/>
          </w:tcPr>
          <w:p>
            <w:pPr>
              <w:spacing w:before="0" w:after="0"/>
            </w:pPr>
            <w:r>
              <w:rPr>
                <w:sz w:val="20"/>
              </w:rPr>
              <w:t>“70% drop-out, so the content is too hard”</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4</w:t>
            </w:r>
          </w:p>
        </w:tc>
        <w:tc>
          <w:tcPr>
            <w:tcW w:type="dxa" w:w="6168"/>
          </w:tcPr>
          <w:p>
            <w:pPr>
              <w:spacing w:before="0" w:after="0"/>
            </w:pPr>
            <w:r>
              <w:rPr>
                <w:sz w:val="20"/>
              </w:rPr>
              <w:t>A rise called a success; last month had a holiday</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5</w:t>
            </w:r>
          </w:p>
        </w:tc>
        <w:tc>
          <w:tcPr>
            <w:tcW w:type="dxa" w:w="6168"/>
          </w:tcPr>
          <w:p>
            <w:pPr>
              <w:spacing w:before="0" w:after="0"/>
            </w:pPr>
            <w:r>
              <w:rPr>
                <w:sz w:val="20"/>
              </w:rPr>
              <w:t>Five measures in one month, no way to tell them apart</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6</w:t>
            </w:r>
          </w:p>
        </w:tc>
        <w:tc>
          <w:tcPr>
            <w:tcW w:type="dxa" w:w="6168"/>
          </w:tcPr>
          <w:p>
            <w:pPr>
              <w:spacing w:before="0" w:after="0"/>
            </w:pPr>
            <w:r>
              <w:rPr>
                <w:sz w:val="20"/>
              </w:rPr>
              <w:t>No measure states an expected effect</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7</w:t>
            </w:r>
          </w:p>
        </w:tc>
        <w:tc>
          <w:tcPr>
            <w:tcW w:type="dxa" w:w="6168"/>
          </w:tcPr>
          <w:p>
            <w:pPr>
              <w:spacing w:before="0" w:after="0"/>
            </w:pPr>
            <w:r>
              <w:rPr>
                <w:sz w:val="20"/>
              </w:rPr>
              <w:t>Every click stored with a name; the privacy notice is silent</w:t>
            </w:r>
          </w:p>
        </w:tc>
        <w:tc>
          <w:tcPr>
            <w:tcW w:type="dxa" w:w="2510"/>
          </w:tcPr>
          <w:p>
            <w:pPr>
              <w:spacing w:before="0" w:after="0"/>
            </w:pPr>
            <w:r>
              <w:rPr>
                <w:sz w:val="20"/>
              </w:rPr>
              <w:t>☐ Measuring</w:t>
            </w:r>
            <w:r>
              <w:br/>
            </w:r>
            <w:r>
              <w:rPr>
                <w:sz w:val="20"/>
              </w:rPr>
              <w:t>☐ Reading</w:t>
            </w:r>
            <w:r>
              <w:br/>
            </w:r>
            <w:r>
              <w:rPr>
                <w:sz w:val="20"/>
              </w:rPr>
              <w:t>☐ Hypotheses</w:t>
            </w:r>
          </w:p>
        </w:tc>
      </w:tr>
      <w:tr>
        <w:trPr>
          <w:cantSplit/>
        </w:trPr>
        <w:tc>
          <w:tcPr>
            <w:tcW w:type="dxa" w:w="960"/>
          </w:tcPr>
          <w:p>
            <w:pPr>
              <w:spacing w:before="0" w:after="0"/>
            </w:pPr>
            <w:r>
              <w:rPr>
                <w:sz w:val="20"/>
              </w:rPr>
              <w:t>8</w:t>
            </w:r>
          </w:p>
        </w:tc>
        <w:tc>
          <w:tcPr>
            <w:tcW w:type="dxa" w:w="6168"/>
          </w:tcPr>
          <w:p>
            <w:pPr>
              <w:spacing w:before="0" w:after="0"/>
            </w:pPr>
            <w:r>
              <w:rPr>
                <w:sz w:val="20"/>
              </w:rPr>
              <w:t>“Time spent” counts a tab left open overnight</w:t>
            </w:r>
          </w:p>
        </w:tc>
        <w:tc>
          <w:tcPr>
            <w:tcW w:type="dxa" w:w="2510"/>
          </w:tcPr>
          <w:p>
            <w:pPr>
              <w:spacing w:before="0" w:after="0"/>
            </w:pPr>
            <w:r>
              <w:rPr>
                <w:sz w:val="20"/>
              </w:rPr>
              <w:t>☐ Measuring</w:t>
            </w:r>
            <w:r>
              <w:br/>
            </w:r>
            <w:r>
              <w:rPr>
                <w:sz w:val="20"/>
              </w:rPr>
              <w:t>☐ Reading</w:t>
            </w:r>
            <w:r>
              <w:br/>
            </w:r>
            <w:r>
              <w:rPr>
                <w:sz w:val="20"/>
              </w:rPr>
              <w:t>☐ Hypotheses</w:t>
            </w:r>
          </w:p>
        </w:tc>
      </w:tr>
    </w:tbl>
    <w:p>
      <w:pPr>
        <w:spacing w:before="0" w:after="80"/>
      </w:pPr>
    </w:p>
    <w:p>
      <w:pPr>
        <w:spacing w:before="0" w:after="100"/>
      </w:pPr>
      <w:r>
        <w:rPr>
          <w:b/>
        </w:rPr>
        <w:t>Part b (judged).</w:t>
      </w:r>
    </w:p>
    <w:p>
      <w:pPr>
        <w:spacing w:before="0" w:after="100"/>
      </w:pPr>
      <w:r>
        <w:rPr>
          <w:b/>
        </w:rPr>
        <w:t>Which fact jumps from a symptom to a cause?</w:t>
      </w:r>
      <w:r>
        <w:rPr/>
        <w:t xml:space="preserve"> Choose one. A symptom is what the data shows; a cause is why. The reason below says what else could explain it.</w:t>
      </w:r>
    </w:p>
    <w:p>
      <w:pPr>
        <w:keepNext/>
        <w:spacing w:before="0" w:after="20"/>
      </w:pPr>
      <w:r>
        <w:rPr>
          <w:i/>
          <w:color w:val="556274"/>
          <w:sz w:val="19"/>
        </w:rPr>
        <w:t xml:space="preserve">Tick one:  </w:t>
      </w:r>
    </w:p>
    <w:p>
      <w:pPr>
        <w:spacing w:before="0" w:after="20"/>
        <w:ind w:left="340" w:hanging="340"/>
      </w:pPr>
      <w:r>
        <w:rPr/>
        <w:t>☐ 8 · “Time spent” counts an open tab</w:t>
      </w:r>
    </w:p>
    <w:p>
      <w:pPr>
        <w:spacing w:before="0" w:after="20"/>
        <w:ind w:left="340" w:hanging="340"/>
      </w:pPr>
      <w:r>
        <w:rPr/>
        <w:t>☐ 6 · No measure states an expected effect</w:t>
      </w:r>
    </w:p>
    <w:p>
      <w:pPr>
        <w:spacing w:before="0" w:after="20"/>
        <w:ind w:left="340" w:hanging="340"/>
      </w:pPr>
      <w:r>
        <w:rPr/>
        <w:t>☐ 3 · “70% drop-out, so the content is too hard”</w:t>
      </w:r>
    </w:p>
    <w:p>
      <w:pPr>
        <w:spacing w:before="0" w:after="20"/>
        <w:ind w:left="340" w:hanging="340"/>
      </w:pPr>
      <w:r>
        <w:rPr/>
        <w:t>☐ 5 · Five measures in one month</w:t>
      </w:r>
    </w:p>
    <w:p>
      <w:pPr>
        <w:spacing w:before="0" w:after="20"/>
        <w:ind w:left="340" w:hanging="340"/>
      </w:pPr>
      <w:r>
        <w:rPr/>
        <w:t>☐ 2 · “Engagement” is clicks</w:t>
      </w:r>
    </w:p>
    <w:p>
      <w:pPr>
        <w:spacing w:before="0" w:after="20"/>
        <w:ind w:left="340" w:hanging="340"/>
      </w:pPr>
      <w:r>
        <w:rPr/>
        <w:t>☐ 1 · 31 metrics on the dashboard</w:t>
      </w:r>
    </w:p>
    <w:p>
      <w:pPr>
        <w:spacing w:before="0" w:after="20"/>
        <w:ind w:left="340" w:hanging="340"/>
      </w:pPr>
      <w:r>
        <w:rPr/>
        <w:t>☐ 7 · Every click stored with a name</w:t>
      </w:r>
    </w:p>
    <w:p>
      <w:pPr>
        <w:spacing w:before="0" w:after="120"/>
        <w:ind w:left="340" w:hanging="340"/>
      </w:pPr>
      <w:r>
        <w:rPr/>
        <w:t>☐ 4 · A rise called a success, vs a holiday month</w:t>
      </w:r>
    </w:p>
    <w:p>
      <w:pPr>
        <w:spacing w:before="0" w:after="100"/>
      </w:pPr>
      <w:r>
        <w:rPr>
          <w:b/>
        </w:rPr>
        <w:t>Part c (judged).</w:t>
      </w:r>
    </w:p>
    <w:p>
      <w:pPr>
        <w:keepNext/>
        <w:spacing w:before="40" w:after="20"/>
      </w:pPr>
      <w:r>
        <w:rPr>
          <w:b/>
          <w:color w:val="556274"/>
          <w:sz w:val="19"/>
        </w:rPr>
        <w:t>What else could cause a 70% drop-out rate with short time spent? Name at least two other possible causes (for example a long sign-up form, a slow page, learners who expected something else) and say why “too hard” was a jump.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Which problems do you suspect, and which measures do you suggest? Name the kind of problem (measuring, reading, hypotheses) for the facts you suspect, and for each measure the fact (by number) it answers, starting each measure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A KPI-based decision: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data-based measure: KPI impact, effort, risk.</w:t>
      </w:r>
    </w:p>
    <w:p>
      <w:pPr>
        <w:spacing w:before="0" w:after="100"/>
      </w:pPr>
      <w:r>
        <w:rPr/>
        <w:t>You are to optimise a platform. The drop-out rate is high, the budget is limited and there is time pressure (Case assumption: the costs). Effort follows the printed cost, by the rule in Materi A5. Option A improves the UX (navigation and structure), option B expands the content, and option C increases the marketing.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00"/>
        <w:gridCol w:w="2305"/>
        <w:gridCol w:w="1207"/>
        <w:gridCol w:w="896"/>
        <w:gridCol w:w="1478"/>
        <w:gridCol w:w="1478"/>
        <w:gridCol w:w="1274"/>
      </w:tblGrid>
      <w:tr>
        <w:trPr>
          <w:cantSplit/>
          <w:tblHeader/>
        </w:trPr>
        <w:tc>
          <w:tcPr>
            <w:tcW w:type="dxa" w:w="1000"/>
            <w:shd w:val="clear" w:color="auto" w:fill="E6ECF4"/>
          </w:tcPr>
          <w:p>
            <w:pPr>
              <w:spacing w:before="0" w:after="0"/>
            </w:pPr>
            <w:r>
              <w:rPr>
                <w:b/>
                <w:sz w:val="19"/>
              </w:rPr>
              <w:t>Option</w:t>
            </w:r>
          </w:p>
        </w:tc>
        <w:tc>
          <w:tcPr>
            <w:tcW w:type="dxa" w:w="2305"/>
            <w:shd w:val="clear" w:color="auto" w:fill="E6ECF4"/>
          </w:tcPr>
          <w:p>
            <w:pPr>
              <w:spacing w:before="0" w:after="0"/>
            </w:pPr>
            <w:r>
              <w:rPr>
                <w:b/>
                <w:sz w:val="19"/>
              </w:rPr>
              <w:t>What it is</w:t>
            </w:r>
          </w:p>
        </w:tc>
        <w:tc>
          <w:tcPr>
            <w:tcW w:type="dxa" w:w="1207"/>
            <w:shd w:val="clear" w:color="auto" w:fill="E6ECF4"/>
          </w:tcPr>
          <w:p>
            <w:pPr>
              <w:spacing w:before="0" w:after="0"/>
            </w:pPr>
            <w:r>
              <w:rPr>
                <w:b/>
                <w:sz w:val="19"/>
              </w:rPr>
              <w:t>Cost</w:t>
            </w:r>
          </w:p>
        </w:tc>
        <w:tc>
          <w:tcPr>
            <w:tcW w:type="dxa" w:w="896"/>
            <w:shd w:val="clear" w:color="auto" w:fill="E6ECF4"/>
          </w:tcPr>
          <w:p>
            <w:pPr>
              <w:spacing w:before="0" w:after="0"/>
            </w:pPr>
            <w:r>
              <w:rPr>
                <w:b/>
                <w:sz w:val="19"/>
              </w:rPr>
              <w:t>Weeks</w:t>
            </w:r>
          </w:p>
        </w:tc>
        <w:tc>
          <w:tcPr>
            <w:tcW w:type="dxa" w:w="1478"/>
            <w:shd w:val="clear" w:color="auto" w:fill="E6ECF4"/>
          </w:tcPr>
          <w:p>
            <w:pPr>
              <w:spacing w:before="0" w:after="0"/>
            </w:pPr>
            <w:r>
              <w:rPr>
                <w:b/>
                <w:sz w:val="19"/>
              </w:rPr>
              <w:t>KPI impact</w:t>
            </w:r>
          </w:p>
        </w:tc>
        <w:tc>
          <w:tcPr>
            <w:tcW w:type="dxa" w:w="1478"/>
            <w:shd w:val="clear" w:color="auto" w:fill="E6ECF4"/>
          </w:tcPr>
          <w:p>
            <w:pPr>
              <w:spacing w:before="0" w:after="0"/>
            </w:pPr>
            <w:r>
              <w:rPr>
                <w:b/>
                <w:sz w:val="19"/>
              </w:rPr>
              <w:t>Effort</w:t>
            </w:r>
          </w:p>
        </w:tc>
        <w:tc>
          <w:tcPr>
            <w:tcW w:type="dxa" w:w="1274"/>
            <w:shd w:val="clear" w:color="auto" w:fill="E6ECF4"/>
          </w:tcPr>
          <w:p>
            <w:pPr>
              <w:spacing w:before="0" w:after="0"/>
            </w:pPr>
            <w:r>
              <w:rPr>
                <w:b/>
                <w:sz w:val="19"/>
              </w:rPr>
              <w:t>Risk</w:t>
            </w:r>
          </w:p>
        </w:tc>
      </w:tr>
      <w:tr>
        <w:trPr>
          <w:cantSplit/>
        </w:trPr>
        <w:tc>
          <w:tcPr>
            <w:tcW w:type="dxa" w:w="1000"/>
          </w:tcPr>
          <w:p>
            <w:pPr>
              <w:spacing w:before="0" w:after="0"/>
            </w:pPr>
            <w:r>
              <w:rPr>
                <w:b/>
                <w:sz w:val="19"/>
              </w:rPr>
              <w:t>A</w:t>
            </w:r>
          </w:p>
        </w:tc>
        <w:tc>
          <w:tcPr>
            <w:tcW w:type="dxa" w:w="2305"/>
          </w:tcPr>
          <w:p>
            <w:pPr>
              <w:spacing w:before="0" w:after="0"/>
            </w:pPr>
            <w:r>
              <w:rPr>
                <w:sz w:val="19"/>
              </w:rPr>
              <w:t>Improve the UX (navigation and structure)</w:t>
            </w:r>
          </w:p>
        </w:tc>
        <w:tc>
          <w:tcPr>
            <w:tcW w:type="dxa" w:w="1207"/>
          </w:tcPr>
          <w:p>
            <w:pPr>
              <w:spacing w:before="0" w:after="0"/>
            </w:pPr>
            <w:r>
              <w:rPr>
                <w:sz w:val="19"/>
              </w:rPr>
              <w:t>€13,000</w:t>
            </w:r>
          </w:p>
        </w:tc>
        <w:tc>
          <w:tcPr>
            <w:tcW w:type="dxa" w:w="896"/>
          </w:tcPr>
          <w:p>
            <w:pPr>
              <w:spacing w:before="0" w:after="0"/>
            </w:pPr>
            <w:r>
              <w:rPr>
                <w:sz w:val="19"/>
              </w:rPr>
              <w:t>4</w:t>
            </w:r>
          </w:p>
        </w:tc>
        <w:tc>
          <w:tcPr>
            <w:tcW w:type="dxa" w:w="1478"/>
          </w:tcPr>
          <w:p>
            <w:pPr>
              <w:spacing w:before="0" w:after="0"/>
            </w:pPr>
            <w:r>
              <w:rPr>
                <w:sz w:val="19"/>
              </w:rPr>
              <w:t>☐ Low ☐ Mid ☐ High</w:t>
            </w:r>
          </w:p>
        </w:tc>
        <w:tc>
          <w:tcPr>
            <w:tcW w:type="dxa" w:w="1478"/>
          </w:tcPr>
          <w:p>
            <w:pPr>
              <w:spacing w:before="0" w:after="0"/>
            </w:pPr>
            <w:r>
              <w:rPr>
                <w:sz w:val="19"/>
              </w:rPr>
              <w:t>☐ Low ☐ Mid ☐ High</w:t>
            </w:r>
          </w:p>
        </w:tc>
        <w:tc>
          <w:tcPr>
            <w:tcW w:type="dxa" w:w="1274"/>
          </w:tcPr>
          <w:p>
            <w:pPr>
              <w:spacing w:before="0" w:after="0"/>
            </w:pPr>
            <w:r>
              <w:rPr>
                <w:sz w:val="19"/>
              </w:rPr>
              <w:t>☐ Low ☐ Mid ☐ High</w:t>
            </w:r>
          </w:p>
        </w:tc>
      </w:tr>
      <w:tr>
        <w:trPr>
          <w:cantSplit/>
        </w:trPr>
        <w:tc>
          <w:tcPr>
            <w:tcW w:type="dxa" w:w="1000"/>
          </w:tcPr>
          <w:p>
            <w:pPr>
              <w:spacing w:before="0" w:after="0"/>
            </w:pPr>
            <w:r>
              <w:rPr>
                <w:b/>
                <w:sz w:val="19"/>
              </w:rPr>
              <w:t>B</w:t>
            </w:r>
          </w:p>
        </w:tc>
        <w:tc>
          <w:tcPr>
            <w:tcW w:type="dxa" w:w="2305"/>
          </w:tcPr>
          <w:p>
            <w:pPr>
              <w:spacing w:before="0" w:after="0"/>
            </w:pPr>
            <w:r>
              <w:rPr>
                <w:sz w:val="19"/>
              </w:rPr>
              <w:t>Expand the content</w:t>
            </w:r>
          </w:p>
        </w:tc>
        <w:tc>
          <w:tcPr>
            <w:tcW w:type="dxa" w:w="1207"/>
          </w:tcPr>
          <w:p>
            <w:pPr>
              <w:spacing w:before="0" w:after="0"/>
            </w:pPr>
            <w:r>
              <w:rPr>
                <w:sz w:val="19"/>
              </w:rPr>
              <w:t>€24,000</w:t>
            </w:r>
          </w:p>
        </w:tc>
        <w:tc>
          <w:tcPr>
            <w:tcW w:type="dxa" w:w="896"/>
          </w:tcPr>
          <w:p>
            <w:pPr>
              <w:spacing w:before="0" w:after="0"/>
            </w:pPr>
            <w:r>
              <w:rPr>
                <w:sz w:val="19"/>
              </w:rPr>
              <w:t>7</w:t>
            </w:r>
          </w:p>
        </w:tc>
        <w:tc>
          <w:tcPr>
            <w:tcW w:type="dxa" w:w="1478"/>
          </w:tcPr>
          <w:p>
            <w:pPr>
              <w:spacing w:before="0" w:after="0"/>
            </w:pPr>
            <w:r>
              <w:rPr>
                <w:sz w:val="19"/>
              </w:rPr>
              <w:t>☐ Low ☐ Mid ☐ High</w:t>
            </w:r>
          </w:p>
        </w:tc>
        <w:tc>
          <w:tcPr>
            <w:tcW w:type="dxa" w:w="1478"/>
          </w:tcPr>
          <w:p>
            <w:pPr>
              <w:spacing w:before="0" w:after="0"/>
            </w:pPr>
            <w:r>
              <w:rPr>
                <w:sz w:val="19"/>
              </w:rPr>
              <w:t>☐ Low ☐ Mid ☐ High</w:t>
            </w:r>
          </w:p>
        </w:tc>
        <w:tc>
          <w:tcPr>
            <w:tcW w:type="dxa" w:w="1274"/>
          </w:tcPr>
          <w:p>
            <w:pPr>
              <w:spacing w:before="0" w:after="0"/>
            </w:pPr>
            <w:r>
              <w:rPr>
                <w:sz w:val="19"/>
              </w:rPr>
              <w:t>☐ Low ☐ Mid ☐ High</w:t>
            </w:r>
          </w:p>
        </w:tc>
      </w:tr>
      <w:tr>
        <w:trPr>
          <w:cantSplit/>
        </w:trPr>
        <w:tc>
          <w:tcPr>
            <w:tcW w:type="dxa" w:w="1000"/>
          </w:tcPr>
          <w:p>
            <w:pPr>
              <w:spacing w:before="0" w:after="0"/>
            </w:pPr>
            <w:r>
              <w:rPr>
                <w:b/>
                <w:sz w:val="19"/>
              </w:rPr>
              <w:t>C</w:t>
            </w:r>
          </w:p>
        </w:tc>
        <w:tc>
          <w:tcPr>
            <w:tcW w:type="dxa" w:w="2305"/>
          </w:tcPr>
          <w:p>
            <w:pPr>
              <w:spacing w:before="0" w:after="0"/>
            </w:pPr>
            <w:r>
              <w:rPr>
                <w:sz w:val="19"/>
              </w:rPr>
              <w:t>Increase the marketing</w:t>
            </w:r>
          </w:p>
        </w:tc>
        <w:tc>
          <w:tcPr>
            <w:tcW w:type="dxa" w:w="1207"/>
          </w:tcPr>
          <w:p>
            <w:pPr>
              <w:spacing w:before="0" w:after="0"/>
            </w:pPr>
            <w:r>
              <w:rPr>
                <w:sz w:val="19"/>
              </w:rPr>
              <w:t>€20,000</w:t>
            </w:r>
          </w:p>
        </w:tc>
        <w:tc>
          <w:tcPr>
            <w:tcW w:type="dxa" w:w="896"/>
          </w:tcPr>
          <w:p>
            <w:pPr>
              <w:spacing w:before="0" w:after="0"/>
            </w:pPr>
            <w:r>
              <w:rPr>
                <w:sz w:val="19"/>
              </w:rPr>
              <w:t>5</w:t>
            </w:r>
          </w:p>
        </w:tc>
        <w:tc>
          <w:tcPr>
            <w:tcW w:type="dxa" w:w="1478"/>
          </w:tcPr>
          <w:p>
            <w:pPr>
              <w:spacing w:before="0" w:after="0"/>
            </w:pPr>
            <w:r>
              <w:rPr>
                <w:sz w:val="19"/>
              </w:rPr>
              <w:t>☐ Low ☐ Mid ☐ High</w:t>
            </w:r>
          </w:p>
        </w:tc>
        <w:tc>
          <w:tcPr>
            <w:tcW w:type="dxa" w:w="1478"/>
          </w:tcPr>
          <w:p>
            <w:pPr>
              <w:spacing w:before="0" w:after="0"/>
            </w:pPr>
            <w:r>
              <w:rPr>
                <w:sz w:val="19"/>
              </w:rPr>
              <w:t>☐ Low ☐ Mid ☐ High</w:t>
            </w:r>
          </w:p>
        </w:tc>
        <w:tc>
          <w:tcPr>
            <w:tcW w:type="dxa" w:w="1274"/>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develop a data-based prioritisation Say what each option would do to the drop-out rate and what it costs, given the limited budget and the time pressure.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using data correctly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data shows symptoms, not causes; data and UX understanding are needed together; there is a danger of misinterpretation; data is a basis for decisions, not a substitute for thinking. Think back on Block 1.1 and write what comes to mind.</w:t>
      </w:r>
    </w:p>
    <w:p>
      <w:pPr>
        <w:keepNext/>
        <w:spacing w:before="40" w:after="20"/>
      </w:pPr>
      <w:r>
        <w:rPr>
          <w:b/>
          <w:color w:val="556274"/>
          <w:sz w:val="19"/>
        </w:rPr>
        <w:t>Which data is really relevant?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Where are we interpreting incorrectly?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decision is based on assumptions?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problems in dealing with data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A3 · Reading data: patterns, symptoms and causes, misreadings and hypotheses.</w:t>
      </w:r>
    </w:p>
    <w:p>
      <w:pPr>
        <w:spacing w:before="0" w:after="100"/>
      </w:pPr>
      <w:r>
        <w:rPr/>
        <w:t>A problem is something in how the team handles data that keeps the drop-out from falling,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Learners are simply not interested in the content.</w:t>
      </w:r>
    </w:p>
    <w:p>
      <w:pPr>
        <w:spacing w:before="0" w:after="20"/>
        <w:ind w:left="340" w:hanging="340"/>
      </w:pPr>
      <w:r>
        <w:rPr/>
        <w:t>☐ The data is interpreted wrongly: a symptom is taken for a cause, and unlike periods are compared.</w:t>
      </w:r>
    </w:p>
    <w:p>
      <w:pPr>
        <w:spacing w:before="0" w:after="20"/>
        <w:ind w:left="340" w:hanging="340"/>
      </w:pPr>
      <w:r>
        <w:rPr/>
        <w:t>☐ The KPIs are unclear: too many metrics, and some with no definition or a misleading one.</w:t>
      </w:r>
    </w:p>
    <w:p>
      <w:pPr>
        <w:spacing w:before="0" w:after="20"/>
        <w:ind w:left="340" w:hanging="340"/>
      </w:pPr>
      <w:r>
        <w:rPr/>
        <w:t>☐ There is not enough tracking data.</w:t>
      </w:r>
    </w:p>
    <w:p>
      <w:pPr>
        <w:spacing w:before="0" w:after="20"/>
        <w:ind w:left="340" w:hanging="340"/>
      </w:pPr>
      <w:r>
        <w:rPr/>
        <w:t>☐ Measures cannot be told apart: several are launched at once, so the effect of each is lost.</w:t>
      </w:r>
    </w:p>
    <w:p>
      <w:pPr>
        <w:spacing w:before="0" w:after="20"/>
        <w:ind w:left="340" w:hanging="340"/>
      </w:pPr>
      <w:r>
        <w:rPr/>
        <w:t>☐ There are no hypotheses: changes are made without saying what they should change.</w:t>
      </w:r>
    </w:p>
    <w:p>
      <w:pPr>
        <w:spacing w:before="0" w:after="120"/>
        <w:ind w:left="340" w:hanging="340"/>
      </w:pPr>
      <w:r>
        <w:rPr/>
        <w:t>☐ The analytics tool is the wrong brand.</w:t>
      </w:r>
    </w:p>
    <w:p>
      <w:pPr>
        <w:keepNext/>
        <w:spacing w:before="40" w:after="20"/>
      </w:pPr>
      <w:r>
        <w:rPr>
          <w:b/>
          <w:color w:val="556274"/>
          <w:sz w:val="19"/>
        </w:rPr>
        <w:t>Which printed fact supports your first problem?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optimisation measures, three KPIs, rated, ordered and justified · OBJECTIVE + JUDGED · Core · about 17 min</w:t>
      </w:r>
    </w:p>
    <w:p>
      <w:pPr>
        <w:spacing w:before="0" w:after="100"/>
      </w:pPr>
      <w:r>
        <w:rPr>
          <w:b/>
        </w:rPr>
        <w:t>Draws on:</w:t>
      </w:r>
      <w:r>
        <w:rPr/>
        <w:t xml:space="preserve"> A5 · Weighing a data-based measure: KPI impact, effort, risk · A2 · Tracking and KPIs: what to measure, how to define it, and what data protection asks · A3 · Reading data: patterns, symptoms and causes, misreadings and hypotheses.</w:t>
      </w:r>
    </w:p>
    <w:p>
      <w:pPr>
        <w:spacing w:before="0" w:after="100"/>
      </w:pPr>
      <w:r>
        <w:rPr>
          <w:b/>
        </w:rPr>
        <w:t>The limits:</w:t>
      </w:r>
      <w:r>
        <w:rPr/>
        <w:t xml:space="preserve"> €40,000, 10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89"/>
        <w:gridCol w:w="2162"/>
        <w:gridCol w:w="2657"/>
        <w:gridCol w:w="1028"/>
        <w:gridCol w:w="797"/>
        <w:gridCol w:w="1501"/>
        <w:gridCol w:w="904"/>
      </w:tblGrid>
      <w:tr>
        <w:trPr>
          <w:cantSplit/>
          <w:tblHeader/>
        </w:trPr>
        <w:tc>
          <w:tcPr>
            <w:tcW w:type="dxa" w:w="589"/>
            <w:shd w:val="clear" w:color="auto" w:fill="E6ECF4"/>
          </w:tcPr>
          <w:p>
            <w:pPr>
              <w:spacing w:before="0" w:after="0"/>
            </w:pPr>
            <w:r>
              <w:rPr>
                <w:b/>
                <w:sz w:val="19"/>
              </w:rPr>
              <w:t>No.</w:t>
            </w:r>
          </w:p>
        </w:tc>
        <w:tc>
          <w:tcPr>
            <w:tcW w:type="dxa" w:w="2162"/>
            <w:shd w:val="clear" w:color="auto" w:fill="E6ECF4"/>
          </w:tcPr>
          <w:p>
            <w:pPr>
              <w:spacing w:before="0" w:after="0"/>
            </w:pPr>
            <w:r>
              <w:rPr>
                <w:b/>
                <w:sz w:val="19"/>
              </w:rPr>
              <w:t>Measure</w:t>
            </w:r>
          </w:p>
        </w:tc>
        <w:tc>
          <w:tcPr>
            <w:tcW w:type="dxa" w:w="2657"/>
            <w:shd w:val="clear" w:color="auto" w:fill="E6ECF4"/>
          </w:tcPr>
          <w:p>
            <w:pPr>
              <w:spacing w:before="0" w:after="0"/>
            </w:pPr>
            <w:r>
              <w:rPr>
                <w:b/>
                <w:sz w:val="19"/>
              </w:rPr>
              <w:t>What it does · what a learner notices</w:t>
            </w:r>
          </w:p>
        </w:tc>
        <w:tc>
          <w:tcPr>
            <w:tcW w:type="dxa" w:w="1028"/>
            <w:shd w:val="clear" w:color="auto" w:fill="E6ECF4"/>
          </w:tcPr>
          <w:p>
            <w:pPr>
              <w:spacing w:before="0" w:after="0"/>
            </w:pPr>
            <w:r>
              <w:rPr>
                <w:b/>
                <w:sz w:val="19"/>
              </w:rPr>
              <w:t>Cost</w:t>
            </w:r>
          </w:p>
        </w:tc>
        <w:tc>
          <w:tcPr>
            <w:tcW w:type="dxa" w:w="797"/>
            <w:shd w:val="clear" w:color="auto" w:fill="E6ECF4"/>
          </w:tcPr>
          <w:p>
            <w:pPr>
              <w:spacing w:before="0" w:after="0"/>
            </w:pPr>
            <w:r>
              <w:rPr>
                <w:b/>
                <w:sz w:val="19"/>
              </w:rPr>
              <w:t>Weeks</w:t>
            </w:r>
          </w:p>
        </w:tc>
        <w:tc>
          <w:tcPr>
            <w:tcW w:type="dxa" w:w="1501"/>
            <w:shd w:val="clear" w:color="auto" w:fill="E6ECF4"/>
          </w:tcPr>
          <w:p>
            <w:pPr>
              <w:spacing w:before="0" w:after="0"/>
            </w:pPr>
            <w:r>
              <w:rPr>
                <w:b/>
                <w:sz w:val="19"/>
              </w:rPr>
              <w:t>Acts on</w:t>
            </w:r>
          </w:p>
        </w:tc>
        <w:tc>
          <w:tcPr>
            <w:tcW w:type="dxa" w:w="904"/>
            <w:shd w:val="clear" w:color="auto" w:fill="E6ECF4"/>
          </w:tcPr>
          <w:p>
            <w:pPr>
              <w:spacing w:before="0" w:after="0"/>
            </w:pPr>
            <w:r>
              <w:rPr>
                <w:b/>
                <w:sz w:val="19"/>
              </w:rPr>
              <w:t>Choose (four)</w:t>
            </w:r>
          </w:p>
        </w:tc>
      </w:tr>
      <w:tr>
        <w:trPr>
          <w:cantSplit/>
        </w:trPr>
        <w:tc>
          <w:tcPr>
            <w:tcW w:type="dxa" w:w="589"/>
          </w:tcPr>
          <w:p>
            <w:pPr>
              <w:spacing w:before="0" w:after="0"/>
            </w:pPr>
            <w:r>
              <w:rPr>
                <w:sz w:val="19"/>
              </w:rPr>
              <w:t>M1</w:t>
            </w:r>
          </w:p>
        </w:tc>
        <w:tc>
          <w:tcPr>
            <w:tcW w:type="dxa" w:w="2162"/>
          </w:tcPr>
          <w:p>
            <w:pPr>
              <w:spacing w:before="0" w:after="0"/>
            </w:pPr>
            <w:r>
              <w:rPr>
                <w:sz w:val="19"/>
              </w:rPr>
              <w:t>Clear KPI definition</w:t>
            </w:r>
          </w:p>
        </w:tc>
        <w:tc>
          <w:tcPr>
            <w:tcW w:type="dxa" w:w="2657"/>
          </w:tcPr>
          <w:p>
            <w:pPr>
              <w:spacing w:before="0" w:after="0"/>
            </w:pPr>
            <w:r>
              <w:rPr>
                <w:sz w:val="19"/>
              </w:rPr>
              <w:t>Choose three KPIs, write a definition and a target for each, and show only those on the main dashboard. · The team looks at three numbers it understands.</w:t>
            </w:r>
          </w:p>
        </w:tc>
        <w:tc>
          <w:tcPr>
            <w:tcW w:type="dxa" w:w="1028"/>
          </w:tcPr>
          <w:p>
            <w:pPr>
              <w:spacing w:before="0" w:after="0"/>
            </w:pPr>
            <w:r>
              <w:rPr>
                <w:sz w:val="19"/>
              </w:rPr>
              <w:t>€6,000</w:t>
            </w:r>
          </w:p>
        </w:tc>
        <w:tc>
          <w:tcPr>
            <w:tcW w:type="dxa" w:w="797"/>
          </w:tcPr>
          <w:p>
            <w:pPr>
              <w:spacing w:before="0" w:after="0"/>
            </w:pPr>
            <w:r>
              <w:rPr>
                <w:sz w:val="19"/>
              </w:rPr>
              <w:t>2</w:t>
            </w:r>
          </w:p>
        </w:tc>
        <w:tc>
          <w:tcPr>
            <w:tcW w:type="dxa" w:w="1501"/>
          </w:tcPr>
          <w:p>
            <w:pPr>
              <w:spacing w:before="0" w:after="0"/>
            </w:pPr>
            <w:r>
              <w:rPr>
                <w:sz w:val="19"/>
              </w:rPr>
              <w:t>Measuring</w:t>
            </w:r>
          </w:p>
        </w:tc>
        <w:tc>
          <w:tcPr>
            <w:tcW w:type="dxa" w:w="904"/>
          </w:tcPr>
          <w:p>
            <w:pPr>
              <w:spacing w:before="0" w:after="0"/>
            </w:pPr>
            <w:r>
              <w:rPr>
                <w:sz w:val="19"/>
              </w:rPr>
              <w:t>☐</w:t>
            </w:r>
          </w:p>
        </w:tc>
      </w:tr>
      <w:tr>
        <w:trPr>
          <w:cantSplit/>
        </w:trPr>
        <w:tc>
          <w:tcPr>
            <w:tcW w:type="dxa" w:w="589"/>
          </w:tcPr>
          <w:p>
            <w:pPr>
              <w:spacing w:before="0" w:after="0"/>
            </w:pPr>
            <w:r>
              <w:rPr>
                <w:sz w:val="19"/>
              </w:rPr>
              <w:t>M2</w:t>
            </w:r>
          </w:p>
        </w:tc>
        <w:tc>
          <w:tcPr>
            <w:tcW w:type="dxa" w:w="2162"/>
          </w:tcPr>
          <w:p>
            <w:pPr>
              <w:spacing w:before="0" w:after="0"/>
            </w:pPr>
            <w:r>
              <w:rPr>
                <w:sz w:val="19"/>
              </w:rPr>
              <w:t>A hypothesis-based approach</w:t>
            </w:r>
          </w:p>
        </w:tc>
        <w:tc>
          <w:tcPr>
            <w:tcW w:type="dxa" w:w="2657"/>
          </w:tcPr>
          <w:p>
            <w:pPr>
              <w:spacing w:before="0" w:after="0"/>
            </w:pPr>
            <w:r>
              <w:rPr>
                <w:sz w:val="19"/>
              </w:rPr>
              <w:t>Every change gets a written hypothesis (“we believe … so we will … and expect …”), reviewed weekly. · Each change says what it should do.</w:t>
            </w:r>
          </w:p>
        </w:tc>
        <w:tc>
          <w:tcPr>
            <w:tcW w:type="dxa" w:w="1028"/>
          </w:tcPr>
          <w:p>
            <w:pPr>
              <w:spacing w:before="0" w:after="0"/>
            </w:pPr>
            <w:r>
              <w:rPr>
                <w:sz w:val="19"/>
              </w:rPr>
              <w:t>€8,000</w:t>
            </w:r>
          </w:p>
        </w:tc>
        <w:tc>
          <w:tcPr>
            <w:tcW w:type="dxa" w:w="797"/>
          </w:tcPr>
          <w:p>
            <w:pPr>
              <w:spacing w:before="0" w:after="0"/>
            </w:pPr>
            <w:r>
              <w:rPr>
                <w:sz w:val="19"/>
              </w:rPr>
              <w:t>3</w:t>
            </w:r>
          </w:p>
        </w:tc>
        <w:tc>
          <w:tcPr>
            <w:tcW w:type="dxa" w:w="1501"/>
          </w:tcPr>
          <w:p>
            <w:pPr>
              <w:spacing w:before="0" w:after="0"/>
            </w:pPr>
            <w:r>
              <w:rPr>
                <w:sz w:val="19"/>
              </w:rPr>
              <w:t>Hypotheses</w:t>
            </w:r>
          </w:p>
        </w:tc>
        <w:tc>
          <w:tcPr>
            <w:tcW w:type="dxa" w:w="904"/>
          </w:tcPr>
          <w:p>
            <w:pPr>
              <w:spacing w:before="0" w:after="0"/>
            </w:pPr>
            <w:r>
              <w:rPr>
                <w:sz w:val="19"/>
              </w:rPr>
              <w:t>☐</w:t>
            </w:r>
          </w:p>
        </w:tc>
      </w:tr>
      <w:tr>
        <w:trPr>
          <w:cantSplit/>
        </w:trPr>
        <w:tc>
          <w:tcPr>
            <w:tcW w:type="dxa" w:w="589"/>
          </w:tcPr>
          <w:p>
            <w:pPr>
              <w:spacing w:before="0" w:after="0"/>
            </w:pPr>
            <w:r>
              <w:rPr>
                <w:sz w:val="19"/>
              </w:rPr>
              <w:t>M3</w:t>
            </w:r>
          </w:p>
        </w:tc>
        <w:tc>
          <w:tcPr>
            <w:tcW w:type="dxa" w:w="2162"/>
          </w:tcPr>
          <w:p>
            <w:pPr>
              <w:spacing w:before="0" w:after="0"/>
            </w:pPr>
            <w:r>
              <w:rPr>
                <w:sz w:val="19"/>
              </w:rPr>
              <w:t>Targeted UX tests</w:t>
            </w:r>
          </w:p>
        </w:tc>
        <w:tc>
          <w:tcPr>
            <w:tcW w:type="dxa" w:w="2657"/>
          </w:tcPr>
          <w:p>
            <w:pPr>
              <w:spacing w:before="0" w:after="0"/>
            </w:pPr>
            <w:r>
              <w:rPr>
                <w:sz w:val="19"/>
              </w:rPr>
              <w:t>Five usability tests on the screens where most learners leave, and an A/B test of one change. · The team sees why learners leave.</w:t>
            </w:r>
          </w:p>
        </w:tc>
        <w:tc>
          <w:tcPr>
            <w:tcW w:type="dxa" w:w="1028"/>
          </w:tcPr>
          <w:p>
            <w:pPr>
              <w:spacing w:before="0" w:after="0"/>
            </w:pPr>
            <w:r>
              <w:rPr>
                <w:sz w:val="19"/>
              </w:rPr>
              <w:t>€14,000</w:t>
            </w:r>
          </w:p>
        </w:tc>
        <w:tc>
          <w:tcPr>
            <w:tcW w:type="dxa" w:w="797"/>
          </w:tcPr>
          <w:p>
            <w:pPr>
              <w:spacing w:before="0" w:after="0"/>
            </w:pPr>
            <w:r>
              <w:rPr>
                <w:sz w:val="19"/>
              </w:rPr>
              <w:t>5</w:t>
            </w:r>
          </w:p>
        </w:tc>
        <w:tc>
          <w:tcPr>
            <w:tcW w:type="dxa" w:w="1501"/>
          </w:tcPr>
          <w:p>
            <w:pPr>
              <w:spacing w:before="0" w:after="0"/>
            </w:pPr>
            <w:r>
              <w:rPr>
                <w:sz w:val="19"/>
              </w:rPr>
              <w:t>Causes</w:t>
            </w:r>
          </w:p>
        </w:tc>
        <w:tc>
          <w:tcPr>
            <w:tcW w:type="dxa" w:w="904"/>
          </w:tcPr>
          <w:p>
            <w:pPr>
              <w:spacing w:before="0" w:after="0"/>
            </w:pPr>
            <w:r>
              <w:rPr>
                <w:sz w:val="19"/>
              </w:rPr>
              <w:t>☐</w:t>
            </w:r>
          </w:p>
        </w:tc>
      </w:tr>
      <w:tr>
        <w:trPr>
          <w:cantSplit/>
        </w:trPr>
        <w:tc>
          <w:tcPr>
            <w:tcW w:type="dxa" w:w="589"/>
          </w:tcPr>
          <w:p>
            <w:pPr>
              <w:spacing w:before="0" w:after="0"/>
            </w:pPr>
            <w:r>
              <w:rPr>
                <w:sz w:val="19"/>
              </w:rPr>
              <w:t>M4</w:t>
            </w:r>
          </w:p>
        </w:tc>
        <w:tc>
          <w:tcPr>
            <w:tcW w:type="dxa" w:w="2162"/>
          </w:tcPr>
          <w:p>
            <w:pPr>
              <w:spacing w:before="0" w:after="0"/>
            </w:pPr>
            <w:r>
              <w:rPr>
                <w:sz w:val="19"/>
              </w:rPr>
              <w:t>Iterative optimisation</w:t>
            </w:r>
          </w:p>
        </w:tc>
        <w:tc>
          <w:tcPr>
            <w:tcW w:type="dxa" w:w="2657"/>
          </w:tcPr>
          <w:p>
            <w:pPr>
              <w:spacing w:before="0" w:after="0"/>
            </w:pPr>
            <w:r>
              <w:rPr>
                <w:sz w:val="19"/>
              </w:rPr>
              <w:t>Two-week cycles with one change each, a review of the KPI, and a decision to keep, change or drop. · One change at a time, each judged.</w:t>
            </w:r>
          </w:p>
        </w:tc>
        <w:tc>
          <w:tcPr>
            <w:tcW w:type="dxa" w:w="1028"/>
          </w:tcPr>
          <w:p>
            <w:pPr>
              <w:spacing w:before="0" w:after="0"/>
            </w:pPr>
            <w:r>
              <w:rPr>
                <w:sz w:val="19"/>
              </w:rPr>
              <w:t>€9,000</w:t>
            </w:r>
          </w:p>
        </w:tc>
        <w:tc>
          <w:tcPr>
            <w:tcW w:type="dxa" w:w="797"/>
          </w:tcPr>
          <w:p>
            <w:pPr>
              <w:spacing w:before="0" w:after="0"/>
            </w:pPr>
            <w:r>
              <w:rPr>
                <w:sz w:val="19"/>
              </w:rPr>
              <w:t>4</w:t>
            </w:r>
          </w:p>
        </w:tc>
        <w:tc>
          <w:tcPr>
            <w:tcW w:type="dxa" w:w="1501"/>
          </w:tcPr>
          <w:p>
            <w:pPr>
              <w:spacing w:before="0" w:after="0"/>
            </w:pPr>
            <w:r>
              <w:rPr>
                <w:sz w:val="19"/>
              </w:rPr>
              <w:t>Improvement</w:t>
            </w:r>
          </w:p>
        </w:tc>
        <w:tc>
          <w:tcPr>
            <w:tcW w:type="dxa" w:w="904"/>
          </w:tcPr>
          <w:p>
            <w:pPr>
              <w:spacing w:before="0" w:after="0"/>
            </w:pPr>
            <w:r>
              <w:rPr>
                <w:sz w:val="19"/>
              </w:rPr>
              <w:t>☐</w:t>
            </w:r>
          </w:p>
        </w:tc>
      </w:tr>
      <w:tr>
        <w:trPr>
          <w:cantSplit/>
        </w:trPr>
        <w:tc>
          <w:tcPr>
            <w:tcW w:type="dxa" w:w="589"/>
          </w:tcPr>
          <w:p>
            <w:pPr>
              <w:spacing w:before="0" w:after="0"/>
            </w:pPr>
            <w:r>
              <w:rPr>
                <w:sz w:val="19"/>
              </w:rPr>
              <w:t>M5</w:t>
            </w:r>
          </w:p>
        </w:tc>
        <w:tc>
          <w:tcPr>
            <w:tcW w:type="dxa" w:w="2162"/>
          </w:tcPr>
          <w:p>
            <w:pPr>
              <w:spacing w:before="0" w:after="0"/>
            </w:pPr>
            <w:r>
              <w:rPr>
                <w:sz w:val="19"/>
              </w:rPr>
              <w:t>A cohort analysis of drop-out</w:t>
            </w:r>
          </w:p>
        </w:tc>
        <w:tc>
          <w:tcPr>
            <w:tcW w:type="dxa" w:w="2657"/>
          </w:tcPr>
          <w:p>
            <w:pPr>
              <w:spacing w:before="0" w:after="0"/>
            </w:pPr>
            <w:r>
              <w:rPr>
                <w:sz w:val="19"/>
              </w:rPr>
              <w:t>Drop-out by week of sign-up, device and course, to see where it concentrates. · The team sees where drop-out concentrates.</w:t>
            </w:r>
          </w:p>
        </w:tc>
        <w:tc>
          <w:tcPr>
            <w:tcW w:type="dxa" w:w="1028"/>
          </w:tcPr>
          <w:p>
            <w:pPr>
              <w:spacing w:before="0" w:after="0"/>
            </w:pPr>
            <w:r>
              <w:rPr>
                <w:sz w:val="19"/>
              </w:rPr>
              <w:t>€5,000</w:t>
            </w:r>
          </w:p>
        </w:tc>
        <w:tc>
          <w:tcPr>
            <w:tcW w:type="dxa" w:w="797"/>
          </w:tcPr>
          <w:p>
            <w:pPr>
              <w:spacing w:before="0" w:after="0"/>
            </w:pPr>
            <w:r>
              <w:rPr>
                <w:sz w:val="19"/>
              </w:rPr>
              <w:t>2</w:t>
            </w:r>
          </w:p>
        </w:tc>
        <w:tc>
          <w:tcPr>
            <w:tcW w:type="dxa" w:w="1501"/>
          </w:tcPr>
          <w:p>
            <w:pPr>
              <w:spacing w:before="0" w:after="0"/>
            </w:pPr>
            <w:r>
              <w:rPr>
                <w:sz w:val="19"/>
              </w:rPr>
              <w:t>Gathers evidence</w:t>
            </w:r>
          </w:p>
        </w:tc>
        <w:tc>
          <w:tcPr>
            <w:tcW w:type="dxa" w:w="904"/>
          </w:tcPr>
          <w:p>
            <w:pPr>
              <w:spacing w:before="0" w:after="0"/>
            </w:pPr>
            <w:r>
              <w:rPr>
                <w:sz w:val="19"/>
              </w:rPr>
              <w:t>☐</w:t>
            </w:r>
          </w:p>
        </w:tc>
      </w:tr>
      <w:tr>
        <w:trPr>
          <w:cantSplit/>
        </w:trPr>
        <w:tc>
          <w:tcPr>
            <w:tcW w:type="dxa" w:w="589"/>
          </w:tcPr>
          <w:p>
            <w:pPr>
              <w:spacing w:before="0" w:after="0"/>
            </w:pPr>
            <w:r>
              <w:rPr>
                <w:sz w:val="19"/>
              </w:rPr>
              <w:t>M6</w:t>
            </w:r>
          </w:p>
        </w:tc>
        <w:tc>
          <w:tcPr>
            <w:tcW w:type="dxa" w:w="2162"/>
          </w:tcPr>
          <w:p>
            <w:pPr>
              <w:spacing w:before="0" w:after="0"/>
            </w:pPr>
            <w:r>
              <w:rPr>
                <w:sz w:val="19"/>
              </w:rPr>
              <w:t>Track forty more events</w:t>
            </w:r>
          </w:p>
        </w:tc>
        <w:tc>
          <w:tcPr>
            <w:tcW w:type="dxa" w:w="2657"/>
          </w:tcPr>
          <w:p>
            <w:pPr>
              <w:spacing w:before="0" w:after="0"/>
            </w:pPr>
            <w:r>
              <w:rPr>
                <w:sz w:val="19"/>
              </w:rPr>
              <w:t>Forty new click and scroll events are added to the tracking. · More numbers appear in the tool.</w:t>
            </w:r>
          </w:p>
        </w:tc>
        <w:tc>
          <w:tcPr>
            <w:tcW w:type="dxa" w:w="1028"/>
          </w:tcPr>
          <w:p>
            <w:pPr>
              <w:spacing w:before="0" w:after="0"/>
            </w:pPr>
            <w:r>
              <w:rPr>
                <w:sz w:val="19"/>
              </w:rPr>
              <w:t>€12,000</w:t>
            </w:r>
          </w:p>
        </w:tc>
        <w:tc>
          <w:tcPr>
            <w:tcW w:type="dxa" w:w="797"/>
          </w:tcPr>
          <w:p>
            <w:pPr>
              <w:spacing w:before="0" w:after="0"/>
            </w:pPr>
            <w:r>
              <w:rPr>
                <w:sz w:val="19"/>
              </w:rPr>
              <w:t>4</w:t>
            </w:r>
          </w:p>
        </w:tc>
        <w:tc>
          <w:tcPr>
            <w:tcW w:type="dxa" w:w="1501"/>
          </w:tcPr>
          <w:p>
            <w:pPr>
              <w:spacing w:before="0" w:after="0"/>
            </w:pPr>
            <w:r>
              <w:rPr>
                <w:sz w:val="19"/>
              </w:rPr>
              <w:t>Adds more data</w:t>
            </w:r>
          </w:p>
        </w:tc>
        <w:tc>
          <w:tcPr>
            <w:tcW w:type="dxa" w:w="904"/>
          </w:tcPr>
          <w:p>
            <w:pPr>
              <w:spacing w:before="0" w:after="0"/>
            </w:pPr>
            <w:r>
              <w:rPr>
                <w:sz w:val="19"/>
              </w:rPr>
              <w:t>☐</w:t>
            </w:r>
          </w:p>
        </w:tc>
      </w:tr>
      <w:tr>
        <w:trPr>
          <w:cantSplit/>
        </w:trPr>
        <w:tc>
          <w:tcPr>
            <w:tcW w:type="dxa" w:w="589"/>
          </w:tcPr>
          <w:p>
            <w:pPr>
              <w:spacing w:before="0" w:after="0"/>
            </w:pPr>
            <w:r>
              <w:rPr>
                <w:sz w:val="19"/>
              </w:rPr>
              <w:t>M7</w:t>
            </w:r>
          </w:p>
        </w:tc>
        <w:tc>
          <w:tcPr>
            <w:tcW w:type="dxa" w:w="2162"/>
          </w:tcPr>
          <w:p>
            <w:pPr>
              <w:spacing w:before="0" w:after="0"/>
            </w:pPr>
            <w:r>
              <w:rPr>
                <w:sz w:val="19"/>
              </w:rPr>
              <w:t>A real-time dashboard with forty charts</w:t>
            </w:r>
          </w:p>
        </w:tc>
        <w:tc>
          <w:tcPr>
            <w:tcW w:type="dxa" w:w="2657"/>
          </w:tcPr>
          <w:p>
            <w:pPr>
              <w:spacing w:before="0" w:after="0"/>
            </w:pPr>
            <w:r>
              <w:rPr>
                <w:sz w:val="19"/>
              </w:rPr>
              <w:t>A wall screen showing every metric live. · A large screen of moving charts.</w:t>
            </w:r>
          </w:p>
        </w:tc>
        <w:tc>
          <w:tcPr>
            <w:tcW w:type="dxa" w:w="1028"/>
          </w:tcPr>
          <w:p>
            <w:pPr>
              <w:spacing w:before="0" w:after="0"/>
            </w:pPr>
            <w:r>
              <w:rPr>
                <w:sz w:val="19"/>
              </w:rPr>
              <w:t>€20,000</w:t>
            </w:r>
          </w:p>
        </w:tc>
        <w:tc>
          <w:tcPr>
            <w:tcW w:type="dxa" w:w="797"/>
          </w:tcPr>
          <w:p>
            <w:pPr>
              <w:spacing w:before="0" w:after="0"/>
            </w:pPr>
            <w:r>
              <w:rPr>
                <w:sz w:val="19"/>
              </w:rPr>
              <w:t>6</w:t>
            </w:r>
          </w:p>
        </w:tc>
        <w:tc>
          <w:tcPr>
            <w:tcW w:type="dxa" w:w="1501"/>
          </w:tcPr>
          <w:p>
            <w:pPr>
              <w:spacing w:before="0" w:after="0"/>
            </w:pPr>
            <w:r>
              <w:rPr>
                <w:sz w:val="19"/>
              </w:rPr>
              <w:t>Adds charts</w:t>
            </w:r>
          </w:p>
        </w:tc>
        <w:tc>
          <w:tcPr>
            <w:tcW w:type="dxa" w:w="904"/>
          </w:tcPr>
          <w:p>
            <w:pPr>
              <w:spacing w:before="0" w:after="0"/>
            </w:pPr>
            <w:r>
              <w:rPr>
                <w:sz w:val="19"/>
              </w:rPr>
              <w:t>☐</w:t>
            </w:r>
          </w:p>
        </w:tc>
      </w:tr>
      <w:tr>
        <w:trPr>
          <w:cantSplit/>
        </w:trPr>
        <w:tc>
          <w:tcPr>
            <w:tcW w:type="dxa" w:w="589"/>
          </w:tcPr>
          <w:p>
            <w:pPr>
              <w:spacing w:before="0" w:after="0"/>
            </w:pPr>
            <w:r>
              <w:rPr>
                <w:sz w:val="19"/>
              </w:rPr>
              <w:t>M8</w:t>
            </w:r>
          </w:p>
        </w:tc>
        <w:tc>
          <w:tcPr>
            <w:tcW w:type="dxa" w:w="2162"/>
          </w:tcPr>
          <w:p>
            <w:pPr>
              <w:spacing w:before="0" w:after="0"/>
            </w:pPr>
            <w:r>
              <w:rPr>
                <w:sz w:val="19"/>
              </w:rPr>
              <w:t>An AI tool that finds insights automatically</w:t>
            </w:r>
          </w:p>
        </w:tc>
        <w:tc>
          <w:tcPr>
            <w:tcW w:type="dxa" w:w="2657"/>
          </w:tcPr>
          <w:p>
            <w:pPr>
              <w:spacing w:before="0" w:after="0"/>
            </w:pPr>
            <w:r>
              <w:rPr>
                <w:sz w:val="19"/>
              </w:rPr>
              <w:t>A tool that scans the data and reports patterns. · Reports of patterns arrive.</w:t>
            </w:r>
          </w:p>
        </w:tc>
        <w:tc>
          <w:tcPr>
            <w:tcW w:type="dxa" w:w="1028"/>
          </w:tcPr>
          <w:p>
            <w:pPr>
              <w:spacing w:before="0" w:after="0"/>
            </w:pPr>
            <w:r>
              <w:rPr>
                <w:sz w:val="19"/>
              </w:rPr>
              <w:t>€30,000</w:t>
            </w:r>
          </w:p>
        </w:tc>
        <w:tc>
          <w:tcPr>
            <w:tcW w:type="dxa" w:w="797"/>
          </w:tcPr>
          <w:p>
            <w:pPr>
              <w:spacing w:before="0" w:after="0"/>
            </w:pPr>
            <w:r>
              <w:rPr>
                <w:sz w:val="19"/>
              </w:rPr>
              <w:t>8</w:t>
            </w:r>
          </w:p>
        </w:tc>
        <w:tc>
          <w:tcPr>
            <w:tcW w:type="dxa" w:w="1501"/>
          </w:tcPr>
          <w:p>
            <w:pPr>
              <w:spacing w:before="0" w:after="0"/>
            </w:pPr>
            <w:r>
              <w:rPr>
                <w:sz w:val="19"/>
              </w:rPr>
              <w:t>Adds a tool</w:t>
            </w:r>
          </w:p>
        </w:tc>
        <w:tc>
          <w:tcPr>
            <w:tcW w:type="dxa" w:w="904"/>
          </w:tcPr>
          <w:p>
            <w:pPr>
              <w:spacing w:before="0" w:after="0"/>
            </w:pPr>
            <w:r>
              <w:rPr>
                <w:sz w:val="19"/>
              </w:rPr>
              <w:t>☐</w:t>
            </w:r>
          </w:p>
        </w:tc>
      </w:tr>
      <w:tr>
        <w:trPr>
          <w:cantSplit/>
        </w:trPr>
        <w:tc>
          <w:tcPr>
            <w:tcW w:type="dxa" w:w="589"/>
          </w:tcPr>
          <w:p>
            <w:pPr>
              <w:spacing w:before="0" w:after="0"/>
            </w:pPr>
            <w:r>
              <w:rPr>
                <w:sz w:val="19"/>
              </w:rPr>
              <w:t>M9</w:t>
            </w:r>
          </w:p>
        </w:tc>
        <w:tc>
          <w:tcPr>
            <w:tcW w:type="dxa" w:w="2162"/>
          </w:tcPr>
          <w:p>
            <w:pPr>
              <w:spacing w:before="0" w:after="0"/>
            </w:pPr>
            <w:r>
              <w:rPr>
                <w:sz w:val="19"/>
              </w:rPr>
              <w:t>Launch all five ideas at once</w:t>
            </w:r>
          </w:p>
        </w:tc>
        <w:tc>
          <w:tcPr>
            <w:tcW w:type="dxa" w:w="2657"/>
          </w:tcPr>
          <w:p>
            <w:pPr>
              <w:spacing w:before="0" w:after="0"/>
            </w:pPr>
            <w:r>
              <w:rPr>
                <w:sz w:val="19"/>
              </w:rPr>
              <w:t>A redesign, new content, new emails, a new menu and a new price in one month. · Everything changes together.</w:t>
            </w:r>
          </w:p>
        </w:tc>
        <w:tc>
          <w:tcPr>
            <w:tcW w:type="dxa" w:w="1028"/>
          </w:tcPr>
          <w:p>
            <w:pPr>
              <w:spacing w:before="0" w:after="0"/>
            </w:pPr>
            <w:r>
              <w:rPr>
                <w:sz w:val="19"/>
              </w:rPr>
              <w:t>€22,000</w:t>
            </w:r>
          </w:p>
        </w:tc>
        <w:tc>
          <w:tcPr>
            <w:tcW w:type="dxa" w:w="797"/>
          </w:tcPr>
          <w:p>
            <w:pPr>
              <w:spacing w:before="0" w:after="0"/>
            </w:pPr>
            <w:r>
              <w:rPr>
                <w:sz w:val="19"/>
              </w:rPr>
              <w:t>5</w:t>
            </w:r>
          </w:p>
        </w:tc>
        <w:tc>
          <w:tcPr>
            <w:tcW w:type="dxa" w:w="1501"/>
          </w:tcPr>
          <w:p>
            <w:pPr>
              <w:spacing w:before="0" w:after="0"/>
            </w:pPr>
            <w:r>
              <w:rPr>
                <w:sz w:val="19"/>
              </w:rPr>
              <w:t>Changes everything at once</w:t>
            </w:r>
          </w:p>
        </w:tc>
        <w:tc>
          <w:tcPr>
            <w:tcW w:type="dxa" w:w="904"/>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KPI impact: how much it would move the drop-out rate or the completion rate, or the team's ability to do so. Effort: by the printed cost, with the rule in Materi A5 (under €7,000, up to €14,000, above). Risk: what could go wrong, for example that the team reads the data wrongly again.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4"/>
        <w:gridCol w:w="2387"/>
        <w:gridCol w:w="2387"/>
        <w:gridCol w:w="2180"/>
      </w:tblGrid>
      <w:tr>
        <w:trPr>
          <w:cantSplit/>
          <w:tblHeader/>
        </w:trPr>
        <w:tc>
          <w:tcPr>
            <w:tcW w:type="dxa" w:w="2684"/>
            <w:shd w:val="clear" w:color="auto" w:fill="E6ECF4"/>
          </w:tcPr>
          <w:p>
            <w:pPr>
              <w:spacing w:before="0" w:after="0"/>
            </w:pPr>
            <w:r>
              <w:rPr>
                <w:b/>
                <w:sz w:val="19"/>
              </w:rPr>
              <w:t>Measure (M1 to M9)</w:t>
            </w:r>
          </w:p>
        </w:tc>
        <w:tc>
          <w:tcPr>
            <w:tcW w:type="dxa" w:w="2387"/>
            <w:shd w:val="clear" w:color="auto" w:fill="E6ECF4"/>
          </w:tcPr>
          <w:p>
            <w:pPr>
              <w:spacing w:before="0" w:after="0"/>
            </w:pPr>
            <w:r>
              <w:rPr>
                <w:b/>
                <w:sz w:val="19"/>
              </w:rPr>
              <w:t>KPI impact</w:t>
            </w:r>
          </w:p>
        </w:tc>
        <w:tc>
          <w:tcPr>
            <w:tcW w:type="dxa" w:w="2387"/>
            <w:shd w:val="clear" w:color="auto" w:fill="E6ECF4"/>
          </w:tcPr>
          <w:p>
            <w:pPr>
              <w:spacing w:before="0" w:after="0"/>
            </w:pPr>
            <w:r>
              <w:rPr>
                <w:b/>
                <w:sz w:val="19"/>
              </w:rPr>
              <w:t>Effort</w:t>
            </w:r>
          </w:p>
        </w:tc>
        <w:tc>
          <w:tcPr>
            <w:tcW w:type="dxa" w:w="2180"/>
            <w:shd w:val="clear" w:color="auto" w:fill="E6ECF4"/>
          </w:tcPr>
          <w:p>
            <w:pPr>
              <w:spacing w:before="0" w:after="0"/>
            </w:pPr>
            <w:r>
              <w:rPr>
                <w:b/>
                <w:sz w:val="19"/>
              </w:rPr>
              <w:t>Risk</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r>
        <w:trPr>
          <w:cantSplit/>
          <w:trHeight w:val="538" w:hRule="atLeast"/>
        </w:trPr>
        <w:tc>
          <w:tcPr>
            <w:tcW w:type="dxa" w:w="2684"/>
          </w:tcPr>
          <w:p/>
        </w:tc>
        <w:tc>
          <w:tcPr>
            <w:tcW w:type="dxa" w:w="2387"/>
          </w:tcPr>
          <w:p>
            <w:pPr>
              <w:spacing w:before="0" w:after="0"/>
            </w:pPr>
            <w:r>
              <w:rPr>
                <w:sz w:val="19"/>
              </w:rPr>
              <w:t>☐ Low ☐ Mid ☐ High</w:t>
            </w:r>
          </w:p>
        </w:tc>
        <w:tc>
          <w:tcPr>
            <w:tcW w:type="dxa" w:w="2387"/>
          </w:tcPr>
          <w:p>
            <w:pPr>
              <w:spacing w:before="0" w:after="0"/>
            </w:pPr>
            <w:r>
              <w:rPr>
                <w:sz w:val="19"/>
              </w:rPr>
              <w:t>☐ Low ☐ Mid ☐ High</w:t>
            </w:r>
          </w:p>
        </w:tc>
        <w:tc>
          <w:tcPr>
            <w:tcW w:type="dxa" w:w="2180"/>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€40,000</w:t>
            </w:r>
          </w:p>
        </w:tc>
        <w:tc>
          <w:tcPr>
            <w:tcW w:type="dxa" w:w="2707"/>
          </w:tcPr>
          <w:p>
            <w:pPr>
              <w:spacing w:before="0" w:after="0"/>
            </w:pPr>
            <w:r>
              <w:rPr>
                <w:sz w:val="19"/>
              </w:rPr>
              <w:t>__ weeks</w:t>
            </w:r>
          </w:p>
        </w:tc>
        <w:tc>
          <w:tcPr>
            <w:tcW w:type="dxa" w:w="2501"/>
          </w:tcPr>
          <w:p>
            <w:pPr>
              <w:spacing w:before="0" w:after="0"/>
            </w:pPr>
            <w:r>
              <w:rPr>
                <w:sz w:val="19"/>
              </w:rPr>
              <w:t>10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spacing w:before="0" w:after="100"/>
      </w:pPr>
      <w:r>
        <w:rPr/>
        <w:t>The plan also asks for three relevant KPIs. Choose exactly three, the ones that would show you whether learners now finish and stay.</w:t>
      </w:r>
    </w:p>
    <w:p>
      <w:pPr>
        <w:spacing w:before="0" w:after="100"/>
      </w:pPr>
      <w:r>
        <w:rPr>
          <w:b/>
        </w:rPr>
        <w:t>Define three relevant KPIs</w:t>
      </w:r>
      <w:r>
        <w:rPr/>
        <w:t xml:space="preserve"> A good KPI is defined, ties to learner behaviour, and shows an outcome. Choose exactly 3.</w:t>
      </w:r>
    </w:p>
    <w:p>
      <w:pPr>
        <w:keepNext/>
        <w:spacing w:before="0" w:after="20"/>
      </w:pPr>
      <w:r>
        <w:rPr>
          <w:i/>
          <w:color w:val="556274"/>
          <w:sz w:val="19"/>
        </w:rPr>
        <w:t xml:space="preserve">Tick all that apply:  </w:t>
      </w:r>
    </w:p>
    <w:p>
      <w:pPr>
        <w:spacing w:before="0" w:after="20"/>
        <w:ind w:left="340" w:hanging="340"/>
      </w:pPr>
      <w:r>
        <w:rPr/>
        <w:t>☐ The number of dashboards built</w:t>
      </w:r>
    </w:p>
    <w:p>
      <w:pPr>
        <w:spacing w:before="0" w:after="20"/>
        <w:ind w:left="340" w:hanging="340"/>
      </w:pPr>
      <w:r>
        <w:rPr/>
        <w:t>☐ First-week drop-out rate: the share who leave within seven days of signing up</w:t>
      </w:r>
    </w:p>
    <w:p>
      <w:pPr>
        <w:spacing w:before="0" w:after="20"/>
        <w:ind w:left="340" w:hanging="340"/>
      </w:pPr>
      <w:r>
        <w:rPr/>
        <w:t>☐ Seven-day return rate: the share who come back within a week</w:t>
      </w:r>
    </w:p>
    <w:p>
      <w:pPr>
        <w:spacing w:before="0" w:after="20"/>
        <w:ind w:left="340" w:hanging="340"/>
      </w:pPr>
      <w:r>
        <w:rPr/>
        <w:t>☐ Total registered users</w:t>
      </w:r>
    </w:p>
    <w:p>
      <w:pPr>
        <w:spacing w:before="0" w:after="20"/>
        <w:ind w:left="340" w:hanging="340"/>
      </w:pPr>
      <w:r>
        <w:rPr/>
        <w:t>☐ Total page views</w:t>
      </w:r>
    </w:p>
    <w:p>
      <w:pPr>
        <w:spacing w:before="0" w:after="20"/>
        <w:ind w:left="340" w:hanging="340"/>
      </w:pPr>
      <w:r>
        <w:rPr/>
        <w:t>☐ Completion rate: the share of learners who finish a course</w:t>
      </w:r>
    </w:p>
    <w:p>
      <w:pPr>
        <w:spacing w:before="0" w:after="120"/>
        <w:ind w:left="340" w:hanging="340"/>
      </w:pPr>
      <w:r>
        <w:rPr/>
        <w:t>☐ Time per session, split into finished and abandoned sessions</w:t>
      </w:r>
    </w:p>
    <w:p>
      <w:pPr>
        <w:keepNext/>
        <w:spacing w:before="40" w:after="20"/>
      </w:pPr>
      <w:r>
        <w:rPr>
          <w:b/>
          <w:color w:val="556274"/>
          <w:sz w:val="19"/>
        </w:rPr>
        <w:t>Justify your decision: why does your first priority go first? Use the plan's rationale, data, then insight, then decision: say how your first measure turns data into an insight.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1-{your-name}-day16-l1l2-ux-analysis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DataLearn's Chief Data &amp; UX Officer</w:t>
      </w:r>
    </w:p>
    <w:p>
      <w:pPr>
        <w:spacing w:before="0" w:after="100"/>
      </w:pPr>
      <w:r>
        <w:rPr/>
        <w:t>You are the Chief Data &amp; UX Officer of DataLearn. The platform's performance is declining, a lot of data is available, and the causes are unclear. Management wants a strategy for the next 12 months and expects you to decide which KPIs matter, how to analyse and track, which hypotheses to test, who decides on what evidence, and to take responsibility at management level.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97"/>
        <w:gridCol w:w="5941"/>
      </w:tblGrid>
      <w:tr>
        <w:trPr>
          <w:cantSplit/>
          <w:tblHeader/>
        </w:trPr>
        <w:tc>
          <w:tcPr>
            <w:tcW w:type="dxa" w:w="3697"/>
            <w:shd w:val="clear" w:color="auto" w:fill="E6ECF4"/>
          </w:tcPr>
          <w:p>
            <w:pPr>
              <w:spacing w:before="0" w:after="0"/>
            </w:pPr>
            <w:r>
              <w:rPr>
                <w:b/>
                <w:sz w:val="20"/>
              </w:rPr>
              <w:t>The limits</w:t>
            </w:r>
          </w:p>
        </w:tc>
        <w:tc>
          <w:tcPr>
            <w:tcW w:type="dxa" w:w="5941"/>
            <w:shd w:val="clear" w:color="auto" w:fill="E6ECF4"/>
          </w:tcPr>
          <w:p>
            <w:pPr>
              <w:spacing w:before="0" w:after="0"/>
            </w:pPr>
            <w:r>
              <w:rPr>
                <w:b/>
                <w:sz w:val="20"/>
              </w:rPr>
              <w:t>How the task runs</w:t>
            </w:r>
          </w:p>
        </w:tc>
      </w:tr>
      <w:tr>
        <w:trPr>
          <w:cantSplit/>
        </w:trPr>
        <w:tc>
          <w:tcPr>
            <w:tcW w:type="dxa" w:w="3697"/>
          </w:tcPr>
          <w:p>
            <w:pPr>
              <w:spacing w:before="0" w:after="0"/>
            </w:pPr>
            <w:r>
              <w:rPr>
                <w:sz w:val="20"/>
              </w:rPr>
              <w:t>Budget for the year: €160,000 (Case assumption: the plan gives none)</w:t>
            </w:r>
            <w:r>
              <w:br/>
            </w:r>
            <w:r>
              <w:rPr>
                <w:sz w:val="20"/>
              </w:rPr>
              <w:t>The causes of the decline are unclear.</w:t>
            </w:r>
            <w:r>
              <w:br/>
            </w:r>
            <w:r>
              <w:rPr>
                <w:sz w:val="20"/>
              </w:rPr>
              <w:t>You must decide anyway.</w:t>
            </w:r>
          </w:p>
        </w:tc>
        <w:tc>
          <w:tcPr>
            <w:tcW w:type="dxa" w:w="5941"/>
          </w:tcPr>
          <w:p>
            <w:pPr>
              <w:spacing w:before="0" w:after="0"/>
            </w:pPr>
            <w:r>
              <w:rPr>
                <w:sz w:val="20"/>
              </w:rPr>
              <w:t>How the task runs:</w:t>
            </w:r>
            <w:r>
              <w:br/>
            </w:r>
            <w:r>
              <w:rPr>
                <w:sz w:val="20"/>
              </w:rPr>
              <w:t>1. Block 3.1: the data-driven strategy, the analysis and tracking rules, the hypotheses and who decides (draws on B1, B2).</w:t>
            </w:r>
            <w:r>
              <w:br/>
            </w:r>
            <w:r>
              <w:rPr>
                <w:sz w:val="20"/>
              </w:rPr>
              <w:t>2. Block 3.2: three prioritised measures, the risk analysis,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with declining performance, a lot of data available, unclear causes. Everything else is made up: the €160,000, the tracking rules, the hypothesis grid,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strategy, the tracking, the hypotheses and the decision architecture · JUDGED · Core · about 10 min</w:t>
      </w:r>
    </w:p>
    <w:p>
      <w:pPr>
        <w:spacing w:before="0" w:after="100"/>
      </w:pPr>
      <w:r>
        <w:rPr>
          <w:b/>
        </w:rPr>
        <w:t>Draws on:</w:t>
      </w:r>
      <w:r>
        <w:rPr/>
        <w:t xml:space="preserve"> B1 · UX as a measurable and controllable system: KPI, hypothesis, test, decision · B2 · Conflicting goals: data against intuition, more data against more insight.</w:t>
      </w:r>
    </w:p>
    <w:p>
      <w:pPr>
        <w:spacing w:before="0" w:after="100"/>
      </w:pPr>
      <w:r>
        <w:rPr>
          <w:b/>
        </w:rPr>
        <w:t>The data-driven strategy</w:t>
      </w:r>
      <w:r>
        <w:rPr/>
        <w:t xml:space="preserve"> Choose the approach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Track everything and look for patterns</w:t>
      </w:r>
    </w:p>
    <w:p>
      <w:pPr>
        <w:spacing w:before="0" w:after="20"/>
        <w:ind w:left="340" w:hanging="340"/>
      </w:pPr>
      <w:r>
        <w:rPr/>
        <w:t>☐ Hypothesis first: three KPIs, written hypotheses, one change at a time, and tracking only what the hypotheses need</w:t>
      </w:r>
    </w:p>
    <w:p>
      <w:pPr>
        <w:spacing w:before="0" w:after="20"/>
        <w:ind w:left="340" w:hanging="340"/>
      </w:pPr>
      <w:r>
        <w:rPr/>
        <w:t>☐ Decide on intuition, because the data is too noisy</w:t>
      </w:r>
    </w:p>
    <w:p>
      <w:pPr>
        <w:spacing w:before="0" w:after="120"/>
        <w:ind w:left="340" w:hanging="340"/>
      </w:pPr>
      <w:r>
        <w:rPr/>
        <w:t>☐ Audit first: check what the data really measures, then decide</w:t>
      </w:r>
    </w:p>
    <w:p>
      <w:pPr>
        <w:keepNext/>
        <w:spacing w:before="40" w:after="20"/>
      </w:pPr>
      <w:r>
        <w:rPr>
          <w:b/>
          <w:color w:val="556274"/>
          <w:sz w:val="19"/>
        </w:rPr>
        <w:t>Why this strategy, and not the others? Give the reason in terms of insight, the unclear causes and privacy, not only in terms of how much data there is.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The analysis and tracking strategy: choose at least three rules</w:t>
      </w:r>
      <w:r>
        <w:rPr/>
        <w:t xml:space="preserve"> A rule is good when it keeps tracking tied to a question, makes the analysis fair, and respects the learner. Choose at least 3.</w:t>
      </w:r>
    </w:p>
    <w:p>
      <w:pPr>
        <w:keepNext/>
        <w:spacing w:before="0" w:after="20"/>
      </w:pPr>
      <w:r>
        <w:rPr>
          <w:i/>
          <w:color w:val="556274"/>
          <w:sz w:val="19"/>
        </w:rPr>
        <w:t xml:space="preserve">Tick all that apply:  </w:t>
      </w:r>
    </w:p>
    <w:p>
      <w:pPr>
        <w:spacing w:before="0" w:after="20"/>
        <w:ind w:left="340" w:hanging="340"/>
      </w:pPr>
      <w:r>
        <w:rPr/>
        <w:t>☐ Use average time on page as the only measure of success</w:t>
      </w:r>
    </w:p>
    <w:p>
      <w:pPr>
        <w:spacing w:before="0" w:after="20"/>
        <w:ind w:left="340" w:hanging="340"/>
      </w:pPr>
      <w:r>
        <w:rPr/>
        <w:t>☐ Track only events that serve a KPI or a hypothesis</w:t>
      </w:r>
    </w:p>
    <w:p>
      <w:pPr>
        <w:spacing w:before="0" w:after="20"/>
        <w:ind w:left="340" w:hanging="340"/>
      </w:pPr>
      <w:r>
        <w:rPr/>
        <w:t>☐ Say what is tracked and get consent where it is required</w:t>
      </w:r>
    </w:p>
    <w:p>
      <w:pPr>
        <w:spacing w:before="0" w:after="20"/>
        <w:ind w:left="340" w:hanging="340"/>
      </w:pPr>
      <w:r>
        <w:rPr/>
        <w:t>☐ Judge a change after one week of data</w:t>
      </w:r>
    </w:p>
    <w:p>
      <w:pPr>
        <w:spacing w:before="0" w:after="20"/>
        <w:ind w:left="340" w:hanging="340"/>
      </w:pPr>
      <w:r>
        <w:rPr/>
        <w:t>☐ Split drop-out by week, device and course</w:t>
      </w:r>
    </w:p>
    <w:p>
      <w:pPr>
        <w:spacing w:before="0" w:after="20"/>
        <w:ind w:left="340" w:hanging="340"/>
      </w:pPr>
      <w:r>
        <w:rPr/>
        <w:t>☐ Write down each KPI's definition and owner</w:t>
      </w:r>
    </w:p>
    <w:p>
      <w:pPr>
        <w:spacing w:before="0" w:after="20"/>
        <w:ind w:left="340" w:hanging="340"/>
      </w:pPr>
      <w:r>
        <w:rPr/>
        <w:t>☐ Combine numbers with tests with real learners to learn why</w:t>
      </w:r>
    </w:p>
    <w:p>
      <w:pPr>
        <w:spacing w:before="0" w:after="20"/>
        <w:ind w:left="340" w:hanging="340"/>
      </w:pPr>
      <w:r>
        <w:rPr/>
        <w:t>☐ Compare this month with last month without checking holidays</w:t>
      </w:r>
    </w:p>
    <w:p>
      <w:pPr>
        <w:spacing w:before="0" w:after="120"/>
        <w:ind w:left="340" w:hanging="340"/>
      </w:pPr>
      <w:r>
        <w:rPr/>
        <w:t>☐ Track every click with the learner's name</w:t>
      </w:r>
    </w:p>
    <w:p>
      <w:pPr>
        <w:spacing w:before="0" w:after="100"/>
      </w:pPr>
      <w:r>
        <w:rPr>
          <w:b/>
        </w:rPr>
        <w:t>Hypotheses for improvement: place eight statements</w:t>
      </w:r>
      <w:r>
        <w:rPr/>
        <w:t xml:space="preserve"> Place each statement where it belongs: a hypothesis you can test, an assumption to check first, a symptom (what the data shows), or not a hypothesis at all.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0"/>
        <w:gridCol w:w="7698"/>
      </w:tblGrid>
      <w:tr>
        <w:trPr>
          <w:cantSplit/>
          <w:tblHeader/>
        </w:trPr>
        <w:tc>
          <w:tcPr>
            <w:tcW w:type="dxa" w:w="1940"/>
            <w:shd w:val="clear" w:color="auto" w:fill="E6ECF4"/>
          </w:tcPr>
          <w:p>
            <w:pPr>
              <w:spacing w:before="0" w:after="0"/>
            </w:pPr>
            <w:r>
              <w:rPr>
                <w:b/>
                <w:sz w:val="20"/>
              </w:rPr>
              <w:t>Letter</w:t>
            </w:r>
          </w:p>
        </w:tc>
        <w:tc>
          <w:tcPr>
            <w:tcW w:type="dxa" w:w="7698"/>
            <w:shd w:val="clear" w:color="auto" w:fill="E6ECF4"/>
          </w:tcPr>
          <w:p>
            <w:pPr>
              <w:spacing w:before="0" w:after="0"/>
            </w:pPr>
            <w:r>
              <w:rPr>
                <w:b/>
                <w:sz w:val="20"/>
              </w:rPr>
              <w:t>Section</w:t>
            </w:r>
          </w:p>
        </w:tc>
      </w:tr>
      <w:tr>
        <w:trPr>
          <w:cantSplit/>
        </w:trPr>
        <w:tc>
          <w:tcPr>
            <w:tcW w:type="dxa" w:w="1940"/>
          </w:tcPr>
          <w:p>
            <w:pPr>
              <w:spacing w:before="0" w:after="0"/>
            </w:pPr>
            <w:r>
              <w:rPr>
                <w:sz w:val="20"/>
              </w:rPr>
              <w:t>A</w:t>
            </w:r>
          </w:p>
        </w:tc>
        <w:tc>
          <w:tcPr>
            <w:tcW w:type="dxa" w:w="7698"/>
          </w:tcPr>
          <w:p>
            <w:pPr>
              <w:spacing w:before="0" w:after="0"/>
            </w:pPr>
            <w:r>
              <w:rPr>
                <w:sz w:val="20"/>
              </w:rPr>
              <w:t>A hypothesis I can test</w:t>
            </w:r>
          </w:p>
        </w:tc>
      </w:tr>
      <w:tr>
        <w:trPr>
          <w:cantSplit/>
        </w:trPr>
        <w:tc>
          <w:tcPr>
            <w:tcW w:type="dxa" w:w="1940"/>
          </w:tcPr>
          <w:p>
            <w:pPr>
              <w:spacing w:before="0" w:after="0"/>
            </w:pPr>
            <w:r>
              <w:rPr>
                <w:sz w:val="20"/>
              </w:rPr>
              <w:t>B</w:t>
            </w:r>
          </w:p>
        </w:tc>
        <w:tc>
          <w:tcPr>
            <w:tcW w:type="dxa" w:w="7698"/>
          </w:tcPr>
          <w:p>
            <w:pPr>
              <w:spacing w:before="0" w:after="0"/>
            </w:pPr>
            <w:r>
              <w:rPr>
                <w:sz w:val="20"/>
              </w:rPr>
              <w:t>An assumption to check first</w:t>
            </w:r>
          </w:p>
        </w:tc>
      </w:tr>
      <w:tr>
        <w:trPr>
          <w:cantSplit/>
        </w:trPr>
        <w:tc>
          <w:tcPr>
            <w:tcW w:type="dxa" w:w="1940"/>
          </w:tcPr>
          <w:p>
            <w:pPr>
              <w:spacing w:before="0" w:after="0"/>
            </w:pPr>
            <w:r>
              <w:rPr>
                <w:sz w:val="20"/>
              </w:rPr>
              <w:t>C</w:t>
            </w:r>
          </w:p>
        </w:tc>
        <w:tc>
          <w:tcPr>
            <w:tcW w:type="dxa" w:w="7698"/>
          </w:tcPr>
          <w:p>
            <w:pPr>
              <w:spacing w:before="0" w:after="0"/>
            </w:pPr>
            <w:r>
              <w:rPr>
                <w:sz w:val="20"/>
              </w:rPr>
              <w:t>A symptom: what the data shows</w:t>
            </w:r>
          </w:p>
        </w:tc>
      </w:tr>
      <w:tr>
        <w:trPr>
          <w:cantSplit/>
        </w:trPr>
        <w:tc>
          <w:tcPr>
            <w:tcW w:type="dxa" w:w="1940"/>
          </w:tcPr>
          <w:p>
            <w:pPr>
              <w:spacing w:before="0" w:after="0"/>
            </w:pPr>
            <w:r>
              <w:rPr>
                <w:sz w:val="20"/>
              </w:rPr>
              <w:t>D</w:t>
            </w:r>
          </w:p>
        </w:tc>
        <w:tc>
          <w:tcPr>
            <w:tcW w:type="dxa" w:w="7698"/>
          </w:tcPr>
          <w:p>
            <w:pPr>
              <w:spacing w:before="0" w:after="0"/>
            </w:pPr>
            <w:r>
              <w:rPr>
                <w:sz w:val="20"/>
              </w:rPr>
              <w:t>Not a hypothesis</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04"/>
        <w:gridCol w:w="6040"/>
        <w:gridCol w:w="2694"/>
      </w:tblGrid>
      <w:tr>
        <w:trPr>
          <w:cantSplit/>
          <w:tblHeader/>
        </w:trPr>
        <w:tc>
          <w:tcPr>
            <w:tcW w:type="dxa" w:w="904"/>
            <w:shd w:val="clear" w:color="auto" w:fill="E6ECF4"/>
          </w:tcPr>
          <w:p>
            <w:pPr>
              <w:spacing w:before="0" w:after="0"/>
            </w:pPr>
            <w:r>
              <w:rPr>
                <w:b/>
                <w:sz w:val="20"/>
              </w:rPr>
              <w:t>No.</w:t>
            </w:r>
          </w:p>
        </w:tc>
        <w:tc>
          <w:tcPr>
            <w:tcW w:type="dxa" w:w="6040"/>
            <w:shd w:val="clear" w:color="auto" w:fill="E6ECF4"/>
          </w:tcPr>
          <w:p>
            <w:pPr>
              <w:spacing w:before="0" w:after="0"/>
            </w:pPr>
            <w:r>
              <w:rPr>
                <w:b/>
                <w:sz w:val="20"/>
              </w:rPr>
              <w:t>Item</w:t>
            </w:r>
          </w:p>
        </w:tc>
        <w:tc>
          <w:tcPr>
            <w:tcW w:type="dxa" w:w="2694"/>
            <w:shd w:val="clear" w:color="auto" w:fill="E6ECF4"/>
          </w:tcPr>
          <w:p>
            <w:pPr>
              <w:spacing w:before="0" w:after="0"/>
            </w:pPr>
            <w:r>
              <w:rPr>
                <w:b/>
                <w:sz w:val="20"/>
              </w:rPr>
              <w:t>Section (A to D)</w:t>
            </w:r>
          </w:p>
        </w:tc>
      </w:tr>
      <w:tr>
        <w:trPr>
          <w:cantSplit/>
          <w:trHeight w:val="538" w:hRule="atLeast"/>
        </w:trPr>
        <w:tc>
          <w:tcPr>
            <w:tcW w:type="dxa" w:w="904"/>
          </w:tcPr>
          <w:p>
            <w:pPr>
              <w:spacing w:before="0" w:after="0"/>
            </w:pPr>
            <w:r>
              <w:rPr>
                <w:sz w:val="20"/>
              </w:rPr>
              <w:t>1</w:t>
            </w:r>
          </w:p>
        </w:tc>
        <w:tc>
          <w:tcPr>
            <w:tcW w:type="dxa" w:w="6040"/>
          </w:tcPr>
          <w:p>
            <w:pPr>
              <w:spacing w:before="0" w:after="0"/>
            </w:pPr>
            <w:r>
              <w:rPr>
                <w:sz w:val="20"/>
              </w:rPr>
              <w:t>“We believe the sign-up form has too many fields, so we will cut it to three and expect completion to rise by five points.”</w:t>
            </w:r>
          </w:p>
        </w:tc>
        <w:tc>
          <w:tcPr>
            <w:tcW w:type="dxa" w:w="2694"/>
          </w:tcPr>
          <w:p/>
        </w:tc>
      </w:tr>
      <w:tr>
        <w:trPr>
          <w:cantSplit/>
          <w:trHeight w:val="538" w:hRule="atLeast"/>
        </w:trPr>
        <w:tc>
          <w:tcPr>
            <w:tcW w:type="dxa" w:w="904"/>
          </w:tcPr>
          <w:p>
            <w:pPr>
              <w:spacing w:before="0" w:after="0"/>
            </w:pPr>
            <w:r>
              <w:rPr>
                <w:sz w:val="20"/>
              </w:rPr>
              <w:t>2</w:t>
            </w:r>
          </w:p>
        </w:tc>
        <w:tc>
          <w:tcPr>
            <w:tcW w:type="dxa" w:w="6040"/>
          </w:tcPr>
          <w:p>
            <w:pPr>
              <w:spacing w:before="0" w:after="0"/>
            </w:pPr>
            <w:r>
              <w:rPr>
                <w:sz w:val="20"/>
              </w:rPr>
              <w:t>“Learners leave because the content is boring.”</w:t>
            </w:r>
          </w:p>
        </w:tc>
        <w:tc>
          <w:tcPr>
            <w:tcW w:type="dxa" w:w="2694"/>
          </w:tcPr>
          <w:p/>
        </w:tc>
      </w:tr>
      <w:tr>
        <w:trPr>
          <w:cantSplit/>
          <w:trHeight w:val="538" w:hRule="atLeast"/>
        </w:trPr>
        <w:tc>
          <w:tcPr>
            <w:tcW w:type="dxa" w:w="904"/>
          </w:tcPr>
          <w:p>
            <w:pPr>
              <w:spacing w:before="0" w:after="0"/>
            </w:pPr>
            <w:r>
              <w:rPr>
                <w:sz w:val="20"/>
              </w:rPr>
              <w:t>3</w:t>
            </w:r>
          </w:p>
        </w:tc>
        <w:tc>
          <w:tcPr>
            <w:tcW w:type="dxa" w:w="6040"/>
          </w:tcPr>
          <w:p>
            <w:pPr>
              <w:spacing w:before="0" w:after="0"/>
            </w:pPr>
            <w:r>
              <w:rPr>
                <w:sz w:val="20"/>
              </w:rPr>
              <w:t>“Drop-out in the first week is 70%.”</w:t>
            </w:r>
          </w:p>
        </w:tc>
        <w:tc>
          <w:tcPr>
            <w:tcW w:type="dxa" w:w="2694"/>
          </w:tcPr>
          <w:p/>
        </w:tc>
      </w:tr>
      <w:tr>
        <w:trPr>
          <w:cantSplit/>
          <w:trHeight w:val="538" w:hRule="atLeast"/>
        </w:trPr>
        <w:tc>
          <w:tcPr>
            <w:tcW w:type="dxa" w:w="904"/>
          </w:tcPr>
          <w:p>
            <w:pPr>
              <w:spacing w:before="0" w:after="0"/>
            </w:pPr>
            <w:r>
              <w:rPr>
                <w:sz w:val="20"/>
              </w:rPr>
              <w:t>4</w:t>
            </w:r>
          </w:p>
        </w:tc>
        <w:tc>
          <w:tcPr>
            <w:tcW w:type="dxa" w:w="6040"/>
          </w:tcPr>
          <w:p>
            <w:pPr>
              <w:spacing w:before="0" w:after="0"/>
            </w:pPr>
            <w:r>
              <w:rPr>
                <w:sz w:val="20"/>
              </w:rPr>
              <w:t>“If we save a learner's quiz answers when they leave, quiz drop-out on phones will fall.”</w:t>
            </w:r>
          </w:p>
        </w:tc>
        <w:tc>
          <w:tcPr>
            <w:tcW w:type="dxa" w:w="2694"/>
          </w:tcPr>
          <w:p/>
        </w:tc>
      </w:tr>
      <w:tr>
        <w:trPr>
          <w:cantSplit/>
          <w:trHeight w:val="538" w:hRule="atLeast"/>
        </w:trPr>
        <w:tc>
          <w:tcPr>
            <w:tcW w:type="dxa" w:w="904"/>
          </w:tcPr>
          <w:p>
            <w:pPr>
              <w:spacing w:before="0" w:after="0"/>
            </w:pPr>
            <w:r>
              <w:rPr>
                <w:sz w:val="20"/>
              </w:rPr>
              <w:t>5</w:t>
            </w:r>
          </w:p>
        </w:tc>
        <w:tc>
          <w:tcPr>
            <w:tcW w:type="dxa" w:w="6040"/>
          </w:tcPr>
          <w:p>
            <w:pPr>
              <w:spacing w:before="0" w:after="0"/>
            </w:pPr>
            <w:r>
              <w:rPr>
                <w:sz w:val="20"/>
              </w:rPr>
              <w:t>“We should improve the user experience.”</w:t>
            </w:r>
          </w:p>
        </w:tc>
        <w:tc>
          <w:tcPr>
            <w:tcW w:type="dxa" w:w="2694"/>
          </w:tcPr>
          <w:p/>
        </w:tc>
      </w:tr>
      <w:tr>
        <w:trPr>
          <w:cantSplit/>
          <w:trHeight w:val="538" w:hRule="atLeast"/>
        </w:trPr>
        <w:tc>
          <w:tcPr>
            <w:tcW w:type="dxa" w:w="904"/>
          </w:tcPr>
          <w:p>
            <w:pPr>
              <w:spacing w:before="0" w:after="0"/>
            </w:pPr>
            <w:r>
              <w:rPr>
                <w:sz w:val="20"/>
              </w:rPr>
              <w:t>6</w:t>
            </w:r>
          </w:p>
        </w:tc>
        <w:tc>
          <w:tcPr>
            <w:tcW w:type="dxa" w:w="6040"/>
          </w:tcPr>
          <w:p>
            <w:pPr>
              <w:spacing w:before="0" w:after="0"/>
            </w:pPr>
            <w:r>
              <w:rPr>
                <w:sz w:val="20"/>
              </w:rPr>
              <w:t>“More marketing will fix it.”</w:t>
            </w:r>
          </w:p>
        </w:tc>
        <w:tc>
          <w:tcPr>
            <w:tcW w:type="dxa" w:w="2694"/>
          </w:tcPr>
          <w:p/>
        </w:tc>
      </w:tr>
      <w:tr>
        <w:trPr>
          <w:cantSplit/>
          <w:trHeight w:val="538" w:hRule="atLeast"/>
        </w:trPr>
        <w:tc>
          <w:tcPr>
            <w:tcW w:type="dxa" w:w="904"/>
          </w:tcPr>
          <w:p>
            <w:pPr>
              <w:spacing w:before="0" w:after="0"/>
            </w:pPr>
            <w:r>
              <w:rPr>
                <w:sz w:val="20"/>
              </w:rPr>
              <w:t>7</w:t>
            </w:r>
          </w:p>
        </w:tc>
        <w:tc>
          <w:tcPr>
            <w:tcW w:type="dxa" w:w="6040"/>
          </w:tcPr>
          <w:p>
            <w:pPr>
              <w:spacing w:before="0" w:after="0"/>
            </w:pPr>
            <w:r>
              <w:rPr>
                <w:sz w:val="20"/>
              </w:rPr>
              <w:t>“Time spent per session is short.”</w:t>
            </w:r>
          </w:p>
        </w:tc>
        <w:tc>
          <w:tcPr>
            <w:tcW w:type="dxa" w:w="2694"/>
          </w:tcPr>
          <w:p/>
        </w:tc>
      </w:tr>
      <w:tr>
        <w:trPr>
          <w:cantSplit/>
          <w:trHeight w:val="538" w:hRule="atLeast"/>
        </w:trPr>
        <w:tc>
          <w:tcPr>
            <w:tcW w:type="dxa" w:w="904"/>
          </w:tcPr>
          <w:p>
            <w:pPr>
              <w:spacing w:before="0" w:after="0"/>
            </w:pPr>
            <w:r>
              <w:rPr>
                <w:sz w:val="20"/>
              </w:rPr>
              <w:t>8</w:t>
            </w:r>
          </w:p>
        </w:tc>
        <w:tc>
          <w:tcPr>
            <w:tcW w:type="dxa" w:w="6040"/>
          </w:tcPr>
          <w:p>
            <w:pPr>
              <w:spacing w:before="0" w:after="0"/>
            </w:pPr>
            <w:r>
              <w:rPr>
                <w:sz w:val="20"/>
              </w:rPr>
              <w:t>“The new menu is better.”</w:t>
            </w:r>
          </w:p>
        </w:tc>
        <w:tc>
          <w:tcPr>
            <w:tcW w:type="dxa" w:w="2694"/>
          </w:tcPr>
          <w:p/>
        </w:tc>
      </w:tr>
    </w:tbl>
    <w:p>
      <w:pPr>
        <w:spacing w:before="0" w:after="80"/>
      </w:pPr>
    </w:p>
    <w:p>
      <w:pPr>
        <w:keepNext/>
        <w:spacing w:before="40" w:after="20"/>
      </w:pPr>
      <w:r>
        <w:rPr>
          <w:b/>
          <w:color w:val="556274"/>
          <w:sz w:val="19"/>
        </w:rPr>
        <w:t>Who decides on a change, on what evidence, and what does intuition still decide? Name a role, the figure or test it needs, and one kind of decision that data cannot make for you.</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data against intuition, more data against more insight · B3 · Deciding when the causes are unclear: a decision you can check later.</w:t>
      </w:r>
    </w:p>
    <w:p>
      <w:pPr>
        <w:spacing w:before="0" w:after="100"/>
      </w:pPr>
      <w:r>
        <w:rPr>
          <w:b/>
        </w:rPr>
        <w:t>Choose exactly 3 measures for your data-driven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1"/>
        <w:gridCol w:w="2471"/>
        <w:gridCol w:w="2314"/>
        <w:gridCol w:w="1055"/>
        <w:gridCol w:w="809"/>
        <w:gridCol w:w="1470"/>
        <w:gridCol w:w="918"/>
      </w:tblGrid>
      <w:tr>
        <w:trPr>
          <w:cantSplit/>
          <w:tblHeader/>
        </w:trPr>
        <w:tc>
          <w:tcPr>
            <w:tcW w:type="dxa" w:w="601"/>
            <w:shd w:val="clear" w:color="auto" w:fill="E6ECF4"/>
          </w:tcPr>
          <w:p>
            <w:pPr>
              <w:spacing w:before="0" w:after="0"/>
            </w:pPr>
            <w:r>
              <w:rPr>
                <w:b/>
                <w:sz w:val="19"/>
              </w:rPr>
              <w:t>No.</w:t>
            </w:r>
          </w:p>
        </w:tc>
        <w:tc>
          <w:tcPr>
            <w:tcW w:type="dxa" w:w="2471"/>
            <w:shd w:val="clear" w:color="auto" w:fill="E6ECF4"/>
          </w:tcPr>
          <w:p>
            <w:pPr>
              <w:spacing w:before="0" w:after="0"/>
            </w:pPr>
            <w:r>
              <w:rPr>
                <w:b/>
                <w:sz w:val="19"/>
              </w:rPr>
              <w:t>Decision</w:t>
            </w:r>
          </w:p>
        </w:tc>
        <w:tc>
          <w:tcPr>
            <w:tcW w:type="dxa" w:w="2314"/>
            <w:shd w:val="clear" w:color="auto" w:fill="E6ECF4"/>
          </w:tcPr>
          <w:p>
            <w:pPr>
              <w:spacing w:before="0" w:after="0"/>
            </w:pPr>
            <w:r>
              <w:rPr>
                <w:b/>
                <w:sz w:val="19"/>
              </w:rPr>
              <w:t>What it is</w:t>
            </w:r>
          </w:p>
        </w:tc>
        <w:tc>
          <w:tcPr>
            <w:tcW w:type="dxa" w:w="1055"/>
            <w:shd w:val="clear" w:color="auto" w:fill="E6ECF4"/>
          </w:tcPr>
          <w:p>
            <w:pPr>
              <w:spacing w:before="0" w:after="0"/>
            </w:pPr>
            <w:r>
              <w:rPr>
                <w:b/>
                <w:sz w:val="19"/>
              </w:rPr>
              <w:t>Cost</w:t>
            </w:r>
          </w:p>
        </w:tc>
        <w:tc>
          <w:tcPr>
            <w:tcW w:type="dxa" w:w="809"/>
            <w:shd w:val="clear" w:color="auto" w:fill="E6ECF4"/>
          </w:tcPr>
          <w:p>
            <w:pPr>
              <w:spacing w:before="0" w:after="0"/>
            </w:pPr>
            <w:r>
              <w:rPr>
                <w:b/>
                <w:sz w:val="19"/>
              </w:rPr>
              <w:t>Weeks</w:t>
            </w:r>
          </w:p>
        </w:tc>
        <w:tc>
          <w:tcPr>
            <w:tcW w:type="dxa" w:w="1470"/>
            <w:shd w:val="clear" w:color="auto" w:fill="E6ECF4"/>
          </w:tcPr>
          <w:p>
            <w:pPr>
              <w:spacing w:before="0" w:after="0"/>
            </w:pPr>
            <w:r>
              <w:rPr>
                <w:b/>
                <w:sz w:val="19"/>
              </w:rPr>
              <w:t>Acts on</w:t>
            </w:r>
          </w:p>
        </w:tc>
        <w:tc>
          <w:tcPr>
            <w:tcW w:type="dxa" w:w="918"/>
            <w:shd w:val="clear" w:color="auto" w:fill="E6ECF4"/>
          </w:tcPr>
          <w:p>
            <w:pPr>
              <w:spacing w:before="0" w:after="0"/>
            </w:pPr>
            <w:r>
              <w:rPr>
                <w:b/>
                <w:sz w:val="19"/>
              </w:rPr>
              <w:t>Choose (3)</w:t>
            </w:r>
          </w:p>
        </w:tc>
      </w:tr>
      <w:tr>
        <w:trPr>
          <w:cantSplit/>
        </w:trPr>
        <w:tc>
          <w:tcPr>
            <w:tcW w:type="dxa" w:w="601"/>
          </w:tcPr>
          <w:p>
            <w:pPr>
              <w:spacing w:before="0" w:after="0"/>
            </w:pPr>
            <w:r>
              <w:rPr>
                <w:sz w:val="19"/>
              </w:rPr>
              <w:t>D1</w:t>
            </w:r>
          </w:p>
        </w:tc>
        <w:tc>
          <w:tcPr>
            <w:tcW w:type="dxa" w:w="2471"/>
          </w:tcPr>
          <w:p>
            <w:pPr>
              <w:spacing w:before="0" w:after="0"/>
            </w:pPr>
            <w:r>
              <w:rPr>
                <w:sz w:val="19"/>
              </w:rPr>
              <w:t>A KPI framework</w:t>
            </w:r>
          </w:p>
        </w:tc>
        <w:tc>
          <w:tcPr>
            <w:tcW w:type="dxa" w:w="2314"/>
          </w:tcPr>
          <w:p>
            <w:pPr>
              <w:spacing w:before="0" w:after="0"/>
            </w:pPr>
            <w:r>
              <w:rPr>
                <w:sz w:val="19"/>
              </w:rPr>
              <w:t>Three core KPIs with a definition, a target and an owner each, and one dashboard that shows only these.</w:t>
            </w:r>
          </w:p>
        </w:tc>
        <w:tc>
          <w:tcPr>
            <w:tcW w:type="dxa" w:w="1055"/>
          </w:tcPr>
          <w:p>
            <w:pPr>
              <w:spacing w:before="0" w:after="0"/>
            </w:pPr>
            <w:r>
              <w:rPr>
                <w:sz w:val="19"/>
              </w:rPr>
              <w:t>€30,000</w:t>
            </w:r>
          </w:p>
        </w:tc>
        <w:tc>
          <w:tcPr>
            <w:tcW w:type="dxa" w:w="809"/>
          </w:tcPr>
          <w:p>
            <w:pPr>
              <w:spacing w:before="0" w:after="0"/>
            </w:pPr>
            <w:r>
              <w:rPr>
                <w:sz w:val="19"/>
              </w:rPr>
              <w:t>8</w:t>
            </w:r>
          </w:p>
        </w:tc>
        <w:tc>
          <w:tcPr>
            <w:tcW w:type="dxa" w:w="1470"/>
          </w:tcPr>
          <w:p>
            <w:pPr>
              <w:spacing w:before="0" w:after="0"/>
            </w:pPr>
            <w:r>
              <w:rPr>
                <w:sz w:val="19"/>
              </w:rPr>
              <w:t>Measuring</w:t>
            </w:r>
          </w:p>
        </w:tc>
        <w:tc>
          <w:tcPr>
            <w:tcW w:type="dxa" w:w="918"/>
          </w:tcPr>
          <w:p>
            <w:pPr>
              <w:spacing w:before="0" w:after="0"/>
            </w:pPr>
            <w:r>
              <w:rPr>
                <w:sz w:val="19"/>
              </w:rPr>
              <w:t>☐</w:t>
            </w:r>
          </w:p>
        </w:tc>
      </w:tr>
      <w:tr>
        <w:trPr>
          <w:cantSplit/>
        </w:trPr>
        <w:tc>
          <w:tcPr>
            <w:tcW w:type="dxa" w:w="601"/>
          </w:tcPr>
          <w:p>
            <w:pPr>
              <w:spacing w:before="0" w:after="0"/>
            </w:pPr>
            <w:r>
              <w:rPr>
                <w:sz w:val="19"/>
              </w:rPr>
              <w:t>D2</w:t>
            </w:r>
          </w:p>
        </w:tc>
        <w:tc>
          <w:tcPr>
            <w:tcW w:type="dxa" w:w="2471"/>
          </w:tcPr>
          <w:p>
            <w:pPr>
              <w:spacing w:before="0" w:after="0"/>
            </w:pPr>
            <w:r>
              <w:rPr>
                <w:sz w:val="19"/>
              </w:rPr>
              <w:t>A hypothesis-driven optimisation programme</w:t>
            </w:r>
          </w:p>
        </w:tc>
        <w:tc>
          <w:tcPr>
            <w:tcW w:type="dxa" w:w="2314"/>
          </w:tcPr>
          <w:p>
            <w:pPr>
              <w:spacing w:before="0" w:after="0"/>
            </w:pPr>
            <w:r>
              <w:rPr>
                <w:sz w:val="19"/>
              </w:rPr>
              <w:t>A hypothesis log, two-week test cycles with A/B tests, and a review after each cycle.</w:t>
            </w:r>
          </w:p>
        </w:tc>
        <w:tc>
          <w:tcPr>
            <w:tcW w:type="dxa" w:w="1055"/>
          </w:tcPr>
          <w:p>
            <w:pPr>
              <w:spacing w:before="0" w:after="0"/>
            </w:pPr>
            <w:r>
              <w:rPr>
                <w:sz w:val="19"/>
              </w:rPr>
              <w:t>€60,000</w:t>
            </w:r>
          </w:p>
        </w:tc>
        <w:tc>
          <w:tcPr>
            <w:tcW w:type="dxa" w:w="809"/>
          </w:tcPr>
          <w:p>
            <w:pPr>
              <w:spacing w:before="0" w:after="0"/>
            </w:pPr>
            <w:r>
              <w:rPr>
                <w:sz w:val="19"/>
              </w:rPr>
              <w:t>16</w:t>
            </w:r>
          </w:p>
        </w:tc>
        <w:tc>
          <w:tcPr>
            <w:tcW w:type="dxa" w:w="1470"/>
          </w:tcPr>
          <w:p>
            <w:pPr>
              <w:spacing w:before="0" w:after="0"/>
            </w:pPr>
            <w:r>
              <w:rPr>
                <w:sz w:val="19"/>
              </w:rPr>
              <w:t>Hypotheses and tests</w:t>
            </w:r>
          </w:p>
        </w:tc>
        <w:tc>
          <w:tcPr>
            <w:tcW w:type="dxa" w:w="918"/>
          </w:tcPr>
          <w:p>
            <w:pPr>
              <w:spacing w:before="0" w:after="0"/>
            </w:pPr>
            <w:r>
              <w:rPr>
                <w:sz w:val="19"/>
              </w:rPr>
              <w:t>☐</w:t>
            </w:r>
          </w:p>
        </w:tc>
      </w:tr>
      <w:tr>
        <w:trPr>
          <w:cantSplit/>
        </w:trPr>
        <w:tc>
          <w:tcPr>
            <w:tcW w:type="dxa" w:w="601"/>
          </w:tcPr>
          <w:p>
            <w:pPr>
              <w:spacing w:before="0" w:after="0"/>
            </w:pPr>
            <w:r>
              <w:rPr>
                <w:sz w:val="19"/>
              </w:rPr>
              <w:t>D3</w:t>
            </w:r>
          </w:p>
        </w:tc>
        <w:tc>
          <w:tcPr>
            <w:tcW w:type="dxa" w:w="2471"/>
          </w:tcPr>
          <w:p>
            <w:pPr>
              <w:spacing w:before="0" w:after="0"/>
            </w:pPr>
            <w:r>
              <w:rPr>
                <w:sz w:val="19"/>
              </w:rPr>
              <w:t>Privacy-safe tracking and cause analysis</w:t>
            </w:r>
          </w:p>
        </w:tc>
        <w:tc>
          <w:tcPr>
            <w:tcW w:type="dxa" w:w="2314"/>
          </w:tcPr>
          <w:p>
            <w:pPr>
              <w:spacing w:before="0" w:after="0"/>
            </w:pPr>
            <w:r>
              <w:rPr>
                <w:sz w:val="19"/>
              </w:rPr>
              <w:t>Only the events a hypothesis needs, consent and retention rules, and cohort analyses of drop-out.</w:t>
            </w:r>
          </w:p>
        </w:tc>
        <w:tc>
          <w:tcPr>
            <w:tcW w:type="dxa" w:w="1055"/>
          </w:tcPr>
          <w:p>
            <w:pPr>
              <w:spacing w:before="0" w:after="0"/>
            </w:pPr>
            <w:r>
              <w:rPr>
                <w:sz w:val="19"/>
              </w:rPr>
              <w:t>€45,000</w:t>
            </w:r>
          </w:p>
        </w:tc>
        <w:tc>
          <w:tcPr>
            <w:tcW w:type="dxa" w:w="809"/>
          </w:tcPr>
          <w:p>
            <w:pPr>
              <w:spacing w:before="0" w:after="0"/>
            </w:pPr>
            <w:r>
              <w:rPr>
                <w:sz w:val="19"/>
              </w:rPr>
              <w:t>12</w:t>
            </w:r>
          </w:p>
        </w:tc>
        <w:tc>
          <w:tcPr>
            <w:tcW w:type="dxa" w:w="1470"/>
          </w:tcPr>
          <w:p>
            <w:pPr>
              <w:spacing w:before="0" w:after="0"/>
            </w:pPr>
            <w:r>
              <w:rPr>
                <w:sz w:val="19"/>
              </w:rPr>
              <w:t>Tracking and analysis</w:t>
            </w:r>
          </w:p>
        </w:tc>
        <w:tc>
          <w:tcPr>
            <w:tcW w:type="dxa" w:w="918"/>
          </w:tcPr>
          <w:p>
            <w:pPr>
              <w:spacing w:before="0" w:after="0"/>
            </w:pPr>
            <w:r>
              <w:rPr>
                <w:sz w:val="19"/>
              </w:rPr>
              <w:t>☐</w:t>
            </w:r>
          </w:p>
        </w:tc>
      </w:tr>
      <w:tr>
        <w:trPr>
          <w:cantSplit/>
        </w:trPr>
        <w:tc>
          <w:tcPr>
            <w:tcW w:type="dxa" w:w="601"/>
          </w:tcPr>
          <w:p>
            <w:pPr>
              <w:spacing w:before="0" w:after="0"/>
            </w:pPr>
            <w:r>
              <w:rPr>
                <w:sz w:val="19"/>
              </w:rPr>
              <w:t>D4</w:t>
            </w:r>
          </w:p>
        </w:tc>
        <w:tc>
          <w:tcPr>
            <w:tcW w:type="dxa" w:w="2471"/>
          </w:tcPr>
          <w:p>
            <w:pPr>
              <w:spacing w:before="0" w:after="0"/>
            </w:pPr>
            <w:r>
              <w:rPr>
                <w:sz w:val="19"/>
              </w:rPr>
              <w:t>Qualitative research with learners</w:t>
            </w:r>
          </w:p>
        </w:tc>
        <w:tc>
          <w:tcPr>
            <w:tcW w:type="dxa" w:w="2314"/>
          </w:tcPr>
          <w:p>
            <w:pPr>
              <w:spacing w:before="0" w:after="0"/>
            </w:pPr>
            <w:r>
              <w:rPr>
                <w:sz w:val="19"/>
              </w:rPr>
              <w:t>Twenty learner interviews and usability tests, to explain what the numbers show.</w:t>
            </w:r>
          </w:p>
        </w:tc>
        <w:tc>
          <w:tcPr>
            <w:tcW w:type="dxa" w:w="1055"/>
          </w:tcPr>
          <w:p>
            <w:pPr>
              <w:spacing w:before="0" w:after="0"/>
            </w:pPr>
            <w:r>
              <w:rPr>
                <w:sz w:val="19"/>
              </w:rPr>
              <w:t>€25,000</w:t>
            </w:r>
          </w:p>
        </w:tc>
        <w:tc>
          <w:tcPr>
            <w:tcW w:type="dxa" w:w="809"/>
          </w:tcPr>
          <w:p>
            <w:pPr>
              <w:spacing w:before="0" w:after="0"/>
            </w:pPr>
            <w:r>
              <w:rPr>
                <w:sz w:val="19"/>
              </w:rPr>
              <w:t>10</w:t>
            </w:r>
          </w:p>
        </w:tc>
        <w:tc>
          <w:tcPr>
            <w:tcW w:type="dxa" w:w="1470"/>
          </w:tcPr>
          <w:p>
            <w:pPr>
              <w:spacing w:before="0" w:after="0"/>
            </w:pPr>
            <w:r>
              <w:rPr>
                <w:sz w:val="19"/>
              </w:rPr>
              <w:t>Gathers evidence</w:t>
            </w:r>
          </w:p>
        </w:tc>
        <w:tc>
          <w:tcPr>
            <w:tcW w:type="dxa" w:w="918"/>
          </w:tcPr>
          <w:p>
            <w:pPr>
              <w:spacing w:before="0" w:after="0"/>
            </w:pPr>
            <w:r>
              <w:rPr>
                <w:sz w:val="19"/>
              </w:rPr>
              <w:t>☐</w:t>
            </w:r>
          </w:p>
        </w:tc>
      </w:tr>
      <w:tr>
        <w:trPr>
          <w:cantSplit/>
        </w:trPr>
        <w:tc>
          <w:tcPr>
            <w:tcW w:type="dxa" w:w="601"/>
          </w:tcPr>
          <w:p>
            <w:pPr>
              <w:spacing w:before="0" w:after="0"/>
            </w:pPr>
            <w:r>
              <w:rPr>
                <w:sz w:val="19"/>
              </w:rPr>
              <w:t>D5</w:t>
            </w:r>
          </w:p>
        </w:tc>
        <w:tc>
          <w:tcPr>
            <w:tcW w:type="dxa" w:w="2471"/>
          </w:tcPr>
          <w:p>
            <w:pPr>
              <w:spacing w:before="0" w:after="0"/>
            </w:pPr>
            <w:r>
              <w:rPr>
                <w:sz w:val="19"/>
              </w:rPr>
              <w:t>An AI analytics platform that finds insights automatically</w:t>
            </w:r>
          </w:p>
        </w:tc>
        <w:tc>
          <w:tcPr>
            <w:tcW w:type="dxa" w:w="2314"/>
          </w:tcPr>
          <w:p>
            <w:pPr>
              <w:spacing w:before="0" w:after="0"/>
            </w:pPr>
            <w:r>
              <w:rPr>
                <w:sz w:val="19"/>
              </w:rPr>
              <w:t>A tool that scans all data and reports patterns.</w:t>
            </w:r>
          </w:p>
        </w:tc>
        <w:tc>
          <w:tcPr>
            <w:tcW w:type="dxa" w:w="1055"/>
          </w:tcPr>
          <w:p>
            <w:pPr>
              <w:spacing w:before="0" w:after="0"/>
            </w:pPr>
            <w:r>
              <w:rPr>
                <w:sz w:val="19"/>
              </w:rPr>
              <w:t>€90,000</w:t>
            </w:r>
          </w:p>
        </w:tc>
        <w:tc>
          <w:tcPr>
            <w:tcW w:type="dxa" w:w="809"/>
          </w:tcPr>
          <w:p>
            <w:pPr>
              <w:spacing w:before="0" w:after="0"/>
            </w:pPr>
            <w:r>
              <w:rPr>
                <w:sz w:val="19"/>
              </w:rPr>
              <w:t>20</w:t>
            </w:r>
          </w:p>
        </w:tc>
        <w:tc>
          <w:tcPr>
            <w:tcW w:type="dxa" w:w="1470"/>
          </w:tcPr>
          <w:p>
            <w:pPr>
              <w:spacing w:before="0" w:after="0"/>
            </w:pPr>
            <w:r>
              <w:rPr>
                <w:sz w:val="19"/>
              </w:rPr>
              <w:t>Adds a tool</w:t>
            </w:r>
          </w:p>
        </w:tc>
        <w:tc>
          <w:tcPr>
            <w:tcW w:type="dxa" w:w="918"/>
          </w:tcPr>
          <w:p>
            <w:pPr>
              <w:spacing w:before="0" w:after="0"/>
            </w:pPr>
            <w:r>
              <w:rPr>
                <w:sz w:val="19"/>
              </w:rPr>
              <w:t>☐</w:t>
            </w:r>
          </w:p>
        </w:tc>
      </w:tr>
      <w:tr>
        <w:trPr>
          <w:cantSplit/>
        </w:trPr>
        <w:tc>
          <w:tcPr>
            <w:tcW w:type="dxa" w:w="601"/>
          </w:tcPr>
          <w:p>
            <w:pPr>
              <w:spacing w:before="0" w:after="0"/>
            </w:pPr>
            <w:r>
              <w:rPr>
                <w:sz w:val="19"/>
              </w:rPr>
              <w:t>D6</w:t>
            </w:r>
          </w:p>
        </w:tc>
        <w:tc>
          <w:tcPr>
            <w:tcW w:type="dxa" w:w="2471"/>
          </w:tcPr>
          <w:p>
            <w:pPr>
              <w:spacing w:before="0" w:after="0"/>
            </w:pPr>
            <w:r>
              <w:rPr>
                <w:sz w:val="19"/>
              </w:rPr>
              <w:t>Track every click and keep all data for good</w:t>
            </w:r>
          </w:p>
        </w:tc>
        <w:tc>
          <w:tcPr>
            <w:tcW w:type="dxa" w:w="2314"/>
          </w:tcPr>
          <w:p>
            <w:pPr>
              <w:spacing w:before="0" w:after="0"/>
            </w:pPr>
            <w:r>
              <w:rPr>
                <w:sz w:val="19"/>
              </w:rPr>
              <w:t>Every event is stored with the learner's identity, with no limit on time.</w:t>
            </w:r>
          </w:p>
        </w:tc>
        <w:tc>
          <w:tcPr>
            <w:tcW w:type="dxa" w:w="1055"/>
          </w:tcPr>
          <w:p>
            <w:pPr>
              <w:spacing w:before="0" w:after="0"/>
            </w:pPr>
            <w:r>
              <w:rPr>
                <w:sz w:val="19"/>
              </w:rPr>
              <w:t>€40,000</w:t>
            </w:r>
          </w:p>
        </w:tc>
        <w:tc>
          <w:tcPr>
            <w:tcW w:type="dxa" w:w="809"/>
          </w:tcPr>
          <w:p>
            <w:pPr>
              <w:spacing w:before="0" w:after="0"/>
            </w:pPr>
            <w:r>
              <w:rPr>
                <w:sz w:val="19"/>
              </w:rPr>
              <w:t>10</w:t>
            </w:r>
          </w:p>
        </w:tc>
        <w:tc>
          <w:tcPr>
            <w:tcW w:type="dxa" w:w="1470"/>
          </w:tcPr>
          <w:p>
            <w:pPr>
              <w:spacing w:before="0" w:after="0"/>
            </w:pPr>
            <w:r>
              <w:rPr>
                <w:sz w:val="19"/>
              </w:rPr>
              <w:t>Collects everything</w:t>
            </w:r>
          </w:p>
        </w:tc>
        <w:tc>
          <w:tcPr>
            <w:tcW w:type="dxa" w:w="918"/>
          </w:tcPr>
          <w:p>
            <w:pPr>
              <w:spacing w:before="0" w:after="0"/>
            </w:pPr>
            <w:r>
              <w:rPr>
                <w:sz w:val="19"/>
              </w:rPr>
              <w:t>☐</w:t>
            </w:r>
          </w:p>
        </w:tc>
      </w:tr>
      <w:tr>
        <w:trPr>
          <w:cantSplit/>
        </w:trPr>
        <w:tc>
          <w:tcPr>
            <w:tcW w:type="dxa" w:w="601"/>
          </w:tcPr>
          <w:p>
            <w:pPr>
              <w:spacing w:before="0" w:after="0"/>
            </w:pPr>
            <w:r>
              <w:rPr>
                <w:sz w:val="19"/>
              </w:rPr>
              <w:t>D7</w:t>
            </w:r>
          </w:p>
        </w:tc>
        <w:tc>
          <w:tcPr>
            <w:tcW w:type="dxa" w:w="2471"/>
          </w:tcPr>
          <w:p>
            <w:pPr>
              <w:spacing w:before="0" w:after="0"/>
            </w:pPr>
            <w:r>
              <w:rPr>
                <w:sz w:val="19"/>
              </w:rPr>
              <w:t>A real-time board dashboard</w:t>
            </w:r>
          </w:p>
        </w:tc>
        <w:tc>
          <w:tcPr>
            <w:tcW w:type="dxa" w:w="2314"/>
          </w:tcPr>
          <w:p>
            <w:pPr>
              <w:spacing w:before="0" w:after="0"/>
            </w:pPr>
            <w:r>
              <w:rPr>
                <w:sz w:val="19"/>
              </w:rPr>
              <w:t>A live wall of charts for the board.</w:t>
            </w:r>
          </w:p>
        </w:tc>
        <w:tc>
          <w:tcPr>
            <w:tcW w:type="dxa" w:w="1055"/>
          </w:tcPr>
          <w:p>
            <w:pPr>
              <w:spacing w:before="0" w:after="0"/>
            </w:pPr>
            <w:r>
              <w:rPr>
                <w:sz w:val="19"/>
              </w:rPr>
              <w:t>€35,000</w:t>
            </w:r>
          </w:p>
        </w:tc>
        <w:tc>
          <w:tcPr>
            <w:tcW w:type="dxa" w:w="809"/>
          </w:tcPr>
          <w:p>
            <w:pPr>
              <w:spacing w:before="0" w:after="0"/>
            </w:pPr>
            <w:r>
              <w:rPr>
                <w:sz w:val="19"/>
              </w:rPr>
              <w:t>10</w:t>
            </w:r>
          </w:p>
        </w:tc>
        <w:tc>
          <w:tcPr>
            <w:tcW w:type="dxa" w:w="1470"/>
          </w:tcPr>
          <w:p>
            <w:pPr>
              <w:spacing w:before="0" w:after="0"/>
            </w:pPr>
            <w:r>
              <w:rPr>
                <w:sz w:val="19"/>
              </w:rPr>
              <w:t>Adds charts</w:t>
            </w:r>
          </w:p>
        </w:tc>
        <w:tc>
          <w:tcPr>
            <w:tcW w:type="dxa" w:w="918"/>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€160,000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how it turns data into an insight.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where a data-driven strategy goes wrong</w:t>
      </w:r>
      <w:r>
        <w:rPr/>
        <w:t xml:space="preserve"> Imagine the strategy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We misread the data again: a symptom was taken for a cause, and the wrong thing was fixed.</w:t>
      </w:r>
    </w:p>
    <w:p>
      <w:pPr>
        <w:spacing w:before="0" w:after="20"/>
        <w:ind w:left="340" w:hanging="340"/>
      </w:pPr>
      <w:r>
        <w:rPr/>
        <w:t>☐ Data overload: more tracking than anyone could read, and the team stopped looking.</w:t>
      </w:r>
    </w:p>
    <w:p>
      <w:pPr>
        <w:spacing w:before="0" w:after="20"/>
        <w:ind w:left="340" w:hanging="340"/>
      </w:pPr>
      <w:r>
        <w:rPr/>
        <w:t>☐ We optimised the metric and not the learner: the number rose and learning did not.</w:t>
      </w:r>
    </w:p>
    <w:p>
      <w:pPr>
        <w:spacing w:before="0" w:after="20"/>
        <w:ind w:left="340" w:hanging="340"/>
      </w:pPr>
      <w:r>
        <w:rPr/>
        <w:t>☐ Analysis paralysis: we waited for perfect data while drop-out kept growing.</w:t>
      </w:r>
    </w:p>
    <w:p>
      <w:pPr>
        <w:spacing w:before="0" w:after="120"/>
        <w:ind w:left="340" w:hanging="340"/>
      </w:pPr>
      <w:r>
        <w:rPr/>
        <w:t>☐ A privacy failure: tracking went beyond need or notice, and learners or a regulator objected.</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knowing the causes)</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2-{your-name}-day16-l3-ux-strategy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99"/>
        <w:gridCol w:w="3418"/>
        <w:gridCol w:w="2521"/>
      </w:tblGrid>
      <w:tr>
        <w:trPr>
          <w:cantSplit/>
          <w:tblHeader/>
        </w:trPr>
        <w:tc>
          <w:tcPr>
            <w:tcW w:type="dxa" w:w="3699"/>
            <w:shd w:val="clear" w:color="auto" w:fill="E6ECF4"/>
          </w:tcPr>
          <w:p>
            <w:pPr>
              <w:spacing w:before="0" w:after="0"/>
            </w:pPr>
            <w:r>
              <w:rPr>
                <w:b/>
                <w:sz w:val="20"/>
              </w:rPr>
              <w:t>Part of the worksheet</w:t>
            </w:r>
          </w:p>
        </w:tc>
        <w:tc>
          <w:tcPr>
            <w:tcW w:type="dxa" w:w="3418"/>
            <w:shd w:val="clear" w:color="auto" w:fill="E6ECF4"/>
          </w:tcPr>
          <w:p>
            <w:pPr>
              <w:spacing w:before="0" w:after="0"/>
            </w:pPr>
            <w:r>
              <w:rPr>
                <w:b/>
                <w:sz w:val="20"/>
              </w:rPr>
              <w:t>Presentation (shown on the playground)</w:t>
            </w:r>
          </w:p>
        </w:tc>
        <w:tc>
          <w:tcPr>
            <w:tcW w:type="dxa" w:w="2521"/>
            <w:shd w:val="clear" w:color="auto" w:fill="E6ECF4"/>
          </w:tcPr>
          <w:p>
            <w:pPr>
              <w:spacing w:before="0" w:after="0"/>
            </w:pPr>
            <w:r>
              <w:rPr>
                <w:b/>
                <w:sz w:val="20"/>
              </w:rPr>
              <w:t>Handout</w:t>
            </w:r>
          </w:p>
        </w:tc>
      </w:tr>
      <w:tr>
        <w:trPr>
          <w:cantSplit/>
        </w:trPr>
        <w:tc>
          <w:tcPr>
            <w:tcW w:type="dxa" w:w="3699"/>
          </w:tcPr>
          <w:p>
            <w:pPr>
              <w:spacing w:before="0" w:after="0"/>
            </w:pPr>
            <w:r>
              <w:rPr>
                <w:sz w:val="20"/>
              </w:rPr>
              <w:t>The case: DataLearn, lots of data but no improvement</w:t>
            </w:r>
          </w:p>
        </w:tc>
        <w:tc>
          <w:tcPr>
            <w:tcW w:type="dxa" w:w="3418"/>
          </w:tcPr>
          <w:p>
            <w:pPr>
              <w:spacing w:before="0" w:after="0"/>
            </w:pPr>
            <w:r>
              <w:rPr>
                <w:sz w:val="20"/>
              </w:rPr>
              <w:t>The case read aloud or on screen</w:t>
            </w:r>
          </w:p>
        </w:tc>
        <w:tc>
          <w:tcPr>
            <w:tcW w:type="dxa" w:w="2521"/>
          </w:tcPr>
          <w:p>
            <w:pPr>
              <w:spacing w:before="0" w:after="0"/>
            </w:pPr>
            <w:r>
              <w:rPr>
                <w:sz w:val="20"/>
              </w:rPr>
              <w:t>The case text</w:t>
            </w:r>
          </w:p>
        </w:tc>
      </w:tr>
      <w:tr>
        <w:trPr>
          <w:cantSplit/>
        </w:trPr>
        <w:tc>
          <w:tcPr>
            <w:tcW w:type="dxa" w:w="3699"/>
          </w:tcPr>
          <w:p>
            <w:pPr>
              <w:spacing w:before="0" w:after="0"/>
            </w:pPr>
            <w:r>
              <w:rPr>
                <w:sz w:val="20"/>
              </w:rPr>
              <w:t>The evidence: four DataLearn screens and eight facts</w:t>
            </w:r>
          </w:p>
        </w:tc>
        <w:tc>
          <w:tcPr>
            <w:tcW w:type="dxa" w:w="3418"/>
          </w:tcPr>
          <w:p>
            <w:pPr>
              <w:spacing w:before="0" w:after="0"/>
            </w:pPr>
            <w:r>
              <w:rPr>
                <w:sz w:val="20"/>
              </w:rPr>
              <w:t>Figure 1 (the screens)</w:t>
            </w:r>
          </w:p>
        </w:tc>
        <w:tc>
          <w:tcPr>
            <w:tcW w:type="dxa" w:w="2521"/>
          </w:tcPr>
          <w:p>
            <w:pPr>
              <w:spacing w:before="0" w:after="0"/>
            </w:pPr>
            <w:r>
              <w:rPr>
                <w:sz w:val="20"/>
              </w:rPr>
              <w:t>Evidence and numbered facts</w:t>
            </w:r>
          </w:p>
        </w:tc>
      </w:tr>
      <w:tr>
        <w:trPr>
          <w:cantSplit/>
        </w:trPr>
        <w:tc>
          <w:tcPr>
            <w:tcW w:type="dxa" w:w="3699"/>
          </w:tcPr>
          <w:p>
            <w:pPr>
              <w:spacing w:before="0" w:after="0"/>
            </w:pPr>
            <w:r>
              <w:rPr>
                <w:sz w:val="20"/>
              </w:rPr>
              <w:t xml:space="preserve">Block 1.1 · Eight problems: measuring, reading or hypotheses, and a symptom taken </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(Core)</w:t>
            </w:r>
          </w:p>
        </w:tc>
      </w:tr>
      <w:tr>
        <w:trPr>
          <w:cantSplit/>
        </w:trPr>
        <w:tc>
          <w:tcPr>
            <w:tcW w:type="dxa" w:w="3699"/>
          </w:tcPr>
          <w:p>
            <w:pPr>
              <w:spacing w:before="0" w:after="0"/>
            </w:pPr>
            <w:r>
              <w:rPr>
                <w:sz w:val="20"/>
              </w:rPr>
              <w:t>Block 1.2 · A KPI-based decision: three options</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(Optional)</w:t>
            </w:r>
          </w:p>
        </w:tc>
      </w:tr>
      <w:tr>
        <w:trPr>
          <w:cantSplit/>
        </w:trPr>
        <w:tc>
          <w:tcPr>
            <w:tcW w:type="dxa" w:w="3699"/>
          </w:tcPr>
          <w:p>
            <w:pPr>
              <w:spacing w:before="0" w:after="0"/>
            </w:pPr>
            <w:r>
              <w:rPr>
                <w:sz w:val="20"/>
              </w:rPr>
              <w:t>Block 1.3 · Coaching reflection: using data correctly</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(Optional)</w:t>
            </w:r>
          </w:p>
        </w:tc>
      </w:tr>
      <w:tr>
        <w:trPr>
          <w:cantSplit/>
        </w:trPr>
        <w:tc>
          <w:tcPr>
            <w:tcW w:type="dxa" w:w="3699"/>
          </w:tcPr>
          <w:p>
            <w:pPr>
              <w:spacing w:before="0" w:after="0"/>
            </w:pPr>
            <w:r>
              <w:rPr>
                <w:sz w:val="20"/>
              </w:rPr>
              <w:t>Block 2.1 · Four problems in dealing with data</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(Optional)</w:t>
            </w:r>
          </w:p>
        </w:tc>
      </w:tr>
      <w:tr>
        <w:trPr>
          <w:cantSplit/>
        </w:trPr>
        <w:tc>
          <w:tcPr>
            <w:tcW w:type="dxa" w:w="3699"/>
          </w:tcPr>
          <w:p>
            <w:pPr>
              <w:spacing w:before="0" w:after="0"/>
            </w:pPr>
            <w:r>
              <w:rPr>
                <w:sz w:val="20"/>
              </w:rPr>
              <w:t>Block 2.2 · Four optimisation measures, three KPIs, rated, ordered and justified</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(Core)</w:t>
            </w:r>
          </w:p>
        </w:tc>
      </w:tr>
      <w:tr>
        <w:trPr>
          <w:cantSplit/>
        </w:trPr>
        <w:tc>
          <w:tcPr>
            <w:tcW w:type="dxa" w:w="3699"/>
          </w:tcPr>
          <w:p>
            <w:pPr>
              <w:spacing w:before="0" w:after="0"/>
            </w:pPr>
            <w:r>
              <w:rPr>
                <w:sz w:val="20"/>
              </w:rPr>
              <w:t>The situation: DataLearn's Chief Data &amp; UX Officer</w:t>
            </w:r>
          </w:p>
        </w:tc>
        <w:tc>
          <w:tcPr>
            <w:tcW w:type="dxa" w:w="3418"/>
          </w:tcPr>
          <w:p>
            <w:pPr>
              <w:spacing w:before="0" w:after="0"/>
            </w:pPr>
            <w:r>
              <w:rPr>
                <w:sz w:val="20"/>
              </w:rPr>
              <w:t>The case read aloud or on screen</w:t>
            </w:r>
          </w:p>
        </w:tc>
        <w:tc>
          <w:tcPr>
            <w:tcW w:type="dxa" w:w="2521"/>
          </w:tcPr>
          <w:p>
            <w:pPr>
              <w:spacing w:before="0" w:after="0"/>
            </w:pPr>
            <w:r>
              <w:rPr>
                <w:sz w:val="20"/>
              </w:rPr>
              <w:t>The case text</w:t>
            </w:r>
          </w:p>
        </w:tc>
      </w:tr>
      <w:tr>
        <w:trPr>
          <w:cantSplit/>
        </w:trPr>
        <w:tc>
          <w:tcPr>
            <w:tcW w:type="dxa" w:w="3699"/>
          </w:tcPr>
          <w:p>
            <w:pPr>
              <w:spacing w:before="0" w:after="0"/>
            </w:pPr>
            <w:r>
              <w:rPr>
                <w:sz w:val="20"/>
              </w:rPr>
              <w:t>Block 3.1 · The strategy, the tracking, the hypotheses and the decision architectu</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(Core)</w:t>
            </w:r>
          </w:p>
        </w:tc>
      </w:tr>
      <w:tr>
        <w:trPr>
          <w:cantSplit/>
        </w:trPr>
        <w:tc>
          <w:tcPr>
            <w:tcW w:type="dxa" w:w="3699"/>
          </w:tcPr>
          <w:p>
            <w:pPr>
              <w:spacing w:before="0" w:after="0"/>
            </w:pPr>
            <w:r>
              <w:rPr>
                <w:sz w:val="20"/>
              </w:rPr>
              <w:t>Block 3.2 · Measures, risk, a decision under uncertainty, and what you give up</w:t>
            </w:r>
          </w:p>
        </w:tc>
        <w:tc>
          <w:tcPr>
            <w:tcW w:type="dxa" w:w="3418"/>
          </w:tcPr>
          <w:p>
            <w:pPr>
              <w:spacing w:before="0" w:after="0"/>
            </w:pPr>
            <w:r>
              <w:rPr>
                <w:sz w:val="20"/>
              </w:rPr>
              <w:t>The task wording at the start of the block (no answers are shown)</w:t>
            </w:r>
          </w:p>
        </w:tc>
        <w:tc>
          <w:tcPr>
            <w:tcW w:type="dxa" w:w="2521"/>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15"/>
        <w:gridCol w:w="3798"/>
        <w:gridCol w:w="2453"/>
        <w:gridCol w:w="1272"/>
      </w:tblGrid>
      <w:tr>
        <w:trPr>
          <w:cantSplit/>
          <w:tblHeader/>
        </w:trPr>
        <w:tc>
          <w:tcPr>
            <w:tcW w:type="dxa" w:w="2115"/>
            <w:shd w:val="clear" w:color="auto" w:fill="E6ECF4"/>
          </w:tcPr>
          <w:p>
            <w:pPr>
              <w:spacing w:before="0" w:after="0"/>
            </w:pPr>
            <w:r>
              <w:rPr>
                <w:b/>
                <w:sz w:val="19"/>
              </w:rPr>
              <w:t>Term</w:t>
            </w:r>
          </w:p>
        </w:tc>
        <w:tc>
          <w:tcPr>
            <w:tcW w:type="dxa" w:w="3798"/>
            <w:shd w:val="clear" w:color="auto" w:fill="E6ECF4"/>
          </w:tcPr>
          <w:p>
            <w:pPr>
              <w:spacing w:before="0" w:after="0"/>
            </w:pPr>
            <w:r>
              <w:rPr>
                <w:b/>
                <w:sz w:val="19"/>
              </w:rPr>
              <w:t>In plain words</w:t>
            </w:r>
          </w:p>
        </w:tc>
        <w:tc>
          <w:tcPr>
            <w:tcW w:type="dxa" w:w="2453"/>
            <w:shd w:val="clear" w:color="auto" w:fill="E6ECF4"/>
          </w:tcPr>
          <w:p>
            <w:pPr>
              <w:spacing w:before="0" w:after="0"/>
            </w:pPr>
            <w:r>
              <w:rPr>
                <w:b/>
                <w:sz w:val="19"/>
              </w:rPr>
              <w:t>Example</w:t>
            </w:r>
          </w:p>
        </w:tc>
        <w:tc>
          <w:tcPr>
            <w:tcW w:type="dxa" w:w="1272"/>
            <w:shd w:val="clear" w:color="auto" w:fill="E6ECF4"/>
          </w:tcPr>
          <w:p>
            <w:pPr>
              <w:spacing w:before="0" w:after="0"/>
            </w:pPr>
            <w:r>
              <w:rPr>
                <w:b/>
                <w:sz w:val="19"/>
              </w:rPr>
              <w:t>Comes from</w:t>
            </w:r>
          </w:p>
        </w:tc>
      </w:tr>
      <w:tr>
        <w:trPr>
          <w:cantSplit/>
        </w:trPr>
        <w:tc>
          <w:tcPr>
            <w:tcW w:type="dxa" w:w="2115"/>
          </w:tcPr>
          <w:p>
            <w:pPr>
              <w:spacing w:before="0" w:after="0"/>
            </w:pPr>
            <w:r>
              <w:rPr>
                <w:b/>
                <w:sz w:val="19"/>
              </w:rPr>
              <w:t>A/B test and control group</w:t>
            </w:r>
          </w:p>
        </w:tc>
        <w:tc>
          <w:tcPr>
            <w:tcW w:type="dxa" w:w="3798"/>
          </w:tcPr>
          <w:p>
            <w:pPr>
              <w:spacing w:before="0" w:after="0"/>
            </w:pPr>
            <w:r>
              <w:rPr>
                <w:sz w:val="19"/>
              </w:rPr>
              <w:t>Two versions are shown to similar groups of users at the same time and the results are compared. The group that sees the old version is the control group. It shows whether a change made a difference.</w:t>
            </w:r>
          </w:p>
        </w:tc>
        <w:tc>
          <w:tcPr>
            <w:tcW w:type="dxa" w:w="2453"/>
          </w:tcPr>
          <w:p>
            <w:pPr>
              <w:spacing w:before="0" w:after="0"/>
            </w:pPr>
            <w:r>
              <w:rPr>
                <w:sz w:val="19"/>
              </w:rPr>
              <w:t>Half of new learners see the old start screen, half the new one; compare how many finish lesson 1.</w:t>
            </w:r>
          </w:p>
        </w:tc>
        <w:tc>
          <w:tcPr>
            <w:tcW w:type="dxa" w:w="1272"/>
          </w:tcPr>
          <w:p>
            <w:pPr>
              <w:spacing w:before="0" w:after="0"/>
            </w:pPr>
            <w:r>
              <w:rPr>
                <w:sz w:val="19"/>
              </w:rPr>
              <w:t>Kohavi et al. 2020</w:t>
            </w:r>
          </w:p>
        </w:tc>
      </w:tr>
      <w:tr>
        <w:trPr>
          <w:cantSplit/>
        </w:trPr>
        <w:tc>
          <w:tcPr>
            <w:tcW w:type="dxa" w:w="2115"/>
          </w:tcPr>
          <w:p>
            <w:pPr>
              <w:spacing w:before="0" w:after="0"/>
            </w:pPr>
            <w:r>
              <w:rPr>
                <w:b/>
                <w:sz w:val="19"/>
              </w:rPr>
              <w:t>Cohort analysis</w:t>
            </w:r>
          </w:p>
        </w:tc>
        <w:tc>
          <w:tcPr>
            <w:tcW w:type="dxa" w:w="3798"/>
          </w:tcPr>
          <w:p>
            <w:pPr>
              <w:spacing w:before="0" w:after="0"/>
            </w:pPr>
            <w:r>
              <w:rPr>
                <w:sz w:val="19"/>
              </w:rPr>
              <w:t>Looking at a group of users who share something, such as the week they signed up, and following that group over time. It shows whether the same group behaves differently from another, and where drop-out concentrates.</w:t>
            </w:r>
          </w:p>
        </w:tc>
        <w:tc>
          <w:tcPr>
            <w:tcW w:type="dxa" w:w="2453"/>
          </w:tcPr>
          <w:p>
            <w:pPr>
              <w:spacing w:before="0" w:after="0"/>
            </w:pPr>
            <w:r>
              <w:rPr>
                <w:sz w:val="19"/>
              </w:rPr>
              <w:t>Drop-out of everyone who signed up in March, compared with those who signed up in April.</w:t>
            </w:r>
          </w:p>
        </w:tc>
        <w:tc>
          <w:tcPr>
            <w:tcW w:type="dxa" w:w="1272"/>
          </w:tcPr>
          <w:p>
            <w:pPr>
              <w:spacing w:before="0" w:after="0"/>
            </w:pPr>
            <w:r>
              <w:rPr>
                <w:sz w:val="19"/>
              </w:rPr>
              <w:t>Materi A5</w:t>
            </w:r>
          </w:p>
        </w:tc>
      </w:tr>
      <w:tr>
        <w:trPr>
          <w:cantSplit/>
        </w:trPr>
        <w:tc>
          <w:tcPr>
            <w:tcW w:type="dxa" w:w="2115"/>
          </w:tcPr>
          <w:p>
            <w:pPr>
              <w:spacing w:before="0" w:after="0"/>
            </w:pPr>
            <w:r>
              <w:rPr>
                <w:b/>
                <w:sz w:val="19"/>
              </w:rPr>
              <w:t>Completion rate</w:t>
            </w:r>
          </w:p>
        </w:tc>
        <w:tc>
          <w:tcPr>
            <w:tcW w:type="dxa" w:w="3798"/>
          </w:tcPr>
          <w:p>
            <w:pPr>
              <w:spacing w:before="0" w:after="0"/>
            </w:pPr>
            <w:r>
              <w:rPr>
                <w:sz w:val="19"/>
              </w:rPr>
              <w:t>The share of people who start a course and finish it. It is the opposite side of the drop-out rate: 60% completion means 40% drop-out.</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Conflicting goals (trade-off)</w:t>
            </w:r>
          </w:p>
        </w:tc>
        <w:tc>
          <w:tcPr>
            <w:tcW w:type="dxa" w:w="3798"/>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Consent</w:t>
            </w:r>
          </w:p>
        </w:tc>
        <w:tc>
          <w:tcPr>
            <w:tcW w:type="dxa" w:w="3798"/>
          </w:tcPr>
          <w:p>
            <w:pPr>
              <w:spacing w:before="0" w:after="0"/>
            </w:pPr>
            <w:r>
              <w:rPr>
                <w:sz w:val="19"/>
              </w:rPr>
              <w:t>A person's free and informed agreement to the collection of their data, given before it happens. In the EU the GDPR requires a lawful basis for collecting personal data, and for some tracking that basis is consent. Which one applies depends on the data and the purpose.</w:t>
            </w:r>
          </w:p>
        </w:tc>
        <w:tc>
          <w:tcPr>
            <w:tcW w:type="dxa" w:w="2453"/>
          </w:tcPr>
          <w:p>
            <w:pPr>
              <w:spacing w:before="0" w:after="0"/>
            </w:pPr>
            <w:r>
              <w:rPr>
                <w:sz w:val="19"/>
              </w:rPr>
              <w:t>A banner that lets a learner say yes or no to analytics cookies before they are set.</w:t>
            </w:r>
          </w:p>
        </w:tc>
        <w:tc>
          <w:tcPr>
            <w:tcW w:type="dxa" w:w="1272"/>
          </w:tcPr>
          <w:p>
            <w:pPr>
              <w:spacing w:before="0" w:after="0"/>
            </w:pPr>
            <w:r>
              <w:rPr>
                <w:sz w:val="19"/>
              </w:rPr>
              <w:t>Materi A2</w:t>
            </w:r>
          </w:p>
        </w:tc>
      </w:tr>
      <w:tr>
        <w:trPr>
          <w:cantSplit/>
        </w:trPr>
        <w:tc>
          <w:tcPr>
            <w:tcW w:type="dxa" w:w="2115"/>
          </w:tcPr>
          <w:p>
            <w:pPr>
              <w:spacing w:before="0" w:after="0"/>
            </w:pPr>
            <w:r>
              <w:rPr>
                <w:b/>
                <w:sz w:val="19"/>
              </w:rPr>
              <w:t>Decision architecture</w:t>
            </w:r>
          </w:p>
        </w:tc>
        <w:tc>
          <w:tcPr>
            <w:tcW w:type="dxa" w:w="3798"/>
          </w:tcPr>
          <w:p>
            <w:pPr>
              <w:spacing w:before="0" w:after="0"/>
            </w:pPr>
            <w:r>
              <w:rPr>
                <w:sz w:val="19"/>
              </w:rPr>
              <w:t>The rule for how future decisions are made: who decides and what evidence they need. It stops a decision from resting on one person's taste.</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Drop-out rate</w:t>
            </w:r>
          </w:p>
        </w:tc>
        <w:tc>
          <w:tcPr>
            <w:tcW w:type="dxa" w:w="3798"/>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453"/>
          </w:tcPr>
          <w:p>
            <w:pPr>
              <w:spacing w:before="0" w:after="0"/>
            </w:pPr>
            <w:r>
              <w:rPr>
                <w:sz w:val="19"/>
              </w:rPr>
              <w:t>100 learners start; 60 finish; the drop-out rate is 40%.</w:t>
            </w:r>
          </w:p>
        </w:tc>
        <w:tc>
          <w:tcPr>
            <w:tcW w:type="dxa" w:w="1272"/>
          </w:tcPr>
          <w:p>
            <w:pPr>
              <w:spacing w:before="0" w:after="0"/>
            </w:pPr>
            <w:r>
              <w:rPr>
                <w:sz w:val="19"/>
              </w:rPr>
              <w:t>—</w:t>
            </w:r>
          </w:p>
        </w:tc>
      </w:tr>
      <w:tr>
        <w:trPr>
          <w:cantSplit/>
        </w:trPr>
        <w:tc>
          <w:tcPr>
            <w:tcW w:type="dxa" w:w="2115"/>
          </w:tcPr>
          <w:p>
            <w:pPr>
              <w:spacing w:before="0" w:after="0"/>
            </w:pPr>
            <w:r>
              <w:rPr>
                <w:b/>
                <w:sz w:val="19"/>
              </w:rPr>
              <w:t>Engagement</w:t>
            </w:r>
          </w:p>
        </w:tc>
        <w:tc>
          <w:tcPr>
            <w:tcW w:type="dxa" w:w="3798"/>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Feedback (in an interface)</w:t>
            </w:r>
          </w:p>
        </w:tc>
        <w:tc>
          <w:tcPr>
            <w:tcW w:type="dxa" w:w="3798"/>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453"/>
          </w:tcPr>
          <w:p>
            <w:pPr>
              <w:spacing w:before="0" w:after="0"/>
            </w:pPr>
            <w:r>
              <w:rPr>
                <w:sz w:val="19"/>
              </w:rPr>
              <w:t>—</w:t>
            </w:r>
          </w:p>
        </w:tc>
        <w:tc>
          <w:tcPr>
            <w:tcW w:type="dxa" w:w="1272"/>
          </w:tcPr>
          <w:p>
            <w:pPr>
              <w:spacing w:before="0" w:after="0"/>
            </w:pPr>
            <w:r>
              <w:rPr>
                <w:sz w:val="19"/>
              </w:rPr>
              <w:t>Nielsen 1994</w:t>
            </w:r>
          </w:p>
        </w:tc>
      </w:tr>
      <w:tr>
        <w:trPr>
          <w:cantSplit/>
        </w:trPr>
        <w:tc>
          <w:tcPr>
            <w:tcW w:type="dxa" w:w="2115"/>
          </w:tcPr>
          <w:p>
            <w:pPr>
              <w:spacing w:before="0" w:after="0"/>
            </w:pPr>
            <w:r>
              <w:rPr>
                <w:b/>
                <w:sz w:val="19"/>
              </w:rPr>
              <w:t>Heatmap</w:t>
            </w:r>
          </w:p>
        </w:tc>
        <w:tc>
          <w:tcPr>
            <w:tcW w:type="dxa" w:w="3798"/>
          </w:tcPr>
          <w:p>
            <w:pPr>
              <w:spacing w:before="0" w:after="0"/>
            </w:pPr>
            <w:r>
              <w:rPr>
                <w:sz w:val="19"/>
              </w:rPr>
              <w:t>A picture of a page in which colour shows where people click, tap or how far they scroll. It shows where something happens, not why, so it is a starting point for a question.</w:t>
            </w:r>
          </w:p>
        </w:tc>
        <w:tc>
          <w:tcPr>
            <w:tcW w:type="dxa" w:w="2453"/>
          </w:tcPr>
          <w:p>
            <w:pPr>
              <w:spacing w:before="0" w:after="0"/>
            </w:pPr>
            <w:r>
              <w:rPr>
                <w:sz w:val="19"/>
              </w:rPr>
              <w:t>A red patch on a button that nobody reads, but everybody taps.</w:t>
            </w:r>
          </w:p>
        </w:tc>
        <w:tc>
          <w:tcPr>
            <w:tcW w:type="dxa" w:w="1272"/>
          </w:tcPr>
          <w:p>
            <w:pPr>
              <w:spacing w:before="0" w:after="0"/>
            </w:pPr>
            <w:r>
              <w:rPr>
                <w:sz w:val="19"/>
              </w:rPr>
              <w:t>Materi A2</w:t>
            </w:r>
          </w:p>
        </w:tc>
      </w:tr>
      <w:tr>
        <w:trPr>
          <w:cantSplit/>
        </w:trPr>
        <w:tc>
          <w:tcPr>
            <w:tcW w:type="dxa" w:w="2115"/>
          </w:tcPr>
          <w:p>
            <w:pPr>
              <w:spacing w:before="0" w:after="0"/>
            </w:pPr>
            <w:r>
              <w:rPr>
                <w:b/>
                <w:sz w:val="19"/>
              </w:rPr>
              <w:t>Hypothesis-based approach</w:t>
            </w:r>
          </w:p>
        </w:tc>
        <w:tc>
          <w:tcPr>
            <w:tcW w:type="dxa" w:w="3798"/>
          </w:tcPr>
          <w:p>
            <w:pPr>
              <w:spacing w:before="0" w:after="0"/>
            </w:pPr>
            <w:r>
              <w:rPr>
                <w:sz w:val="19"/>
              </w:rPr>
              <w:t>Writing down what you expect before you change something: "We believe that X will lead to Y; we will know when Z moves." It makes the result checkable.</w:t>
            </w:r>
          </w:p>
        </w:tc>
        <w:tc>
          <w:tcPr>
            <w:tcW w:type="dxa" w:w="2453"/>
          </w:tcPr>
          <w:p>
            <w:pPr>
              <w:spacing w:before="0" w:after="0"/>
            </w:pPr>
            <w:r>
              <w:rPr>
                <w:sz w:val="19"/>
              </w:rPr>
              <w:t>"We believe a next-step button will raise the 7-day return rate by five points."</w:t>
            </w:r>
          </w:p>
        </w:tc>
        <w:tc>
          <w:tcPr>
            <w:tcW w:type="dxa" w:w="1272"/>
          </w:tcPr>
          <w:p>
            <w:pPr>
              <w:spacing w:before="0" w:after="0"/>
            </w:pPr>
            <w:r>
              <w:rPr>
                <w:sz w:val="19"/>
              </w:rPr>
              <w:t>Gothelf &amp; Seiden 2013</w:t>
            </w:r>
          </w:p>
        </w:tc>
      </w:tr>
      <w:tr>
        <w:trPr>
          <w:cantSplit/>
        </w:trPr>
        <w:tc>
          <w:tcPr>
            <w:tcW w:type="dxa" w:w="2115"/>
          </w:tcPr>
          <w:p>
            <w:pPr>
              <w:spacing w:before="0" w:after="0"/>
            </w:pPr>
            <w:r>
              <w:rPr>
                <w:b/>
                <w:sz w:val="19"/>
              </w:rPr>
              <w:t>Iterative design</w:t>
            </w:r>
          </w:p>
        </w:tc>
        <w:tc>
          <w:tcPr>
            <w:tcW w:type="dxa" w:w="3798"/>
          </w:tcPr>
          <w:p>
            <w:pPr>
              <w:spacing w:before="0" w:after="0"/>
            </w:pPr>
            <w:r>
              <w:rPr>
                <w:sz w:val="19"/>
              </w:rPr>
              <w:t>Designing in repeated rounds: make a small version, test it, improve it, test again. Each round is short, so mistakes are found while they are cheap to fix.</w:t>
            </w:r>
          </w:p>
        </w:tc>
        <w:tc>
          <w:tcPr>
            <w:tcW w:type="dxa" w:w="2453"/>
          </w:tcPr>
          <w:p>
            <w:pPr>
              <w:spacing w:before="0" w:after="0"/>
            </w:pPr>
            <w:r>
              <w:rPr>
                <w:sz w:val="19"/>
              </w:rPr>
              <w:t>Three one-week rounds on the course start screen instead of one six-month build.</w:t>
            </w:r>
          </w:p>
        </w:tc>
        <w:tc>
          <w:tcPr>
            <w:tcW w:type="dxa" w:w="1272"/>
          </w:tcPr>
          <w:p>
            <w:pPr>
              <w:spacing w:before="0" w:after="0"/>
            </w:pPr>
            <w:r>
              <w:rPr>
                <w:sz w:val="19"/>
              </w:rPr>
              <w:t>ISO 9241-210</w:t>
            </w:r>
          </w:p>
        </w:tc>
      </w:tr>
      <w:tr>
        <w:trPr>
          <w:cantSplit/>
        </w:trPr>
        <w:tc>
          <w:tcPr>
            <w:tcW w:type="dxa" w:w="2115"/>
          </w:tcPr>
          <w:p>
            <w:pPr>
              <w:spacing w:before="0" w:after="0"/>
            </w:pPr>
            <w:r>
              <w:rPr>
                <w:b/>
                <w:sz w:val="19"/>
              </w:rPr>
              <w:t>KPI (key performance indicator)</w:t>
            </w:r>
          </w:p>
        </w:tc>
        <w:tc>
          <w:tcPr>
            <w:tcW w:type="dxa" w:w="3798"/>
          </w:tcPr>
          <w:p>
            <w:pPr>
              <w:spacing w:before="0" w:after="0"/>
            </w:pPr>
            <w:r>
              <w:rPr>
                <w:sz w:val="19"/>
              </w:rPr>
              <w:t>A number a team agrees to watch to judge whether something works, such as completion rate or time to finish a lesson. A good KPI has a baseline and a target.</w:t>
            </w:r>
          </w:p>
        </w:tc>
        <w:tc>
          <w:tcPr>
            <w:tcW w:type="dxa" w:w="2453"/>
          </w:tcPr>
          <w:p>
            <w:pPr>
              <w:spacing w:before="0" w:after="0"/>
            </w:pPr>
            <w:r>
              <w:rPr>
                <w:sz w:val="19"/>
              </w:rPr>
              <w:t>Completion rate of the first course: 58% today, goal 65% in six months.</w:t>
            </w:r>
          </w:p>
        </w:tc>
        <w:tc>
          <w:tcPr>
            <w:tcW w:type="dxa" w:w="1272"/>
          </w:tcPr>
          <w:p>
            <w:pPr>
              <w:spacing w:before="0" w:after="0"/>
            </w:pPr>
            <w:r>
              <w:rPr>
                <w:sz w:val="19"/>
              </w:rPr>
              <w:t>—</w:t>
            </w:r>
          </w:p>
        </w:tc>
      </w:tr>
      <w:tr>
        <w:trPr>
          <w:cantSplit/>
        </w:trPr>
        <w:tc>
          <w:tcPr>
            <w:tcW w:type="dxa" w:w="2115"/>
          </w:tcPr>
          <w:p>
            <w:pPr>
              <w:spacing w:before="0" w:after="0"/>
            </w:pPr>
            <w:r>
              <w:rPr>
                <w:b/>
                <w:sz w:val="19"/>
              </w:rPr>
              <w:t>Learning objective</w:t>
            </w:r>
          </w:p>
        </w:tc>
        <w:tc>
          <w:tcPr>
            <w:tcW w:type="dxa" w:w="3798"/>
          </w:tcPr>
          <w:p>
            <w:pPr>
              <w:spacing w:before="0" w:after="0"/>
            </w:pPr>
            <w:r>
              <w:rPr>
                <w:sz w:val="19"/>
              </w:rPr>
              <w:t>A clear statement of what learners should be able to do after a lesson or course. It is the thing a game element should serve. Without one, an element is only decoration.</w:t>
            </w:r>
          </w:p>
        </w:tc>
        <w:tc>
          <w:tcPr>
            <w:tcW w:type="dxa" w:w="2453"/>
          </w:tcPr>
          <w:p>
            <w:pPr>
              <w:spacing w:before="0" w:after="0"/>
            </w:pPr>
            <w:r>
              <w:rPr>
                <w:sz w:val="19"/>
              </w:rPr>
              <w:t>“After the unit, the learner can name the first offer in a negotiation.”</w:t>
            </w:r>
          </w:p>
        </w:tc>
        <w:tc>
          <w:tcPr>
            <w:tcW w:type="dxa" w:w="1272"/>
          </w:tcPr>
          <w:p>
            <w:pPr>
              <w:spacing w:before="0" w:after="0"/>
            </w:pPr>
            <w:r>
              <w:rPr>
                <w:sz w:val="19"/>
              </w:rPr>
              <w:t>Materi B1</w:t>
            </w:r>
          </w:p>
        </w:tc>
      </w:tr>
      <w:tr>
        <w:trPr>
          <w:cantSplit/>
        </w:trPr>
        <w:tc>
          <w:tcPr>
            <w:tcW w:type="dxa" w:w="2115"/>
          </w:tcPr>
          <w:p>
            <w:pPr>
              <w:spacing w:before="0" w:after="0"/>
            </w:pPr>
            <w:r>
              <w:rPr>
                <w:b/>
                <w:sz w:val="19"/>
              </w:rPr>
              <w:t>Machine learning</w:t>
            </w:r>
          </w:p>
        </w:tc>
        <w:tc>
          <w:tcPr>
            <w:tcW w:type="dxa" w:w="3798"/>
          </w:tcPr>
          <w:p>
            <w:pPr>
              <w:spacing w:before="0" w:after="0"/>
            </w:pPr>
            <w:r>
              <w:rPr>
                <w:sz w:val="19"/>
              </w:rPr>
              <w:t>A way for a computer to find patterns in a lot of data and use them to make predictions, such as which lesson suits a learner. It needs a lot of good data, and it usually cannot say why it chose what it chose.</w:t>
            </w:r>
          </w:p>
        </w:tc>
        <w:tc>
          <w:tcPr>
            <w:tcW w:type="dxa" w:w="2453"/>
          </w:tcPr>
          <w:p>
            <w:pPr>
              <w:spacing w:before="0" w:after="0"/>
            </w:pPr>
            <w:r>
              <w:rPr>
                <w:sz w:val="19"/>
              </w:rPr>
              <w:t>A model that learns from thousands of learners which lesson to show next.</w:t>
            </w:r>
          </w:p>
        </w:tc>
        <w:tc>
          <w:tcPr>
            <w:tcW w:type="dxa" w:w="1272"/>
          </w:tcPr>
          <w:p>
            <w:pPr>
              <w:spacing w:before="0" w:after="0"/>
            </w:pPr>
            <w:r>
              <w:rPr>
                <w:sz w:val="19"/>
              </w:rPr>
              <w:t>Materi A2</w:t>
            </w:r>
          </w:p>
        </w:tc>
      </w:tr>
      <w:tr>
        <w:trPr>
          <w:cantSplit/>
        </w:trPr>
        <w:tc>
          <w:tcPr>
            <w:tcW w:type="dxa" w:w="2115"/>
          </w:tcPr>
          <w:p>
            <w:pPr>
              <w:spacing w:before="0" w:after="0"/>
            </w:pPr>
            <w:r>
              <w:rPr>
                <w:b/>
                <w:sz w:val="19"/>
              </w:rPr>
              <w:t>Navigation</w:t>
            </w:r>
          </w:p>
        </w:tc>
        <w:tc>
          <w:tcPr>
            <w:tcW w:type="dxa" w:w="3798"/>
          </w:tcPr>
          <w:p>
            <w:pPr>
              <w:spacing w:before="0" w:after="0"/>
            </w:pPr>
            <w:r>
              <w:rPr>
                <w:sz w:val="19"/>
              </w:rPr>
              <w:t>The ways a user moves through a platform: menus, links, buttons, a path above the page, a Next link. Good navigation shows where you are and where you can go.</w:t>
            </w:r>
          </w:p>
        </w:tc>
        <w:tc>
          <w:tcPr>
            <w:tcW w:type="dxa" w:w="2453"/>
          </w:tcPr>
          <w:p>
            <w:pPr>
              <w:spacing w:before="0" w:after="0"/>
            </w:pPr>
            <w:r>
              <w:rPr>
                <w:sz w:val="19"/>
              </w:rPr>
              <w:t>A path such as Learn › Negotiation › Lesson 3.</w:t>
            </w:r>
          </w:p>
        </w:tc>
        <w:tc>
          <w:tcPr>
            <w:tcW w:type="dxa" w:w="1272"/>
          </w:tcPr>
          <w:p>
            <w:pPr>
              <w:spacing w:before="0" w:after="0"/>
            </w:pPr>
            <w:r>
              <w:rPr>
                <w:sz w:val="19"/>
              </w:rPr>
              <w:t>Rosenfeld et al. 2015</w:t>
            </w:r>
          </w:p>
        </w:tc>
      </w:tr>
      <w:tr>
        <w:trPr>
          <w:cantSplit/>
        </w:trPr>
        <w:tc>
          <w:tcPr>
            <w:tcW w:type="dxa" w:w="2115"/>
          </w:tcPr>
          <w:p>
            <w:pPr>
              <w:spacing w:before="0" w:after="0"/>
            </w:pPr>
            <w:r>
              <w:rPr>
                <w:b/>
                <w:sz w:val="19"/>
              </w:rPr>
              <w:t>Qualitative and quantitative data</w:t>
            </w:r>
          </w:p>
        </w:tc>
        <w:tc>
          <w:tcPr>
            <w:tcW w:type="dxa" w:w="3798"/>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453"/>
          </w:tcPr>
          <w:p>
            <w:pPr>
              <w:spacing w:before="0" w:after="0"/>
            </w:pPr>
            <w:r>
              <w:rPr>
                <w:sz w:val="19"/>
              </w:rPr>
              <w:t>Five learners say they miss a Next button (qualitative); 40% leave on lesson 3 (quantitative).</w:t>
            </w:r>
          </w:p>
        </w:tc>
        <w:tc>
          <w:tcPr>
            <w:tcW w:type="dxa" w:w="1272"/>
          </w:tcPr>
          <w:p>
            <w:pPr>
              <w:spacing w:before="0" w:after="0"/>
            </w:pPr>
            <w:r>
              <w:rPr>
                <w:sz w:val="19"/>
              </w:rPr>
              <w:t>—</w:t>
            </w:r>
          </w:p>
        </w:tc>
      </w:tr>
      <w:tr>
        <w:trPr>
          <w:cantSplit/>
        </w:trPr>
        <w:tc>
          <w:tcPr>
            <w:tcW w:type="dxa" w:w="2115"/>
          </w:tcPr>
          <w:p>
            <w:pPr>
              <w:spacing w:before="0" w:after="0"/>
            </w:pPr>
            <w:r>
              <w:rPr>
                <w:b/>
                <w:sz w:val="19"/>
              </w:rPr>
              <w:t>Retention</w:t>
            </w:r>
          </w:p>
        </w:tc>
        <w:tc>
          <w:tcPr>
            <w:tcW w:type="dxa" w:w="3798"/>
          </w:tcPr>
          <w:p>
            <w:pPr>
              <w:spacing w:before="0" w:after="0"/>
            </w:pPr>
            <w:r>
              <w:rPr>
                <w:sz w:val="19"/>
              </w:rPr>
              <w:t>How many learners come back after the first time, for the next lesson, the next course or the next year. A platform with good retention keeps its learners.</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Return rate</w:t>
            </w:r>
          </w:p>
        </w:tc>
        <w:tc>
          <w:tcPr>
            <w:tcW w:type="dxa" w:w="3798"/>
          </w:tcPr>
          <w:p>
            <w:pPr>
              <w:spacing w:before="0" w:after="0"/>
            </w:pPr>
            <w:r>
              <w:rPr>
                <w:sz w:val="19"/>
              </w:rPr>
              <w:t>The share of learners who come back within a set time, for example within seven days. It is a simple sign of retention.</w:t>
            </w:r>
          </w:p>
        </w:tc>
        <w:tc>
          <w:tcPr>
            <w:tcW w:type="dxa" w:w="2453"/>
          </w:tcPr>
          <w:p>
            <w:pPr>
              <w:spacing w:before="0" w:after="0"/>
            </w:pPr>
            <w:r>
              <w:rPr>
                <w:sz w:val="19"/>
              </w:rPr>
              <w:t>62 of 100 new learners return within a week.</w:t>
            </w:r>
          </w:p>
        </w:tc>
        <w:tc>
          <w:tcPr>
            <w:tcW w:type="dxa" w:w="1272"/>
          </w:tcPr>
          <w:p>
            <w:pPr>
              <w:spacing w:before="0" w:after="0"/>
            </w:pPr>
            <w:r>
              <w:rPr>
                <w:sz w:val="19"/>
              </w:rPr>
              <w:t>—</w:t>
            </w:r>
          </w:p>
        </w:tc>
      </w:tr>
      <w:tr>
        <w:trPr>
          <w:cantSplit/>
        </w:trPr>
        <w:tc>
          <w:tcPr>
            <w:tcW w:type="dxa" w:w="2115"/>
          </w:tcPr>
          <w:p>
            <w:pPr>
              <w:spacing w:before="0" w:after="0"/>
            </w:pPr>
            <w:r>
              <w:rPr>
                <w:b/>
                <w:sz w:val="19"/>
              </w:rPr>
              <w:t>Rule-based system</w:t>
            </w:r>
          </w:p>
        </w:tc>
        <w:tc>
          <w:tcPr>
            <w:tcW w:type="dxa" w:w="3798"/>
          </w:tcPr>
          <w:p>
            <w:pPr>
              <w:spacing w:before="0" w:after="0"/>
            </w:pPr>
            <w:r>
              <w:rPr>
                <w:sz w:val="19"/>
              </w:rPr>
              <w:t>A system that decides by rules a person has written down, in the form “if this, then that”. It needs little data, and a learner can be told exactly which rule applied.</w:t>
            </w:r>
          </w:p>
        </w:tc>
        <w:tc>
          <w:tcPr>
            <w:tcW w:type="dxa" w:w="2453"/>
          </w:tcPr>
          <w:p>
            <w:pPr>
              <w:spacing w:before="0" w:after="0"/>
            </w:pPr>
            <w:r>
              <w:rPr>
                <w:sz w:val="19"/>
              </w:rPr>
              <w:t>“If the test is passed, skip the lesson; if it is failed, repeat it.”</w:t>
            </w:r>
          </w:p>
        </w:tc>
        <w:tc>
          <w:tcPr>
            <w:tcW w:type="dxa" w:w="1272"/>
          </w:tcPr>
          <w:p>
            <w:pPr>
              <w:spacing w:before="0" w:after="0"/>
            </w:pPr>
            <w:r>
              <w:rPr>
                <w:sz w:val="19"/>
              </w:rPr>
              <w:t>Materi A2</w:t>
            </w:r>
          </w:p>
        </w:tc>
      </w:tr>
      <w:tr>
        <w:trPr>
          <w:cantSplit/>
        </w:trPr>
        <w:tc>
          <w:tcPr>
            <w:tcW w:type="dxa" w:w="2115"/>
          </w:tcPr>
          <w:p>
            <w:pPr>
              <w:spacing w:before="0" w:after="0"/>
            </w:pPr>
            <w:r>
              <w:rPr>
                <w:b/>
                <w:sz w:val="19"/>
              </w:rPr>
              <w:t>Symptom and cause</w:t>
            </w:r>
          </w:p>
        </w:tc>
        <w:tc>
          <w:tcPr>
            <w:tcW w:type="dxa" w:w="3798"/>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453"/>
          </w:tcPr>
          <w:p>
            <w:pPr>
              <w:spacing w:before="0" w:after="0"/>
            </w:pPr>
            <w:r>
              <w:rPr>
                <w:sz w:val="19"/>
              </w:rPr>
              <w:t>40 of 100 learners leave is a symptom; "the course has no path" is a cause.</w:t>
            </w:r>
          </w:p>
        </w:tc>
        <w:tc>
          <w:tcPr>
            <w:tcW w:type="dxa" w:w="1272"/>
          </w:tcPr>
          <w:p>
            <w:pPr>
              <w:spacing w:before="0" w:after="0"/>
            </w:pPr>
            <w:r>
              <w:rPr>
                <w:sz w:val="19"/>
              </w:rPr>
              <w:t>—</w:t>
            </w:r>
          </w:p>
        </w:tc>
      </w:tr>
      <w:tr>
        <w:trPr>
          <w:cantSplit/>
        </w:trPr>
        <w:tc>
          <w:tcPr>
            <w:tcW w:type="dxa" w:w="2115"/>
          </w:tcPr>
          <w:p>
            <w:pPr>
              <w:spacing w:before="0" w:after="0"/>
            </w:pPr>
            <w:r>
              <w:rPr>
                <w:b/>
                <w:sz w:val="19"/>
              </w:rPr>
              <w:t>Tracking</w:t>
            </w:r>
          </w:p>
        </w:tc>
        <w:tc>
          <w:tcPr>
            <w:tcW w:type="dxa" w:w="3798"/>
          </w:tcPr>
          <w:p>
            <w:pPr>
              <w:spacing w:before="0" w:after="0"/>
            </w:pPr>
            <w:r>
              <w:rPr>
                <w:sz w:val="19"/>
              </w:rPr>
              <w:t>Recording what users do on a platform, such as clicks, time spent and where they leave. It helps to understand behaviour, and data protection and ethics set limits on what may be collected and how long it is kept.</w:t>
            </w:r>
          </w:p>
        </w:tc>
        <w:tc>
          <w:tcPr>
            <w:tcW w:type="dxa" w:w="2453"/>
          </w:tcPr>
          <w:p>
            <w:pPr>
              <w:spacing w:before="0" w:after="0"/>
            </w:pPr>
            <w:r>
              <w:rPr>
                <w:sz w:val="19"/>
              </w:rPr>
              <w:t>Recording that a learner left the course page after 40 seconds.</w:t>
            </w:r>
          </w:p>
        </w:tc>
        <w:tc>
          <w:tcPr>
            <w:tcW w:type="dxa" w:w="1272"/>
          </w:tcPr>
          <w:p>
            <w:pPr>
              <w:spacing w:before="0" w:after="0"/>
            </w:pPr>
            <w:r>
              <w:rPr>
                <w:sz w:val="19"/>
              </w:rPr>
              <w:t>Materi A2</w:t>
            </w:r>
          </w:p>
        </w:tc>
      </w:tr>
      <w:tr>
        <w:trPr>
          <w:cantSplit/>
        </w:trPr>
        <w:tc>
          <w:tcPr>
            <w:tcW w:type="dxa" w:w="2115"/>
          </w:tcPr>
          <w:p>
            <w:pPr>
              <w:spacing w:before="0" w:after="0"/>
            </w:pPr>
            <w:r>
              <w:rPr>
                <w:b/>
                <w:sz w:val="19"/>
              </w:rPr>
              <w:t>Usability</w:t>
            </w:r>
          </w:p>
        </w:tc>
        <w:tc>
          <w:tcPr>
            <w:tcW w:type="dxa" w:w="3798"/>
          </w:tcPr>
          <w:p>
            <w:pPr>
              <w:spacing w:before="0" w:after="0"/>
            </w:pPr>
            <w:r>
              <w:rPr>
                <w:sz w:val="19"/>
              </w:rPr>
              <w:t>How well a system lets users reach their goals with little effort and few errors, and how satisfied they are. It is one part of the whole experience.</w:t>
            </w:r>
          </w:p>
        </w:tc>
        <w:tc>
          <w:tcPr>
            <w:tcW w:type="dxa" w:w="2453"/>
          </w:tcPr>
          <w:p>
            <w:pPr>
              <w:spacing w:before="0" w:after="0"/>
            </w:pPr>
            <w:r>
              <w:rPr>
                <w:sz w:val="19"/>
              </w:rPr>
              <w:t>—</w:t>
            </w:r>
          </w:p>
        </w:tc>
        <w:tc>
          <w:tcPr>
            <w:tcW w:type="dxa" w:w="1272"/>
          </w:tcPr>
          <w:p>
            <w:pPr>
              <w:spacing w:before="0" w:after="0"/>
            </w:pPr>
            <w:r>
              <w:rPr>
                <w:sz w:val="19"/>
              </w:rPr>
              <w:t>ISO 9241-11</w:t>
            </w:r>
          </w:p>
        </w:tc>
      </w:tr>
      <w:tr>
        <w:trPr>
          <w:cantSplit/>
        </w:trPr>
        <w:tc>
          <w:tcPr>
            <w:tcW w:type="dxa" w:w="2115"/>
          </w:tcPr>
          <w:p>
            <w:pPr>
              <w:spacing w:before="0" w:after="0"/>
            </w:pPr>
            <w:r>
              <w:rPr>
                <w:b/>
                <w:sz w:val="19"/>
              </w:rPr>
              <w:t>Usability test</w:t>
            </w:r>
          </w:p>
        </w:tc>
        <w:tc>
          <w:tcPr>
            <w:tcW w:type="dxa" w:w="3798"/>
          </w:tcPr>
          <w:p>
            <w:pPr>
              <w:spacing w:before="0" w:after="0"/>
            </w:pPr>
            <w:r>
              <w:rPr>
                <w:sz w:val="19"/>
              </w:rPr>
              <w:t>You watch real users try a task on the product while they think aloud, and note where they hesitate or fail. Five to ten people already show the main problems.</w:t>
            </w:r>
          </w:p>
        </w:tc>
        <w:tc>
          <w:tcPr>
            <w:tcW w:type="dxa" w:w="2453"/>
          </w:tcPr>
          <w:p>
            <w:pPr>
              <w:spacing w:before="0" w:after="0"/>
            </w:pPr>
            <w:r>
              <w:rPr>
                <w:sz w:val="19"/>
              </w:rPr>
              <w:t>—</w:t>
            </w:r>
          </w:p>
        </w:tc>
        <w:tc>
          <w:tcPr>
            <w:tcW w:type="dxa" w:w="1272"/>
          </w:tcPr>
          <w:p>
            <w:pPr>
              <w:spacing w:before="0" w:after="0"/>
            </w:pPr>
            <w:r>
              <w:rPr>
                <w:sz w:val="19"/>
              </w:rPr>
              <w:t>—</w:t>
            </w:r>
          </w:p>
        </w:tc>
      </w:tr>
      <w:tr>
        <w:trPr>
          <w:cantSplit/>
        </w:trPr>
        <w:tc>
          <w:tcPr>
            <w:tcW w:type="dxa" w:w="2115"/>
          </w:tcPr>
          <w:p>
            <w:pPr>
              <w:spacing w:before="0" w:after="0"/>
            </w:pPr>
            <w:r>
              <w:rPr>
                <w:b/>
                <w:sz w:val="19"/>
              </w:rPr>
              <w:t>UX (user experience)</w:t>
            </w:r>
          </w:p>
        </w:tc>
        <w:tc>
          <w:tcPr>
            <w:tcW w:type="dxa" w:w="3798"/>
          </w:tcPr>
          <w:p>
            <w:pPr>
              <w:spacing w:before="0" w:after="0"/>
            </w:pPr>
            <w:r>
              <w:rPr>
                <w:sz w:val="19"/>
              </w:rPr>
              <w:t>How using something feels from the first click to the last: finding it, understanding it, getting done what you came for. It is the whole experience, not only the screens.</w:t>
            </w:r>
          </w:p>
        </w:tc>
        <w:tc>
          <w:tcPr>
            <w:tcW w:type="dxa" w:w="2453"/>
          </w:tcPr>
          <w:p>
            <w:pPr>
              <w:spacing w:before="0" w:after="0"/>
            </w:pPr>
            <w:r>
              <w:rPr>
                <w:sz w:val="19"/>
              </w:rPr>
              <w:t>A learner who finds the next lesson at once, understands it and sees that they are nearly done has a good UX.</w:t>
            </w:r>
          </w:p>
        </w:tc>
        <w:tc>
          <w:tcPr>
            <w:tcW w:type="dxa" w:w="1272"/>
          </w:tcPr>
          <w:p>
            <w:pPr>
              <w:spacing w:before="0" w:after="0"/>
            </w:pPr>
            <w:r>
              <w:rPr>
                <w:sz w:val="19"/>
              </w:rPr>
              <w:t>Norman &amp; Nielsen</w:t>
            </w:r>
          </w:p>
        </w:tc>
      </w:tr>
      <w:tr>
        <w:trPr>
          <w:cantSplit/>
        </w:trPr>
        <w:tc>
          <w:tcPr>
            <w:tcW w:type="dxa" w:w="2115"/>
          </w:tcPr>
          <w:p>
            <w:pPr>
              <w:spacing w:before="0" w:after="0"/>
            </w:pPr>
            <w:r>
              <w:rPr>
                <w:b/>
                <w:sz w:val="19"/>
              </w:rPr>
              <w:t>Vanity metric</w:t>
            </w:r>
          </w:p>
        </w:tc>
        <w:tc>
          <w:tcPr>
            <w:tcW w:type="dxa" w:w="3798"/>
          </w:tcPr>
          <w:p>
            <w:pPr>
              <w:spacing w:before="0" w:after="0"/>
            </w:pPr>
            <w:r>
              <w:rPr>
                <w:sz w:val="19"/>
              </w:rPr>
              <w:t>A number that looks good and does not help to decide anything, because it mostly only rises. Total registered users is a typical case. A useful KPI ties to behaviour and an outcome.</w:t>
            </w:r>
          </w:p>
        </w:tc>
        <w:tc>
          <w:tcPr>
            <w:tcW w:type="dxa" w:w="2453"/>
          </w:tcPr>
          <w:p>
            <w:pPr>
              <w:spacing w:before="0" w:after="0"/>
            </w:pPr>
            <w:r>
              <w:rPr>
                <w:sz w:val="19"/>
              </w:rPr>
              <w:t>“10,000 users registered” says nothing about how many ever finished a course.</w:t>
            </w:r>
          </w:p>
        </w:tc>
        <w:tc>
          <w:tcPr>
            <w:tcW w:type="dxa" w:w="1272"/>
          </w:tcPr>
          <w:p>
            <w:pPr>
              <w:spacing w:before="0" w:after="0"/>
            </w:pPr>
            <w:r>
              <w:rPr>
                <w:sz w:val="19"/>
              </w:rPr>
              <w:t>Materi A2</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16</w:t>
            </w:r>
          </w:p>
        </w:tc>
        <w:tc>
          <w:tcPr>
            <w:tcW w:type="dxa" w:w="6632"/>
          </w:tcPr>
          <w:p>
            <w:pPr>
              <w:spacing w:before="0" w:after="0"/>
            </w:pPr>
            <w:r>
              <w:rPr>
                <w:sz w:val="20"/>
              </w:rPr>
              <w:t>https://aion-dl.vercel.app/day/16/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16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DataLearn: UX Analysis and UX Strategy Memo</dc:title>
  <dc:subject>DAY 16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