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16 · TRAINER DOCUMENT · COACHING, FEEDBACK AND MODEL SOLUTIONS · NOT FOR PARTICIPANTS</w:t>
      </w:r>
    </w:p>
    <w:p>
      <w:pPr>
        <w:spacing w:before="0" w:after="80" w:line="240" w:lineRule="auto"/>
      </w:pPr>
      <w:r>
        <w:rPr>
          <w:b/>
          <w:sz w:val="52"/>
        </w:rPr>
        <w:t>DataLearn: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16 · Module 8 (1 day): Fundamentals of UX testing, analytics tools and tracking, KPIs and metrics, data analysis and data-driven optimisation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https://aion-dl.vercel.app/day/16/</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DataLearn, lots of data but no improvement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Using Data Correctly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Strategic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16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6"/>
        <w:gridCol w:w="3296"/>
        <w:gridCol w:w="1499"/>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6"/>
            <w:shd w:val="clear" w:color="auto" w:fill="E6ECF4"/>
          </w:tcPr>
          <w:p>
            <w:pPr>
              <w:spacing w:before="0" w:after="0"/>
            </w:pPr>
            <w:r>
              <w:rPr>
                <w:b/>
                <w:sz w:val="19"/>
              </w:rPr>
              <w:t>Plan item</w:t>
            </w:r>
          </w:p>
        </w:tc>
        <w:tc>
          <w:tcPr>
            <w:tcW w:type="dxa" w:w="3296"/>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6"/>
          </w:tcPr>
          <w:p>
            <w:pPr>
              <w:spacing w:before="0" w:after="0"/>
            </w:pPr>
            <w:r>
              <w:rPr>
                <w:sz w:val="19"/>
              </w:rPr>
              <w:t>Knowledge transfer · Level 1</w:t>
            </w:r>
          </w:p>
        </w:tc>
        <w:tc>
          <w:tcPr>
            <w:tcW w:type="dxa" w:w="3296"/>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6"/>
          </w:tcPr>
          <w:p>
            <w:pPr>
              <w:spacing w:before="0" w:after="0"/>
            </w:pPr>
            <w:r>
              <w:rPr>
                <w:sz w:val="19"/>
              </w:rPr>
              <w:t>Level 1 · Task 1</w:t>
            </w:r>
          </w:p>
        </w:tc>
        <w:tc>
          <w:tcPr>
            <w:tcW w:type="dxa" w:w="3296"/>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6"/>
          </w:tcPr>
          <w:p>
            <w:pPr>
              <w:spacing w:before="0" w:after="0"/>
            </w:pPr>
            <w:r>
              <w:rPr>
                <w:sz w:val="19"/>
              </w:rPr>
              <w:t>Level 1 · Task 2</w:t>
            </w:r>
          </w:p>
        </w:tc>
        <w:tc>
          <w:tcPr>
            <w:tcW w:type="dxa" w:w="3296"/>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6"/>
          </w:tcPr>
          <w:p>
            <w:pPr>
              <w:spacing w:before="0" w:after="0"/>
            </w:pPr>
            <w:r>
              <w:rPr>
                <w:sz w:val="19"/>
              </w:rPr>
              <w:t>Coaching · transition from Level 1 to Level 2</w:t>
            </w:r>
          </w:p>
        </w:tc>
        <w:tc>
          <w:tcPr>
            <w:tcW w:type="dxa" w:w="3296"/>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6"/>
          </w:tcPr>
          <w:p>
            <w:pPr>
              <w:spacing w:before="0" w:after="0"/>
            </w:pPr>
            <w:r>
              <w:rPr>
                <w:sz w:val="19"/>
              </w:rPr>
              <w:t>Level 2 · Case study DataLearn (</w:t>
            </w:r>
            <w:r>
              <w:rPr>
                <w:b/>
                <w:sz w:val="19"/>
              </w:rPr>
              <w:t>2 UE</w:t>
            </w:r>
            <w:r>
              <w:rPr>
                <w:sz w:val="19"/>
              </w:rPr>
              <w:t>) incl. model solution</w:t>
            </w:r>
          </w:p>
        </w:tc>
        <w:tc>
          <w:tcPr>
            <w:tcW w:type="dxa" w:w="3296"/>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6"/>
          </w:tcPr>
          <w:p>
            <w:pPr>
              <w:spacing w:before="0" w:after="0"/>
            </w:pPr>
            <w:r>
              <w:rPr>
                <w:sz w:val="19"/>
              </w:rPr>
              <w:t>Level 2 + 3 · Feedback round with a management perspective</w:t>
            </w:r>
          </w:p>
        </w:tc>
        <w:tc>
          <w:tcPr>
            <w:tcW w:type="dxa" w:w="3296"/>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6"/>
          </w:tcPr>
          <w:p>
            <w:pPr>
              <w:spacing w:before="0" w:after="0"/>
            </w:pPr>
            <w:r>
              <w:rPr>
                <w:sz w:val="19"/>
              </w:rPr>
              <w:t>Level 3 · Transfer project, Chief Data &amp; UX Officer (</w:t>
            </w:r>
            <w:r>
              <w:rPr>
                <w:b/>
                <w:sz w:val="19"/>
              </w:rPr>
              <w:t>3 UE</w:t>
            </w:r>
            <w:r>
              <w:rPr>
                <w:sz w:val="19"/>
              </w:rPr>
              <w:t>: UE8–10)</w:t>
            </w:r>
          </w:p>
        </w:tc>
        <w:tc>
          <w:tcPr>
            <w:tcW w:type="dxa" w:w="3296"/>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6"/>
          </w:tcPr>
          <w:p>
            <w:pPr>
              <w:spacing w:before="0" w:after="0"/>
            </w:pPr>
            <w:r>
              <w:rPr>
                <w:sz w:val="19"/>
              </w:rPr>
              <w:t>Level 3 · Transfer project</w:t>
            </w:r>
          </w:p>
        </w:tc>
        <w:tc>
          <w:tcPr>
            <w:tcW w:type="dxa" w:w="3296"/>
          </w:tcPr>
          <w:p>
            <w:pPr>
              <w:spacing w:before="0" w:after="0"/>
            </w:pPr>
            <w:r>
              <w:rPr>
                <w:sz w:val="19"/>
              </w:rPr>
              <w:t>Individual work or in pairs on Block 3.1 (Core, about 10 min).</w:t>
            </w:r>
          </w:p>
        </w:tc>
        <w:tc>
          <w:tcPr>
            <w:tcW w:type="dxa" w:w="1499"/>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6"/>
          </w:tcPr>
          <w:p>
            <w:pPr>
              <w:spacing w:before="0" w:after="0"/>
            </w:pPr>
            <w:r>
              <w:rPr>
                <w:sz w:val="19"/>
              </w:rPr>
              <w:t>Level 3 · Transfer project</w:t>
            </w:r>
          </w:p>
        </w:tc>
        <w:tc>
          <w:tcPr>
            <w:tcW w:type="dxa" w:w="3296"/>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82"/>
        <w:gridCol w:w="1015"/>
        <w:gridCol w:w="1442"/>
        <w:gridCol w:w="2449"/>
        <w:gridCol w:w="2250"/>
      </w:tblGrid>
      <w:tr>
        <w:trPr>
          <w:cantSplit/>
          <w:tblHeader/>
        </w:trPr>
        <w:tc>
          <w:tcPr>
            <w:tcW w:type="dxa" w:w="2482"/>
            <w:shd w:val="clear" w:color="auto" w:fill="E6ECF4"/>
          </w:tcPr>
          <w:p>
            <w:pPr>
              <w:spacing w:before="0" w:after="0"/>
            </w:pPr>
            <w:r>
              <w:rPr>
                <w:b/>
                <w:sz w:val="19"/>
              </w:rPr>
              <w:t>Component</w:t>
            </w:r>
          </w:p>
        </w:tc>
        <w:tc>
          <w:tcPr>
            <w:tcW w:type="dxa" w:w="1015"/>
            <w:shd w:val="clear" w:color="auto" w:fill="E6ECF4"/>
          </w:tcPr>
          <w:p>
            <w:pPr>
              <w:spacing w:before="0" w:after="0"/>
            </w:pPr>
            <w:r>
              <w:rPr>
                <w:b/>
                <w:sz w:val="19"/>
              </w:rPr>
              <w:t>UE</w:t>
            </w:r>
          </w:p>
        </w:tc>
        <w:tc>
          <w:tcPr>
            <w:tcW w:type="dxa" w:w="1442"/>
            <w:shd w:val="clear" w:color="auto" w:fill="E6ECF4"/>
          </w:tcPr>
          <w:p>
            <w:pPr>
              <w:spacing w:before="0" w:after="0"/>
            </w:pPr>
            <w:r>
              <w:rPr>
                <w:b/>
                <w:sz w:val="19"/>
              </w:rPr>
              <w:t>Duration</w:t>
            </w:r>
          </w:p>
        </w:tc>
        <w:tc>
          <w:tcPr>
            <w:tcW w:type="dxa" w:w="2449"/>
            <w:shd w:val="clear" w:color="auto" w:fill="E6ECF4"/>
          </w:tcPr>
          <w:p>
            <w:pPr>
              <w:spacing w:before="0" w:after="0"/>
            </w:pPr>
            <w:r>
              <w:rPr>
                <w:b/>
                <w:sz w:val="19"/>
              </w:rPr>
              <w:t>Participants work in</w:t>
            </w:r>
          </w:p>
        </w:tc>
        <w:tc>
          <w:tcPr>
            <w:tcW w:type="dxa" w:w="2250"/>
            <w:shd w:val="clear" w:color="auto" w:fill="E6ECF4"/>
          </w:tcPr>
          <w:p>
            <w:pPr>
              <w:spacing w:before="0" w:after="0"/>
            </w:pPr>
            <w:r>
              <w:rPr>
                <w:b/>
                <w:sz w:val="19"/>
              </w:rPr>
              <w:t>Model solution in</w:t>
            </w:r>
          </w:p>
        </w:tc>
      </w:tr>
      <w:tr>
        <w:trPr>
          <w:cantSplit/>
        </w:trPr>
        <w:tc>
          <w:tcPr>
            <w:tcW w:type="dxa" w:w="2482"/>
          </w:tcPr>
          <w:p>
            <w:pPr>
              <w:spacing w:before="0" w:after="0"/>
            </w:pPr>
            <w:r>
              <w:rPr>
                <w:b/>
                <w:sz w:val="19"/>
              </w:rPr>
              <w:t>Level 2 case study</w:t>
            </w:r>
            <w:r>
              <w:rPr>
                <w:sz w:val="19"/>
              </w:rPr>
              <w:t xml:space="preserve"> (DataLearn)</w:t>
            </w:r>
          </w:p>
        </w:tc>
        <w:tc>
          <w:tcPr>
            <w:tcW w:type="dxa" w:w="1015"/>
          </w:tcPr>
          <w:p>
            <w:pPr>
              <w:spacing w:before="0" w:after="0"/>
            </w:pPr>
            <w:r>
              <w:rPr>
                <w:sz w:val="19"/>
              </w:rPr>
              <w:t>UE5–6</w:t>
            </w:r>
          </w:p>
        </w:tc>
        <w:tc>
          <w:tcPr>
            <w:tcW w:type="dxa" w:w="1442"/>
          </w:tcPr>
          <w:p>
            <w:pPr>
              <w:spacing w:before="0" w:after="0"/>
            </w:pPr>
            <w:r>
              <w:rPr>
                <w:b/>
                <w:sz w:val="19"/>
              </w:rPr>
              <w:t>2 UE</w:t>
            </w:r>
            <w:r>
              <w:rPr>
                <w:sz w:val="19"/>
              </w:rPr>
              <w:t xml:space="preserve"> · 90 min</w:t>
            </w:r>
          </w:p>
        </w:tc>
        <w:tc>
          <w:tcPr>
            <w:tcW w:type="dxa" w:w="2449"/>
          </w:tcPr>
          <w:p>
            <w:pPr>
              <w:spacing w:before="0" w:after="0"/>
            </w:pPr>
            <w:r>
              <w:rPr>
                <w:sz w:val="19"/>
              </w:rPr>
              <w:t>Task 1 · Part 2 (Blocks 2.1, 2.2)</w:t>
            </w:r>
          </w:p>
        </w:tc>
        <w:tc>
          <w:tcPr>
            <w:tcW w:type="dxa" w:w="2250"/>
          </w:tcPr>
          <w:p>
            <w:pPr>
              <w:spacing w:before="0" w:after="0"/>
            </w:pPr>
            <w:r>
              <w:rPr>
                <w:sz w:val="19"/>
              </w:rPr>
              <w:t>Trainer document, section Case study</w:t>
            </w:r>
          </w:p>
        </w:tc>
      </w:tr>
      <w:tr>
        <w:trPr>
          <w:cantSplit/>
        </w:trPr>
        <w:tc>
          <w:tcPr>
            <w:tcW w:type="dxa" w:w="2482"/>
          </w:tcPr>
          <w:p>
            <w:pPr>
              <w:spacing w:before="0" w:after="0"/>
            </w:pPr>
            <w:r>
              <w:rPr>
                <w:b/>
                <w:sz w:val="19"/>
              </w:rPr>
              <w:t>Level 3 transfer project</w:t>
            </w:r>
            <w:r>
              <w:rPr>
                <w:sz w:val="19"/>
              </w:rPr>
              <w:t xml:space="preserve"> (Chief Data &amp; UX Officer)</w:t>
            </w:r>
          </w:p>
        </w:tc>
        <w:tc>
          <w:tcPr>
            <w:tcW w:type="dxa" w:w="1015"/>
          </w:tcPr>
          <w:p>
            <w:pPr>
              <w:spacing w:before="0" w:after="0"/>
            </w:pPr>
            <w:r>
              <w:rPr>
                <w:sz w:val="19"/>
              </w:rPr>
              <w:t>UE8–10</w:t>
            </w:r>
          </w:p>
        </w:tc>
        <w:tc>
          <w:tcPr>
            <w:tcW w:type="dxa" w:w="1442"/>
          </w:tcPr>
          <w:p>
            <w:pPr>
              <w:spacing w:before="0" w:after="0"/>
            </w:pPr>
            <w:r>
              <w:rPr>
                <w:b/>
                <w:sz w:val="19"/>
              </w:rPr>
              <w:t>3 UE</w:t>
            </w:r>
            <w:r>
              <w:rPr>
                <w:sz w:val="19"/>
              </w:rPr>
              <w:t xml:space="preserve"> · 135 min</w:t>
            </w:r>
          </w:p>
        </w:tc>
        <w:tc>
          <w:tcPr>
            <w:tcW w:type="dxa" w:w="2449"/>
          </w:tcPr>
          <w:p>
            <w:pPr>
              <w:spacing w:before="0" w:after="0"/>
            </w:pPr>
            <w:r>
              <w:rPr>
                <w:sz w:val="19"/>
              </w:rPr>
              <w:t>Materi B and Task 2 (Blocks 3.1, 3.2)</w:t>
            </w:r>
          </w:p>
        </w:tc>
        <w:tc>
          <w:tcPr>
            <w:tcW w:type="dxa" w:w="2250"/>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Eight problems: measuring, reading or hypotheses, and a symptom taken for a cause · Core · about 13 min.</w:t>
      </w:r>
    </w:p>
    <w:p>
      <w:pPr>
        <w:pStyle w:val="Heading3"/>
      </w:pPr>
      <w:r>
        <w:rPr/>
        <w:t>Reference: Eight problems into Measuring, Reading, Hypotheses</w:t>
      </w:r>
    </w:p>
    <w:p>
      <w:pPr>
        <w:spacing w:before="0" w:after="100"/>
      </w:pPr>
      <w:r>
        <w:rPr>
          <w:b/>
        </w:rPr>
        <w:t>Reference answer.</w:t>
      </w:r>
      <w:r>
        <w:rPr/>
        <w:t xml:space="preserve"> Measuring: facts 1, 2, 7, 8 · Reading: facts 3, 4 · Hypotheses: facts 5, 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06"/>
        <w:gridCol w:w="5232"/>
      </w:tblGrid>
      <w:tr>
        <w:trPr>
          <w:cantSplit/>
          <w:tblHeader/>
        </w:trPr>
        <w:tc>
          <w:tcPr>
            <w:tcW w:type="dxa" w:w="4406"/>
            <w:shd w:val="clear" w:color="auto" w:fill="E6ECF4"/>
          </w:tcPr>
          <w:p>
            <w:pPr>
              <w:spacing w:before="0" w:after="0"/>
            </w:pPr>
            <w:r>
              <w:rPr>
                <w:b/>
                <w:sz w:val="20"/>
              </w:rPr>
              <w:t>Item</w:t>
            </w:r>
          </w:p>
        </w:tc>
        <w:tc>
          <w:tcPr>
            <w:tcW w:type="dxa" w:w="5232"/>
            <w:shd w:val="clear" w:color="auto" w:fill="E6ECF4"/>
          </w:tcPr>
          <w:p>
            <w:pPr>
              <w:spacing w:before="0" w:after="0"/>
            </w:pPr>
            <w:r>
              <w:rPr>
                <w:b/>
                <w:sz w:val="20"/>
              </w:rPr>
              <w:t>Reference reading</w:t>
            </w:r>
          </w:p>
        </w:tc>
      </w:tr>
      <w:tr>
        <w:trPr>
          <w:cantSplit/>
        </w:trPr>
        <w:tc>
          <w:tcPr>
            <w:tcW w:type="dxa" w:w="4406"/>
          </w:tcPr>
          <w:p>
            <w:pPr>
              <w:spacing w:before="0" w:after="0"/>
            </w:pPr>
            <w:r>
              <w:rPr>
                <w:sz w:val="20"/>
              </w:rPr>
              <w:t>1 · 31 metrics, none marked as the one that matters</w:t>
            </w:r>
          </w:p>
        </w:tc>
        <w:tc>
          <w:tcPr>
            <w:tcW w:type="dxa" w:w="5232"/>
          </w:tcPr>
          <w:p>
            <w:pPr>
              <w:spacing w:before="0" w:after="0"/>
            </w:pPr>
            <w:r>
              <w:rPr>
                <w:sz w:val="20"/>
              </w:rPr>
              <w:t>Measuring. Too many numbers and no priority: a measuring problem.</w:t>
            </w:r>
          </w:p>
        </w:tc>
      </w:tr>
      <w:tr>
        <w:trPr>
          <w:cantSplit/>
        </w:trPr>
        <w:tc>
          <w:tcPr>
            <w:tcW w:type="dxa" w:w="4406"/>
          </w:tcPr>
          <w:p>
            <w:pPr>
              <w:spacing w:before="0" w:after="0"/>
            </w:pPr>
            <w:r>
              <w:rPr>
                <w:sz w:val="20"/>
              </w:rPr>
              <w:t>2 · “Engagement” is clicks, with no definition</w:t>
            </w:r>
          </w:p>
        </w:tc>
        <w:tc>
          <w:tcPr>
            <w:tcW w:type="dxa" w:w="5232"/>
          </w:tcPr>
          <w:p>
            <w:pPr>
              <w:spacing w:before="0" w:after="0"/>
            </w:pPr>
            <w:r>
              <w:rPr>
                <w:sz w:val="20"/>
              </w:rPr>
              <w:t>Measuring. A KPI with no definition: a measuring problem.</w:t>
            </w:r>
          </w:p>
        </w:tc>
      </w:tr>
      <w:tr>
        <w:trPr>
          <w:cantSplit/>
        </w:trPr>
        <w:tc>
          <w:tcPr>
            <w:tcW w:type="dxa" w:w="4406"/>
          </w:tcPr>
          <w:p>
            <w:pPr>
              <w:spacing w:before="0" w:after="0"/>
            </w:pPr>
            <w:r>
              <w:rPr>
                <w:sz w:val="20"/>
              </w:rPr>
              <w:t>3 · “70% drop-out, so the content is too hard”</w:t>
            </w:r>
          </w:p>
        </w:tc>
        <w:tc>
          <w:tcPr>
            <w:tcW w:type="dxa" w:w="5232"/>
          </w:tcPr>
          <w:p>
            <w:pPr>
              <w:spacing w:before="0" w:after="0"/>
            </w:pPr>
            <w:r>
              <w:rPr>
                <w:sz w:val="20"/>
              </w:rPr>
              <w:t>Reading. A symptom taken for a cause: a reading problem.</w:t>
            </w:r>
          </w:p>
        </w:tc>
      </w:tr>
      <w:tr>
        <w:trPr>
          <w:cantSplit/>
        </w:trPr>
        <w:tc>
          <w:tcPr>
            <w:tcW w:type="dxa" w:w="4406"/>
          </w:tcPr>
          <w:p>
            <w:pPr>
              <w:spacing w:before="0" w:after="0"/>
            </w:pPr>
            <w:r>
              <w:rPr>
                <w:sz w:val="20"/>
              </w:rPr>
              <w:t>4 · A rise called a success; last month had a holiday</w:t>
            </w:r>
          </w:p>
        </w:tc>
        <w:tc>
          <w:tcPr>
            <w:tcW w:type="dxa" w:w="5232"/>
          </w:tcPr>
          <w:p>
            <w:pPr>
              <w:spacing w:before="0" w:after="0"/>
            </w:pPr>
            <w:r>
              <w:rPr>
                <w:sz w:val="20"/>
              </w:rPr>
              <w:t>Reading. Two periods that are not comparable: a reading problem.</w:t>
            </w:r>
          </w:p>
        </w:tc>
      </w:tr>
      <w:tr>
        <w:trPr>
          <w:cantSplit/>
        </w:trPr>
        <w:tc>
          <w:tcPr>
            <w:tcW w:type="dxa" w:w="4406"/>
          </w:tcPr>
          <w:p>
            <w:pPr>
              <w:spacing w:before="0" w:after="0"/>
            </w:pPr>
            <w:r>
              <w:rPr>
                <w:sz w:val="20"/>
              </w:rPr>
              <w:t>5 · Five measures in one month, no way to tell them apart</w:t>
            </w:r>
          </w:p>
        </w:tc>
        <w:tc>
          <w:tcPr>
            <w:tcW w:type="dxa" w:w="5232"/>
          </w:tcPr>
          <w:p>
            <w:pPr>
              <w:spacing w:before="0" w:after="0"/>
            </w:pPr>
            <w:r>
              <w:rPr>
                <w:sz w:val="20"/>
              </w:rPr>
              <w:t>Hypotheses. Changes cannot be told apart: a hypothesis problem.</w:t>
            </w:r>
          </w:p>
        </w:tc>
      </w:tr>
      <w:tr>
        <w:trPr>
          <w:cantSplit/>
        </w:trPr>
        <w:tc>
          <w:tcPr>
            <w:tcW w:type="dxa" w:w="4406"/>
          </w:tcPr>
          <w:p>
            <w:pPr>
              <w:spacing w:before="0" w:after="0"/>
            </w:pPr>
            <w:r>
              <w:rPr>
                <w:sz w:val="20"/>
              </w:rPr>
              <w:t>6 · No measure states an expected effect</w:t>
            </w:r>
          </w:p>
        </w:tc>
        <w:tc>
          <w:tcPr>
            <w:tcW w:type="dxa" w:w="5232"/>
          </w:tcPr>
          <w:p>
            <w:pPr>
              <w:spacing w:before="0" w:after="0"/>
            </w:pPr>
            <w:r>
              <w:rPr>
                <w:sz w:val="20"/>
              </w:rPr>
              <w:t>Hypotheses. No expected effect, so nothing to test: a hypothesis problem.</w:t>
            </w:r>
          </w:p>
        </w:tc>
      </w:tr>
      <w:tr>
        <w:trPr>
          <w:cantSplit/>
        </w:trPr>
        <w:tc>
          <w:tcPr>
            <w:tcW w:type="dxa" w:w="4406"/>
          </w:tcPr>
          <w:p>
            <w:pPr>
              <w:spacing w:before="0" w:after="0"/>
            </w:pPr>
            <w:r>
              <w:rPr>
                <w:sz w:val="20"/>
              </w:rPr>
              <w:t>7 · Every click stored with a name; the privacy notice is silent</w:t>
            </w:r>
          </w:p>
        </w:tc>
        <w:tc>
          <w:tcPr>
            <w:tcW w:type="dxa" w:w="5232"/>
          </w:tcPr>
          <w:p>
            <w:pPr>
              <w:spacing w:before="0" w:after="0"/>
            </w:pPr>
            <w:r>
              <w:rPr>
                <w:sz w:val="20"/>
              </w:rPr>
              <w:t>Measuring. Data collected beyond need and without notice: a measuring problem.</w:t>
            </w:r>
          </w:p>
        </w:tc>
      </w:tr>
      <w:tr>
        <w:trPr>
          <w:cantSplit/>
        </w:trPr>
        <w:tc>
          <w:tcPr>
            <w:tcW w:type="dxa" w:w="4406"/>
          </w:tcPr>
          <w:p>
            <w:pPr>
              <w:spacing w:before="0" w:after="0"/>
            </w:pPr>
            <w:r>
              <w:rPr>
                <w:sz w:val="20"/>
              </w:rPr>
              <w:t>8 · “Time spent” counts a tab left open overnight</w:t>
            </w:r>
          </w:p>
        </w:tc>
        <w:tc>
          <w:tcPr>
            <w:tcW w:type="dxa" w:w="5232"/>
          </w:tcPr>
          <w:p>
            <w:pPr>
              <w:spacing w:before="0" w:after="0"/>
            </w:pPr>
            <w:r>
              <w:rPr>
                <w:sz w:val="20"/>
              </w:rPr>
              <w:t>Measuring. A metric that does not measure what its name says: a measuring problem.</w:t>
            </w:r>
          </w:p>
        </w:tc>
      </w:tr>
    </w:tbl>
    <w:p>
      <w:pPr>
        <w:spacing w:before="0" w:after="80"/>
      </w:pPr>
    </w:p>
    <w:p>
      <w:pPr>
        <w:spacing w:before="0" w:after="100"/>
      </w:pPr>
      <w:r>
        <w:rPr>
          <w:i/>
        </w:rPr>
        <w:t>Trainer note.</w:t>
      </w:r>
      <w:r>
        <w:rPr/>
        <w:t xml:space="preserve"> The sort is objective in its core: 31 metrics, a KPI with no definition, tracking with a name and no notice, and time spent that counts an open tab are measuring; a symptom taken for a cause and a rise compared with a holiday month are reading; five measures at once and no expected effect are hypotheses. Fact 5 could also be argued as reading (the effect cannot be read); the test is whether the problem is in how the change was set up. A learner who argues another placement with a reason defends the choice. Plan: Arbeitsauftrag 1, causes, suspected problems, measures.</w:t>
      </w:r>
    </w:p>
    <w:p>
      <w:pPr>
        <w:pStyle w:val="Heading3"/>
      </w:pPr>
      <w:r>
        <w:rPr/>
        <w:t>Reference: The symptom taken for a cause</w:t>
      </w:r>
    </w:p>
    <w:p>
      <w:pPr>
        <w:spacing w:before="0" w:after="100"/>
      </w:pPr>
      <w:r>
        <w:rPr>
          <w:b/>
        </w:rPr>
        <w:t>Reference answer.</w:t>
      </w:r>
      <w:r>
        <w:rPr/>
        <w:t xml:space="preserve"> 3 · “70% drop-out, so the content is too hard”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67"/>
        <w:gridCol w:w="1436"/>
        <w:gridCol w:w="4635"/>
      </w:tblGrid>
      <w:tr>
        <w:trPr>
          <w:cantSplit/>
          <w:tblHeader/>
        </w:trPr>
        <w:tc>
          <w:tcPr>
            <w:tcW w:type="dxa" w:w="3567"/>
            <w:shd w:val="clear" w:color="auto" w:fill="E6ECF4"/>
          </w:tcPr>
          <w:p>
            <w:pPr>
              <w:spacing w:before="0" w:after="0"/>
            </w:pPr>
            <w:r>
              <w:rPr>
                <w:b/>
                <w:sz w:val="20"/>
              </w:rPr>
              <w:t>Option</w:t>
            </w:r>
          </w:p>
        </w:tc>
        <w:tc>
          <w:tcPr>
            <w:tcW w:type="dxa" w:w="1436"/>
            <w:shd w:val="clear" w:color="auto" w:fill="E6ECF4"/>
          </w:tcPr>
          <w:p>
            <w:pPr>
              <w:spacing w:before="0" w:after="0"/>
            </w:pPr>
            <w:r>
              <w:rPr>
                <w:b/>
                <w:sz w:val="20"/>
              </w:rPr>
              <w:t>In the reference answer?</w:t>
            </w:r>
          </w:p>
        </w:tc>
        <w:tc>
          <w:tcPr>
            <w:tcW w:type="dxa" w:w="4635"/>
            <w:shd w:val="clear" w:color="auto" w:fill="E6ECF4"/>
          </w:tcPr>
          <w:p>
            <w:pPr>
              <w:spacing w:before="0" w:after="0"/>
            </w:pPr>
            <w:r>
              <w:rPr>
                <w:b/>
                <w:sz w:val="20"/>
              </w:rPr>
              <w:t>Why</w:t>
            </w:r>
          </w:p>
        </w:tc>
      </w:tr>
      <w:tr>
        <w:trPr>
          <w:cantSplit/>
        </w:trPr>
        <w:tc>
          <w:tcPr>
            <w:tcW w:type="dxa" w:w="3567"/>
          </w:tcPr>
          <w:p>
            <w:pPr>
              <w:spacing w:before="0" w:after="0"/>
            </w:pPr>
            <w:r>
              <w:rPr>
                <w:sz w:val="20"/>
              </w:rPr>
              <w:t>1 · 31 metrics on the dashboard</w:t>
            </w:r>
          </w:p>
        </w:tc>
        <w:tc>
          <w:tcPr>
            <w:tcW w:type="dxa" w:w="1436"/>
          </w:tcPr>
          <w:p>
            <w:pPr>
              <w:spacing w:before="0" w:after="0"/>
            </w:pPr>
            <w:r>
              <w:rPr>
                <w:sz w:val="20"/>
              </w:rPr>
              <w:t>No</w:t>
            </w:r>
          </w:p>
        </w:tc>
        <w:tc>
          <w:tcPr>
            <w:tcW w:type="dxa" w:w="4635"/>
          </w:tcPr>
          <w:p>
            <w:pPr>
              <w:spacing w:before="0" w:after="0"/>
            </w:pPr>
            <w:r>
              <w:rPr>
                <w:sz w:val="20"/>
              </w:rPr>
              <w:t>Not a jump: too many numbers, a measuring problem.</w:t>
            </w:r>
          </w:p>
        </w:tc>
      </w:tr>
      <w:tr>
        <w:trPr>
          <w:cantSplit/>
        </w:trPr>
        <w:tc>
          <w:tcPr>
            <w:tcW w:type="dxa" w:w="3567"/>
          </w:tcPr>
          <w:p>
            <w:pPr>
              <w:spacing w:before="0" w:after="0"/>
            </w:pPr>
            <w:r>
              <w:rPr>
                <w:sz w:val="20"/>
              </w:rPr>
              <w:t>2 · “Engagement” is clicks</w:t>
            </w:r>
          </w:p>
        </w:tc>
        <w:tc>
          <w:tcPr>
            <w:tcW w:type="dxa" w:w="1436"/>
          </w:tcPr>
          <w:p>
            <w:pPr>
              <w:spacing w:before="0" w:after="0"/>
            </w:pPr>
            <w:r>
              <w:rPr>
                <w:sz w:val="20"/>
              </w:rPr>
              <w:t>No</w:t>
            </w:r>
          </w:p>
        </w:tc>
        <w:tc>
          <w:tcPr>
            <w:tcW w:type="dxa" w:w="4635"/>
          </w:tcPr>
          <w:p>
            <w:pPr>
              <w:spacing w:before="0" w:after="0"/>
            </w:pPr>
            <w:r>
              <w:rPr>
                <w:sz w:val="20"/>
              </w:rPr>
              <w:t>Not a jump: an undefined metric, a measuring problem.</w:t>
            </w:r>
          </w:p>
        </w:tc>
      </w:tr>
      <w:tr>
        <w:trPr>
          <w:cantSplit/>
        </w:trPr>
        <w:tc>
          <w:tcPr>
            <w:tcW w:type="dxa" w:w="3567"/>
          </w:tcPr>
          <w:p>
            <w:pPr>
              <w:spacing w:before="0" w:after="0"/>
            </w:pPr>
            <w:r>
              <w:rPr>
                <w:sz w:val="20"/>
              </w:rPr>
              <w:t>3 · “70% drop-out, so the content is too hard”</w:t>
            </w:r>
          </w:p>
        </w:tc>
        <w:tc>
          <w:tcPr>
            <w:tcW w:type="dxa" w:w="1436"/>
          </w:tcPr>
          <w:p>
            <w:pPr>
              <w:spacing w:before="0" w:after="0"/>
            </w:pPr>
            <w:r>
              <w:rPr>
                <w:sz w:val="20"/>
              </w:rPr>
              <w:t>Yes</w:t>
            </w:r>
          </w:p>
        </w:tc>
        <w:tc>
          <w:tcPr>
            <w:tcW w:type="dxa" w:w="4635"/>
          </w:tcPr>
          <w:p>
            <w:pPr>
              <w:spacing w:before="0" w:after="0"/>
            </w:pPr>
            <w:r>
              <w:rPr>
                <w:sz w:val="20"/>
              </w:rPr>
              <w:t>Reference choice: a number (the symptom) is turned into an explanation (the cause) with no check.</w:t>
            </w:r>
          </w:p>
        </w:tc>
      </w:tr>
      <w:tr>
        <w:trPr>
          <w:cantSplit/>
        </w:trPr>
        <w:tc>
          <w:tcPr>
            <w:tcW w:type="dxa" w:w="3567"/>
          </w:tcPr>
          <w:p>
            <w:pPr>
              <w:spacing w:before="0" w:after="0"/>
            </w:pPr>
            <w:r>
              <w:rPr>
                <w:sz w:val="20"/>
              </w:rPr>
              <w:t>4 · A rise called a success, vs a holiday month</w:t>
            </w:r>
          </w:p>
        </w:tc>
        <w:tc>
          <w:tcPr>
            <w:tcW w:type="dxa" w:w="1436"/>
          </w:tcPr>
          <w:p>
            <w:pPr>
              <w:spacing w:before="0" w:after="0"/>
            </w:pPr>
            <w:r>
              <w:rPr>
                <w:sz w:val="20"/>
              </w:rPr>
              <w:t>No</w:t>
            </w:r>
          </w:p>
        </w:tc>
        <w:tc>
          <w:tcPr>
            <w:tcW w:type="dxa" w:w="4635"/>
          </w:tcPr>
          <w:p>
            <w:pPr>
              <w:spacing w:before="0" w:after="0"/>
            </w:pPr>
            <w:r>
              <w:rPr>
                <w:sz w:val="20"/>
              </w:rPr>
              <w:t>Defends: a wrong comparison; the conclusion is drawn from a number that does not mean what is claimed.</w:t>
            </w:r>
          </w:p>
        </w:tc>
      </w:tr>
      <w:tr>
        <w:trPr>
          <w:cantSplit/>
        </w:trPr>
        <w:tc>
          <w:tcPr>
            <w:tcW w:type="dxa" w:w="3567"/>
          </w:tcPr>
          <w:p>
            <w:pPr>
              <w:spacing w:before="0" w:after="0"/>
            </w:pPr>
            <w:r>
              <w:rPr>
                <w:sz w:val="20"/>
              </w:rPr>
              <w:t>5 · Five measures in one month</w:t>
            </w:r>
          </w:p>
        </w:tc>
        <w:tc>
          <w:tcPr>
            <w:tcW w:type="dxa" w:w="1436"/>
          </w:tcPr>
          <w:p>
            <w:pPr>
              <w:spacing w:before="0" w:after="0"/>
            </w:pPr>
            <w:r>
              <w:rPr>
                <w:sz w:val="20"/>
              </w:rPr>
              <w:t>No</w:t>
            </w:r>
          </w:p>
        </w:tc>
        <w:tc>
          <w:tcPr>
            <w:tcW w:type="dxa" w:w="4635"/>
          </w:tcPr>
          <w:p>
            <w:pPr>
              <w:spacing w:before="0" w:after="0"/>
            </w:pPr>
            <w:r>
              <w:rPr>
                <w:sz w:val="20"/>
              </w:rPr>
              <w:t>Not a jump: a set-up problem.</w:t>
            </w:r>
          </w:p>
        </w:tc>
      </w:tr>
      <w:tr>
        <w:trPr>
          <w:cantSplit/>
        </w:trPr>
        <w:tc>
          <w:tcPr>
            <w:tcW w:type="dxa" w:w="3567"/>
          </w:tcPr>
          <w:p>
            <w:pPr>
              <w:spacing w:before="0" w:after="0"/>
            </w:pPr>
            <w:r>
              <w:rPr>
                <w:sz w:val="20"/>
              </w:rPr>
              <w:t>6 · No measure states an expected effect</w:t>
            </w:r>
          </w:p>
        </w:tc>
        <w:tc>
          <w:tcPr>
            <w:tcW w:type="dxa" w:w="1436"/>
          </w:tcPr>
          <w:p>
            <w:pPr>
              <w:spacing w:before="0" w:after="0"/>
            </w:pPr>
            <w:r>
              <w:rPr>
                <w:sz w:val="20"/>
              </w:rPr>
              <w:t>No</w:t>
            </w:r>
          </w:p>
        </w:tc>
        <w:tc>
          <w:tcPr>
            <w:tcW w:type="dxa" w:w="4635"/>
          </w:tcPr>
          <w:p>
            <w:pPr>
              <w:spacing w:before="0" w:after="0"/>
            </w:pPr>
            <w:r>
              <w:rPr>
                <w:sz w:val="20"/>
              </w:rPr>
              <w:t>Not a jump: missing hypotheses.</w:t>
            </w:r>
          </w:p>
        </w:tc>
      </w:tr>
      <w:tr>
        <w:trPr>
          <w:cantSplit/>
        </w:trPr>
        <w:tc>
          <w:tcPr>
            <w:tcW w:type="dxa" w:w="3567"/>
          </w:tcPr>
          <w:p>
            <w:pPr>
              <w:spacing w:before="0" w:after="0"/>
            </w:pPr>
            <w:r>
              <w:rPr>
                <w:sz w:val="20"/>
              </w:rPr>
              <w:t>7 · Every click stored with a name</w:t>
            </w:r>
          </w:p>
        </w:tc>
        <w:tc>
          <w:tcPr>
            <w:tcW w:type="dxa" w:w="1436"/>
          </w:tcPr>
          <w:p>
            <w:pPr>
              <w:spacing w:before="0" w:after="0"/>
            </w:pPr>
            <w:r>
              <w:rPr>
                <w:sz w:val="20"/>
              </w:rPr>
              <w:t>No</w:t>
            </w:r>
          </w:p>
        </w:tc>
        <w:tc>
          <w:tcPr>
            <w:tcW w:type="dxa" w:w="4635"/>
          </w:tcPr>
          <w:p>
            <w:pPr>
              <w:spacing w:before="0" w:after="0"/>
            </w:pPr>
            <w:r>
              <w:rPr>
                <w:sz w:val="20"/>
              </w:rPr>
              <w:t>Not a jump: a data protection problem.</w:t>
            </w:r>
          </w:p>
        </w:tc>
      </w:tr>
      <w:tr>
        <w:trPr>
          <w:cantSplit/>
        </w:trPr>
        <w:tc>
          <w:tcPr>
            <w:tcW w:type="dxa" w:w="3567"/>
          </w:tcPr>
          <w:p>
            <w:pPr>
              <w:spacing w:before="0" w:after="0"/>
            </w:pPr>
            <w:r>
              <w:rPr>
                <w:sz w:val="20"/>
              </w:rPr>
              <w:t>8 · “Time spent” counts an open tab</w:t>
            </w:r>
          </w:p>
        </w:tc>
        <w:tc>
          <w:tcPr>
            <w:tcW w:type="dxa" w:w="1436"/>
          </w:tcPr>
          <w:p>
            <w:pPr>
              <w:spacing w:before="0" w:after="0"/>
            </w:pPr>
            <w:r>
              <w:rPr>
                <w:sz w:val="20"/>
              </w:rPr>
              <w:t>No</w:t>
            </w:r>
          </w:p>
        </w:tc>
        <w:tc>
          <w:tcPr>
            <w:tcW w:type="dxa" w:w="4635"/>
          </w:tcPr>
          <w:p>
            <w:pPr>
              <w:spacing w:before="0" w:after="0"/>
            </w:pPr>
            <w:r>
              <w:rPr>
                <w:sz w:val="20"/>
              </w:rPr>
              <w:t>Not a jump: a metric that does not measure what it says.</w:t>
            </w:r>
          </w:p>
        </w:tc>
      </w:tr>
    </w:tbl>
    <w:p>
      <w:pPr>
        <w:spacing w:before="0" w:after="80"/>
      </w:pPr>
    </w:p>
    <w:p>
      <w:pPr>
        <w:spacing w:before="0" w:after="100"/>
      </w:pPr>
      <w:r>
        <w:rPr>
          <w:i/>
        </w:rPr>
        <w:t>Trainer note.</w:t>
      </w:r>
      <w:r>
        <w:rPr/>
        <w:t xml:space="preserve"> Element 3 is the reference: it turns the symptom (70% leave) into a cause (the content is too hard) with no check. Element 4 also defends, as a misreading from a wrong comparison. Look at the reason: it should name other possible causes. The plan's goal is to develop an intuitive understanding of data.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What else could cause a 70% drop-out rate with short time spent?</w:t>
            </w:r>
          </w:p>
          <w:p>
            <w:pPr>
              <w:spacing w:before="0" w:after="100"/>
            </w:pPr>
            <w:r>
              <w:rPr>
                <w:b/>
              </w:rPr>
              <w:t>Model answer (an example).</w:t>
            </w:r>
            <w:r>
              <w:rPr/>
              <w:t xml:space="preserve"> “Too hard” is one guess among many: a long sign-up form, a slow page, a mismatch between the course title and its content, or a mobile layout could all make learners leave early, and short time spent fits all of them. The report looked at none of these, so it took a symptom for a cause.</w:t>
            </w:r>
          </w:p>
          <w:p>
            <w:pPr>
              <w:spacing w:before="0" w:after="100"/>
            </w:pPr>
            <w:r>
              <w:rPr>
                <w:b/>
              </w:rPr>
              <w:t>Why.</w:t>
            </w:r>
            <w:r>
              <w:rPr/>
              <w:t xml:space="preserve"> Data shows symptoms, not causes. A good answer names several possible causes and says that the first explanation was never checked (Materi A3).</w:t>
            </w:r>
          </w:p>
          <w:p>
            <w:pPr>
              <w:spacing w:before="0" w:after="100"/>
            </w:pPr>
            <w:r>
              <w:rPr>
                <w:b/>
              </w:rPr>
              <w:t>Look for.</w:t>
            </w:r>
          </w:p>
          <w:p>
            <w:pPr>
              <w:pStyle w:val="ListBullet"/>
              <w:spacing w:before="0" w:after="40"/>
            </w:pPr>
            <w:r>
              <w:rPr/>
              <w:t>Names at least two other causes.</w:t>
            </w:r>
          </w:p>
          <w:p>
            <w:pPr>
              <w:pStyle w:val="ListBullet"/>
              <w:spacing w:before="0" w:after="100"/>
            </w:pPr>
            <w:r>
              <w:rPr/>
              <w:t>Says why “too hard” was a jump.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Which problems do you suspect, and which measures do you suggest?</w:t>
            </w:r>
          </w:p>
          <w:p>
            <w:pPr>
              <w:spacing w:before="0" w:after="100"/>
            </w:pPr>
            <w:r>
              <w:rPr>
                <w:b/>
              </w:rPr>
              <w:t>Model answer (an example).</w:t>
            </w:r>
            <w:r>
              <w:rPr/>
              <w:t xml:space="preserve"> Suspected: reading (facts 3 and 4), hypotheses (5 and 6) and measuring (1, 2, 7, 8). 1. Define three KPIs with a written definition and pick one to watch (facts 1 and 2). 2. Write a hypothesis for each change and launch one at a time (facts 5 and 6). 3. Watch five learners on the screens where they leave, before naming a cause (fact 3). 4. Stop storing names with clicks and update the privacy notice (fact 7).</w:t>
            </w:r>
          </w:p>
          <w:p>
            <w:pPr>
              <w:spacing w:before="0" w:after="100"/>
            </w:pPr>
            <w:r>
              <w:rPr>
                <w:b/>
              </w:rPr>
              <w:t>Why.</w:t>
            </w:r>
            <w:r>
              <w:rPr/>
              <w:t xml:space="preserve"> The plan asks which problems you suspect and which measures you suggest. A good answer names the kind of problem and ties each measure to a fact (Materi A2, A3).</w:t>
            </w:r>
          </w:p>
          <w:p>
            <w:pPr>
              <w:spacing w:before="0" w:after="100"/>
            </w:pPr>
            <w:r>
              <w:rPr>
                <w:b/>
              </w:rPr>
              <w:t>Look for.</w:t>
            </w:r>
          </w:p>
          <w:p>
            <w:pPr>
              <w:pStyle w:val="ListBullet"/>
              <w:spacing w:before="0" w:after="40"/>
            </w:pPr>
            <w:r>
              <w:rPr/>
              <w:t>Names the kinds of problem.</w:t>
            </w:r>
          </w:p>
          <w:p>
            <w:pPr>
              <w:pStyle w:val="ListBullet"/>
              <w:spacing w:before="0" w:after="40"/>
            </w:pPr>
            <w:r>
              <w:rPr/>
              <w:t>Names the fact each measure answers.</w:t>
            </w:r>
          </w:p>
          <w:p>
            <w:pPr>
              <w:pStyle w:val="ListBullet"/>
              <w:spacing w:before="0" w:after="100"/>
            </w:pPr>
            <w:r>
              <w:rPr/>
              <w:t>Starts each measure with a verb.</w:t>
            </w:r>
          </w:p>
        </w:tc>
      </w:tr>
    </w:tbl>
    <w:p>
      <w:pPr>
        <w:spacing w:before="0" w:after="80"/>
      </w:pPr>
    </w:p>
    <w:p>
      <w:pPr>
        <w:pStyle w:val="Heading2"/>
      </w:pPr>
      <w:r>
        <w:rPr/>
        <w:t>Block 1.2 · model answers (UE3)</w:t>
      </w:r>
    </w:p>
    <w:p>
      <w:pPr>
        <w:spacing w:before="0" w:after="100"/>
      </w:pPr>
      <w:r>
        <w:rPr>
          <w:i/>
        </w:rPr>
        <w:t>Block 1.2: A KPI-based decision: three options · Optional · about 8 min.</w:t>
      </w:r>
    </w:p>
    <w:p>
      <w:pPr>
        <w:pStyle w:val="Heading3"/>
      </w:pPr>
      <w:r>
        <w:rPr/>
        <w:t>Reference: Three options for a KPI-based decision</w:t>
      </w:r>
    </w:p>
    <w:p>
      <w:pPr>
        <w:spacing w:before="0" w:after="100"/>
      </w:pPr>
      <w:r>
        <w:rPr>
          <w:b/>
        </w:rPr>
        <w:t>Reference answer.</w:t>
      </w:r>
      <w:r>
        <w:rPr/>
        <w:t xml:space="preserve"> Reference order: A (Improve the UX (navigation and structure)), then B (Expand the content), then C (Increase the marketing)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76"/>
        <w:gridCol w:w="1311"/>
        <w:gridCol w:w="5651"/>
      </w:tblGrid>
      <w:tr>
        <w:trPr>
          <w:cantSplit/>
          <w:tblHeader/>
        </w:trPr>
        <w:tc>
          <w:tcPr>
            <w:tcW w:type="dxa" w:w="2676"/>
            <w:shd w:val="clear" w:color="auto" w:fill="E6ECF4"/>
          </w:tcPr>
          <w:p>
            <w:pPr>
              <w:spacing w:before="0" w:after="0"/>
            </w:pPr>
            <w:r>
              <w:rPr>
                <w:b/>
                <w:sz w:val="20"/>
              </w:rPr>
              <w:t>Option</w:t>
            </w:r>
          </w:p>
        </w:tc>
        <w:tc>
          <w:tcPr>
            <w:tcW w:type="dxa" w:w="1311"/>
            <w:shd w:val="clear" w:color="auto" w:fill="E6ECF4"/>
          </w:tcPr>
          <w:p>
            <w:pPr>
              <w:spacing w:before="0" w:after="0"/>
            </w:pPr>
            <w:r>
              <w:rPr>
                <w:b/>
                <w:sz w:val="20"/>
              </w:rPr>
              <w:t>In the reference answer?</w:t>
            </w:r>
          </w:p>
        </w:tc>
        <w:tc>
          <w:tcPr>
            <w:tcW w:type="dxa" w:w="5651"/>
            <w:shd w:val="clear" w:color="auto" w:fill="E6ECF4"/>
          </w:tcPr>
          <w:p>
            <w:pPr>
              <w:spacing w:before="0" w:after="0"/>
            </w:pPr>
            <w:r>
              <w:rPr>
                <w:b/>
                <w:sz w:val="20"/>
              </w:rPr>
              <w:t>Why</w:t>
            </w:r>
          </w:p>
        </w:tc>
      </w:tr>
      <w:tr>
        <w:trPr>
          <w:cantSplit/>
        </w:trPr>
        <w:tc>
          <w:tcPr>
            <w:tcW w:type="dxa" w:w="2676"/>
          </w:tcPr>
          <w:p>
            <w:pPr>
              <w:spacing w:before="0" w:after="0"/>
            </w:pPr>
            <w:r>
              <w:rPr>
                <w:sz w:val="20"/>
              </w:rPr>
              <w:t>A · Improve the UX (navigation and structure) (€13,000, 4 weeks)</w:t>
            </w:r>
          </w:p>
        </w:tc>
        <w:tc>
          <w:tcPr>
            <w:tcW w:type="dxa" w:w="1311"/>
          </w:tcPr>
          <w:p>
            <w:pPr>
              <w:spacing w:before="0" w:after="0"/>
            </w:pPr>
            <w:r>
              <w:rPr>
                <w:sz w:val="20"/>
              </w:rPr>
              <w:t>Yes</w:t>
            </w:r>
          </w:p>
        </w:tc>
        <w:tc>
          <w:tcPr>
            <w:tcW w:type="dxa" w:w="5651"/>
          </w:tcPr>
          <w:p>
            <w:pPr>
              <w:spacing w:before="0" w:after="0"/>
            </w:pPr>
            <w:r>
              <w:rPr>
                <w:sz w:val="20"/>
              </w:rPr>
              <w:t>It goes to a likely cause of the drop-out; moderate cost, and it can be tested. Reference ratings: KPI impact High, effort Mid (by the printed cost), risk Mid; position 1.</w:t>
            </w:r>
          </w:p>
        </w:tc>
      </w:tr>
      <w:tr>
        <w:trPr>
          <w:cantSplit/>
        </w:trPr>
        <w:tc>
          <w:tcPr>
            <w:tcW w:type="dxa" w:w="2676"/>
          </w:tcPr>
          <w:p>
            <w:pPr>
              <w:spacing w:before="0" w:after="0"/>
            </w:pPr>
            <w:r>
              <w:rPr>
                <w:sz w:val="20"/>
              </w:rPr>
              <w:t>B · Expand the content (€24,000, 7 weeks)</w:t>
            </w:r>
          </w:p>
        </w:tc>
        <w:tc>
          <w:tcPr>
            <w:tcW w:type="dxa" w:w="1311"/>
          </w:tcPr>
          <w:p>
            <w:pPr>
              <w:spacing w:before="0" w:after="0"/>
            </w:pPr>
            <w:r>
              <w:rPr>
                <w:sz w:val="20"/>
              </w:rPr>
              <w:t>Yes</w:t>
            </w:r>
          </w:p>
        </w:tc>
        <w:tc>
          <w:tcPr>
            <w:tcW w:type="dxa" w:w="5651"/>
          </w:tcPr>
          <w:p>
            <w:pPr>
              <w:spacing w:before="0" w:after="0"/>
            </w:pPr>
            <w:r>
              <w:rPr>
                <w:sz w:val="20"/>
              </w:rPr>
              <w:t>More content does not address why learners leave; high effort. Reference ratings: KPI impact Low, effort High (by the printed cost), risk Mid; position 2.</w:t>
            </w:r>
          </w:p>
        </w:tc>
      </w:tr>
      <w:tr>
        <w:trPr>
          <w:cantSplit/>
        </w:trPr>
        <w:tc>
          <w:tcPr>
            <w:tcW w:type="dxa" w:w="2676"/>
          </w:tcPr>
          <w:p>
            <w:pPr>
              <w:spacing w:before="0" w:after="0"/>
            </w:pPr>
            <w:r>
              <w:rPr>
                <w:sz w:val="20"/>
              </w:rPr>
              <w:t>C · Increase the marketing (€20,000, 5 weeks)</w:t>
            </w:r>
          </w:p>
        </w:tc>
        <w:tc>
          <w:tcPr>
            <w:tcW w:type="dxa" w:w="1311"/>
          </w:tcPr>
          <w:p>
            <w:pPr>
              <w:spacing w:before="0" w:after="0"/>
            </w:pPr>
            <w:r>
              <w:rPr>
                <w:sz w:val="20"/>
              </w:rPr>
              <w:t>Yes</w:t>
            </w:r>
          </w:p>
        </w:tc>
        <w:tc>
          <w:tcPr>
            <w:tcW w:type="dxa" w:w="5651"/>
          </w:tcPr>
          <w:p>
            <w:pPr>
              <w:spacing w:before="0" w:after="0"/>
            </w:pPr>
            <w:r>
              <w:rPr>
                <w:sz w:val="20"/>
              </w:rPr>
              <w:t>More learners arrive into the same drop-out; it raises the number of leavers, not the completion rate. Reference ratings: KPI impact Low, effort High (by the printed cost), risk High; position 3.</w:t>
            </w:r>
          </w:p>
        </w:tc>
      </w:tr>
    </w:tbl>
    <w:p>
      <w:pPr>
        <w:spacing w:before="0" w:after="80"/>
      </w:pPr>
    </w:p>
    <w:p>
      <w:pPr>
        <w:spacing w:before="0" w:after="100"/>
      </w:pPr>
      <w:r>
        <w:rPr>
          <w:i/>
        </w:rPr>
        <w:t>Trainer note.</w:t>
      </w:r>
      <w:r>
        <w:rPr/>
        <w:t xml:space="preserve"> Data-based prioritisation: ask which KPI each option would move.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 Justify your decision: develop a data-based prioritisation</w:t>
            </w:r>
          </w:p>
          <w:p>
            <w:pPr>
              <w:spacing w:before="0" w:after="100"/>
            </w:pPr>
            <w:r>
              <w:rPr>
                <w:b/>
              </w:rPr>
              <w:t>Model answer (an example).</w:t>
            </w:r>
            <w:r>
              <w:rPr/>
              <w:t xml:space="preserve"> I put A first: the drop-out is the problem, and the structure and navigation are likely causes that can be tested, at €13,000 and four weeks. B comes second: more content does not touch why learners leave, but it does little harm. C comes last: more marketing sends more learners into the same drop-out, so the KPI I care about does not improve and the cost is high.</w:t>
            </w:r>
          </w:p>
          <w:p>
            <w:pPr>
              <w:spacing w:before="0" w:after="100"/>
            </w:pPr>
            <w:r>
              <w:rPr>
                <w:b/>
              </w:rPr>
              <w:t>Why.</w:t>
            </w:r>
            <w:r>
              <w:rPr/>
              <w:t xml:space="preserve"> The plan's goal is to develop a data-based prioritisation. A different first choice defends if the reason names the KPI it would move and the limited budget.</w:t>
            </w:r>
          </w:p>
          <w:p>
            <w:pPr>
              <w:spacing w:before="0" w:after="100"/>
            </w:pPr>
            <w:r>
              <w:rPr>
                <w:b/>
              </w:rPr>
              <w:t>Look for.</w:t>
            </w:r>
          </w:p>
          <w:p>
            <w:pPr>
              <w:pStyle w:val="ListBullet"/>
              <w:spacing w:before="0" w:after="40"/>
            </w:pPr>
            <w:r>
              <w:rPr/>
              <w:t>Says what each option does to the KPI.</w:t>
            </w:r>
          </w:p>
          <w:p>
            <w:pPr>
              <w:pStyle w:val="ListBullet"/>
              <w:spacing w:before="0" w:after="100"/>
            </w:pPr>
            <w:r>
              <w:rPr/>
              <w:t>Names the limited budget or the time pressure.</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Using Data Correctly (UE4)</w:t>
      </w:r>
    </w:p>
    <w:p>
      <w:pPr>
        <w:spacing w:before="0" w:after="100"/>
      </w:pPr>
      <w:r>
        <w:rPr>
          <w:b/>
        </w:rPr>
        <w:t>The plan's coaching points.</w:t>
      </w:r>
    </w:p>
    <w:p>
      <w:pPr>
        <w:pStyle w:val="ListBullet"/>
        <w:spacing w:before="0" w:after="40"/>
      </w:pPr>
      <w:r>
        <w:rPr/>
        <w:t>Data shows symptoms – not causes</w:t>
      </w:r>
    </w:p>
    <w:p>
      <w:pPr>
        <w:pStyle w:val="ListBullet"/>
        <w:spacing w:before="0" w:after="40"/>
      </w:pPr>
      <w:r>
        <w:rPr/>
        <w:t>A combination of data and UX understanding is necessary</w:t>
      </w:r>
    </w:p>
    <w:p>
      <w:pPr>
        <w:pStyle w:val="ListBullet"/>
        <w:spacing w:before="0" w:after="40"/>
      </w:pPr>
      <w:r>
        <w:rPr/>
        <w:t>Danger of misinterpretation</w:t>
      </w:r>
    </w:p>
    <w:p>
      <w:pPr>
        <w:pStyle w:val="ListBullet"/>
        <w:spacing w:before="0" w:after="100"/>
      </w:pPr>
      <w:r>
        <w:rPr/>
        <w:t>Data as a basis for decisions, not as a substitute for thinking</w:t>
      </w:r>
    </w:p>
    <w:p>
      <w:pPr>
        <w:spacing w:before="0" w:after="100"/>
      </w:pPr>
      <w:r>
        <w:rPr>
          <w:b/>
        </w:rPr>
        <w:t>Reflection questions.</w:t>
      </w:r>
    </w:p>
    <w:p>
      <w:pPr>
        <w:pStyle w:val="ListBullet"/>
        <w:spacing w:before="0" w:after="40"/>
      </w:pPr>
      <w:r>
        <w:rPr/>
        <w:t>Which data is really relevant?</w:t>
      </w:r>
    </w:p>
    <w:p>
      <w:pPr>
        <w:pStyle w:val="ListBullet"/>
        <w:spacing w:before="0" w:after="40"/>
      </w:pPr>
      <w:r>
        <w:rPr/>
        <w:t>Where are we interpreting incorrectly?</w:t>
      </w:r>
    </w:p>
    <w:p>
      <w:pPr>
        <w:pStyle w:val="ListBullet"/>
        <w:spacing w:before="0" w:after="100"/>
      </w:pPr>
      <w:r>
        <w:rPr/>
        <w:t>Which decision is based on assumptions?</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68"/>
        <w:gridCol w:w="1192"/>
        <w:gridCol w:w="7578"/>
      </w:tblGrid>
      <w:tr>
        <w:trPr>
          <w:cantSplit/>
          <w:tblHeader/>
        </w:trPr>
        <w:tc>
          <w:tcPr>
            <w:tcW w:type="dxa" w:w="868"/>
            <w:shd w:val="clear" w:color="auto" w:fill="E6ECF4"/>
          </w:tcPr>
          <w:p>
            <w:pPr>
              <w:spacing w:before="0" w:after="0"/>
            </w:pPr>
            <w:r>
              <w:rPr>
                <w:b/>
                <w:sz w:val="20"/>
              </w:rPr>
              <w:t>Step</w:t>
            </w:r>
          </w:p>
        </w:tc>
        <w:tc>
          <w:tcPr>
            <w:tcW w:type="dxa" w:w="1192"/>
            <w:shd w:val="clear" w:color="auto" w:fill="E6ECF4"/>
          </w:tcPr>
          <w:p>
            <w:pPr>
              <w:spacing w:before="0" w:after="0"/>
            </w:pPr>
            <w:r>
              <w:rPr>
                <w:b/>
                <w:sz w:val="20"/>
              </w:rPr>
              <w:t>Minutes</w:t>
            </w:r>
          </w:p>
        </w:tc>
        <w:tc>
          <w:tcPr>
            <w:tcW w:type="dxa" w:w="7578"/>
            <w:shd w:val="clear" w:color="auto" w:fill="E6ECF4"/>
          </w:tcPr>
          <w:p>
            <w:pPr>
              <w:spacing w:before="0" w:after="0"/>
            </w:pPr>
            <w:r>
              <w:rPr>
                <w:b/>
                <w:sz w:val="20"/>
              </w:rPr>
              <w:t>What you do</w:t>
            </w:r>
          </w:p>
        </w:tc>
      </w:tr>
      <w:tr>
        <w:trPr>
          <w:cantSplit/>
        </w:trPr>
        <w:tc>
          <w:tcPr>
            <w:tcW w:type="dxa" w:w="868"/>
          </w:tcPr>
          <w:p>
            <w:pPr>
              <w:spacing w:before="0" w:after="0"/>
            </w:pPr>
            <w:r>
              <w:rPr>
                <w:sz w:val="20"/>
              </w:rPr>
              <w:t>1</w:t>
            </w:r>
          </w:p>
        </w:tc>
        <w:tc>
          <w:tcPr>
            <w:tcW w:type="dxa" w:w="1192"/>
          </w:tcPr>
          <w:p>
            <w:pPr>
              <w:spacing w:before="0" w:after="0"/>
            </w:pPr>
            <w:r>
              <w:rPr>
                <w:sz w:val="20"/>
              </w:rPr>
              <w:t>5</w:t>
            </w:r>
          </w:p>
        </w:tc>
        <w:tc>
          <w:tcPr>
            <w:tcW w:type="dxa" w:w="7578"/>
          </w:tcPr>
          <w:p>
            <w:pPr>
              <w:spacing w:before="0" w:after="0"/>
            </w:pPr>
            <w:r>
              <w:rPr>
                <w:sz w:val="20"/>
              </w:rPr>
              <w:t>Say the coaching focus in one sentence: “Using Data Correctly.” Say that in the next unit they will not describe, they will decide.</w:t>
            </w:r>
          </w:p>
        </w:tc>
      </w:tr>
      <w:tr>
        <w:trPr>
          <w:cantSplit/>
        </w:trPr>
        <w:tc>
          <w:tcPr>
            <w:tcW w:type="dxa" w:w="868"/>
          </w:tcPr>
          <w:p>
            <w:pPr>
              <w:spacing w:before="0" w:after="0"/>
            </w:pPr>
            <w:r>
              <w:rPr>
                <w:sz w:val="20"/>
              </w:rPr>
              <w:t>2</w:t>
            </w:r>
          </w:p>
        </w:tc>
        <w:tc>
          <w:tcPr>
            <w:tcW w:type="dxa" w:w="1192"/>
          </w:tcPr>
          <w:p>
            <w:pPr>
              <w:spacing w:before="0" w:after="0"/>
            </w:pPr>
            <w:r>
              <w:rPr>
                <w:sz w:val="20"/>
              </w:rPr>
              <w:t>10</w:t>
            </w:r>
          </w:p>
        </w:tc>
        <w:tc>
          <w:tcPr>
            <w:tcW w:type="dxa" w:w="7578"/>
          </w:tcPr>
          <w:p>
            <w:pPr>
              <w:spacing w:before="0" w:after="0"/>
            </w:pPr>
            <w:r>
              <w:rPr>
                <w:sz w:val="20"/>
              </w:rPr>
              <w:t>Pairs talk through the reflection questions; the notes go into Block 1.3 (never scored).</w:t>
            </w:r>
          </w:p>
        </w:tc>
      </w:tr>
      <w:tr>
        <w:trPr>
          <w:cantSplit/>
        </w:trPr>
        <w:tc>
          <w:tcPr>
            <w:tcW w:type="dxa" w:w="868"/>
          </w:tcPr>
          <w:p>
            <w:pPr>
              <w:spacing w:before="0" w:after="0"/>
            </w:pPr>
            <w:r>
              <w:rPr>
                <w:sz w:val="20"/>
              </w:rPr>
              <w:t>3</w:t>
            </w:r>
          </w:p>
        </w:tc>
        <w:tc>
          <w:tcPr>
            <w:tcW w:type="dxa" w:w="1192"/>
          </w:tcPr>
          <w:p>
            <w:pPr>
              <w:spacing w:before="0" w:after="0"/>
            </w:pPr>
            <w:r>
              <w:rPr>
                <w:sz w:val="20"/>
              </w:rPr>
              <w:t>15</w:t>
            </w:r>
          </w:p>
        </w:tc>
        <w:tc>
          <w:tcPr>
            <w:tcW w:type="dxa" w:w="7578"/>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68"/>
          </w:tcPr>
          <w:p>
            <w:pPr>
              <w:spacing w:before="0" w:after="0"/>
            </w:pPr>
            <w:r>
              <w:rPr>
                <w:sz w:val="20"/>
              </w:rPr>
              <w:t>4</w:t>
            </w:r>
          </w:p>
        </w:tc>
        <w:tc>
          <w:tcPr>
            <w:tcW w:type="dxa" w:w="1192"/>
          </w:tcPr>
          <w:p>
            <w:pPr>
              <w:spacing w:before="0" w:after="0"/>
            </w:pPr>
            <w:r>
              <w:rPr>
                <w:sz w:val="20"/>
              </w:rPr>
              <w:t>10</w:t>
            </w:r>
          </w:p>
        </w:tc>
        <w:tc>
          <w:tcPr>
            <w:tcW w:type="dxa" w:w="7578"/>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68"/>
          </w:tcPr>
          <w:p>
            <w:pPr>
              <w:spacing w:before="0" w:after="0"/>
            </w:pPr>
            <w:r>
              <w:rPr>
                <w:sz w:val="20"/>
              </w:rPr>
              <w:t>5</w:t>
            </w:r>
          </w:p>
        </w:tc>
        <w:tc>
          <w:tcPr>
            <w:tcW w:type="dxa" w:w="1192"/>
          </w:tcPr>
          <w:p>
            <w:pPr>
              <w:spacing w:before="0" w:after="0"/>
            </w:pPr>
            <w:r>
              <w:rPr>
                <w:sz w:val="20"/>
              </w:rPr>
              <w:t>5</w:t>
            </w:r>
          </w:p>
        </w:tc>
        <w:tc>
          <w:tcPr>
            <w:tcW w:type="dxa" w:w="7578"/>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data is really relevant?</w:t>
            </w:r>
          </w:p>
          <w:p>
            <w:pPr>
              <w:spacing w:before="0" w:after="100"/>
            </w:pPr>
            <w:r>
              <w:rPr>
                <w:b/>
              </w:rPr>
              <w:t>Model answer (an example).</w:t>
            </w:r>
            <w:r>
              <w:rPr/>
              <w:t xml:space="preserve"> The few figures that tie to a question: first-week drop-out, completion and where learners leave, not all 31 metrics.</w:t>
            </w:r>
          </w:p>
          <w:p>
            <w:pPr>
              <w:spacing w:before="0" w:after="100"/>
            </w:pPr>
            <w:r>
              <w:rPr>
                <w:b/>
              </w:rPr>
              <w:t>Why.</w:t>
            </w:r>
            <w:r>
              <w:rPr/>
              <w:t xml:space="preserve"> Reflection is never scored. The plan's coaching points: data shows symptoms, not causes; data and UX understanding together; the danger of misinterpretation; data as a basis for decisions, not a substitute for thinking.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Where are we interpreting incorrectly?</w:t>
            </w:r>
          </w:p>
          <w:p>
            <w:pPr>
              <w:spacing w:before="0" w:after="100"/>
            </w:pPr>
            <w:r>
              <w:rPr>
                <w:b/>
              </w:rPr>
              <w:t>Model answer (an example).</w:t>
            </w:r>
            <w:r>
              <w:rPr/>
              <w:t xml:space="preserve"> Where a symptom is called a cause (“too hard”) and where two periods are compared that are not alike.</w:t>
            </w:r>
          </w:p>
          <w:p>
            <w:pPr>
              <w:spacing w:before="0" w:after="100"/>
            </w:pPr>
            <w:r>
              <w:rPr>
                <w:b/>
              </w:rPr>
              <w:t>Why.</w:t>
            </w:r>
            <w:r>
              <w:rPr/>
              <w:t xml:space="preserve"> Reflection is never scored. The plan's coaching points: data shows symptoms, not causes; data and UX understanding together; the danger of misinterpretation; data as a basis for decisions, not a substitute for thinking.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decision is based on assumptions?</w:t>
            </w:r>
          </w:p>
          <w:p>
            <w:pPr>
              <w:spacing w:before="0" w:after="100"/>
            </w:pPr>
            <w:r>
              <w:rPr>
                <w:b/>
              </w:rPr>
              <w:t>Model answer (an example).</w:t>
            </w:r>
            <w:r>
              <w:rPr/>
              <w:t xml:space="preserve"> The decision to expand content or buy more advertising, which assumes that content or reach is the problem.</w:t>
            </w:r>
          </w:p>
          <w:p>
            <w:pPr>
              <w:spacing w:before="0" w:after="100"/>
            </w:pPr>
            <w:r>
              <w:rPr>
                <w:b/>
              </w:rPr>
              <w:t>Why.</w:t>
            </w:r>
            <w:r>
              <w:rPr/>
              <w:t xml:space="preserve"> Reflection is never scored. The plan's coaching points: data shows symptoms, not causes; data and UX understanding together; the danger of misinterpretation; data as a basis for decisions, not a substitute for thinking.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lack of analytical competence</w:t>
      </w:r>
    </w:p>
    <w:p>
      <w:pPr>
        <w:pStyle w:val="ListBullet"/>
        <w:spacing w:before="0" w:after="40"/>
      </w:pPr>
      <w:r>
        <w:rPr>
          <w:b/>
        </w:rPr>
        <w:t>Measures (as the plan lists them):</w:t>
      </w:r>
    </w:p>
    <w:p>
      <w:pPr>
        <w:pStyle w:val="ListBullet"/>
        <w:spacing w:before="0" w:after="40"/>
      </w:pPr>
      <w:r>
        <w:rPr/>
        <w:t>clear KPI definition</w:t>
      </w:r>
    </w:p>
    <w:p>
      <w:pPr>
        <w:pStyle w:val="ListBullet"/>
        <w:spacing w:before="0" w:after="40"/>
      </w:pPr>
      <w:r>
        <w:rPr/>
        <w:t>Hypothesis-based approach</w:t>
      </w:r>
    </w:p>
    <w:p>
      <w:pPr>
        <w:pStyle w:val="ListBullet"/>
        <w:spacing w:before="0" w:after="40"/>
      </w:pPr>
      <w:r>
        <w:rPr/>
        <w:t>targeted UX tests</w:t>
      </w:r>
    </w:p>
    <w:p>
      <w:pPr>
        <w:pStyle w:val="ListBullet"/>
        <w:spacing w:before="0" w:after="100"/>
      </w:pPr>
      <w:r>
        <w:rPr/>
        <w:t>iterative optimization</w:t>
      </w:r>
    </w:p>
    <w:p>
      <w:pPr>
        <w:spacing w:before="0" w:after="100"/>
      </w:pPr>
      <w:r>
        <w:rPr>
          <w:b/>
        </w:rPr>
        <w:t>Rationale (plan):</w:t>
      </w:r>
      <w:r>
        <w:rPr/>
        <w:t xml:space="preserve"> Data → insight → decision</w:t>
      </w:r>
    </w:p>
    <w:p>
      <w:pPr>
        <w:pStyle w:val="Heading2"/>
      </w:pPr>
      <w:r>
        <w:rPr/>
        <w:t>Block 2.1 · model answers (UE5–6)</w:t>
      </w:r>
    </w:p>
    <w:p>
      <w:pPr>
        <w:spacing w:before="0" w:after="100"/>
      </w:pPr>
      <w:r>
        <w:rPr>
          <w:i/>
        </w:rPr>
        <w:t>Block 2.1: Four problems in dealing with data · Optional · about 7 min.</w:t>
      </w:r>
    </w:p>
    <w:p>
      <w:pPr>
        <w:pStyle w:val="Heading3"/>
      </w:pPr>
      <w:r>
        <w:rPr/>
        <w:t>Reference: Four problems in dealing with data</w:t>
      </w:r>
    </w:p>
    <w:p>
      <w:pPr>
        <w:spacing w:before="0" w:after="100"/>
      </w:pPr>
      <w:r>
        <w:rPr>
          <w:b/>
        </w:rPr>
        <w:t>Reference answer.</w:t>
      </w:r>
      <w:r>
        <w:rPr/>
        <w:t xml:space="preserve"> The data is interpreted wrongly: a symptom is taken for a cause, and unlike periods are compared.; There are no hypotheses: changes are made without saying what they should change.; The KPIs are unclear: too many metrics, and some with no definition or a misleading one.; Measures cannot be told apart: several are launched at once, so the effect of each is lost.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195"/>
        <w:gridCol w:w="1373"/>
        <w:gridCol w:w="4070"/>
      </w:tblGrid>
      <w:tr>
        <w:trPr>
          <w:cantSplit/>
          <w:tblHeader/>
        </w:trPr>
        <w:tc>
          <w:tcPr>
            <w:tcW w:type="dxa" w:w="4195"/>
            <w:shd w:val="clear" w:color="auto" w:fill="E6ECF4"/>
          </w:tcPr>
          <w:p>
            <w:pPr>
              <w:spacing w:before="0" w:after="0"/>
            </w:pPr>
            <w:r>
              <w:rPr>
                <w:b/>
                <w:sz w:val="20"/>
              </w:rPr>
              <w:t>Option</w:t>
            </w:r>
          </w:p>
        </w:tc>
        <w:tc>
          <w:tcPr>
            <w:tcW w:type="dxa" w:w="1373"/>
            <w:shd w:val="clear" w:color="auto" w:fill="E6ECF4"/>
          </w:tcPr>
          <w:p>
            <w:pPr>
              <w:spacing w:before="0" w:after="0"/>
            </w:pPr>
            <w:r>
              <w:rPr>
                <w:b/>
                <w:sz w:val="20"/>
              </w:rPr>
              <w:t>In the reference answer?</w:t>
            </w:r>
          </w:p>
        </w:tc>
        <w:tc>
          <w:tcPr>
            <w:tcW w:type="dxa" w:w="4070"/>
            <w:shd w:val="clear" w:color="auto" w:fill="E6ECF4"/>
          </w:tcPr>
          <w:p>
            <w:pPr>
              <w:spacing w:before="0" w:after="0"/>
            </w:pPr>
            <w:r>
              <w:rPr>
                <w:b/>
                <w:sz w:val="20"/>
              </w:rPr>
              <w:t>Why</w:t>
            </w:r>
          </w:p>
        </w:tc>
      </w:tr>
      <w:tr>
        <w:trPr>
          <w:cantSplit/>
        </w:trPr>
        <w:tc>
          <w:tcPr>
            <w:tcW w:type="dxa" w:w="4195"/>
          </w:tcPr>
          <w:p>
            <w:pPr>
              <w:spacing w:before="0" w:after="0"/>
            </w:pPr>
            <w:r>
              <w:rPr>
                <w:sz w:val="20"/>
              </w:rPr>
              <w:t>The data is interpreted wrongly: a symptom is taken for a cause, and unlike periods are compared.</w:t>
            </w:r>
          </w:p>
        </w:tc>
        <w:tc>
          <w:tcPr>
            <w:tcW w:type="dxa" w:w="1373"/>
          </w:tcPr>
          <w:p>
            <w:pPr>
              <w:spacing w:before="0" w:after="0"/>
            </w:pPr>
            <w:r>
              <w:rPr>
                <w:sz w:val="20"/>
              </w:rPr>
              <w:t>Yes</w:t>
            </w:r>
          </w:p>
        </w:tc>
        <w:tc>
          <w:tcPr>
            <w:tcW w:type="dxa" w:w="4070"/>
          </w:tcPr>
          <w:p>
            <w:pPr>
              <w:spacing w:before="0" w:after="0"/>
            </w:pPr>
            <w:r>
              <w:rPr>
                <w:sz w:val="20"/>
              </w:rPr>
              <w:t>Facts 3 and 4 and the case: a wrong interpretation of the data.</w:t>
            </w:r>
          </w:p>
        </w:tc>
      </w:tr>
      <w:tr>
        <w:trPr>
          <w:cantSplit/>
        </w:trPr>
        <w:tc>
          <w:tcPr>
            <w:tcW w:type="dxa" w:w="4195"/>
          </w:tcPr>
          <w:p>
            <w:pPr>
              <w:spacing w:before="0" w:after="0"/>
            </w:pPr>
            <w:r>
              <w:rPr>
                <w:sz w:val="20"/>
              </w:rPr>
              <w:t>There are no hypotheses: changes are made without saying what they should change.</w:t>
            </w:r>
          </w:p>
        </w:tc>
        <w:tc>
          <w:tcPr>
            <w:tcW w:type="dxa" w:w="1373"/>
          </w:tcPr>
          <w:p>
            <w:pPr>
              <w:spacing w:before="0" w:after="0"/>
            </w:pPr>
            <w:r>
              <w:rPr>
                <w:sz w:val="20"/>
              </w:rPr>
              <w:t>Yes</w:t>
            </w:r>
          </w:p>
        </w:tc>
        <w:tc>
          <w:tcPr>
            <w:tcW w:type="dxa" w:w="4070"/>
          </w:tcPr>
          <w:p>
            <w:pPr>
              <w:spacing w:before="0" w:after="0"/>
            </w:pPr>
            <w:r>
              <w:rPr>
                <w:sz w:val="20"/>
              </w:rPr>
              <w:t>Facts 5 and 6 and the case: missing hypotheses.</w:t>
            </w:r>
          </w:p>
        </w:tc>
      </w:tr>
      <w:tr>
        <w:trPr>
          <w:cantSplit/>
        </w:trPr>
        <w:tc>
          <w:tcPr>
            <w:tcW w:type="dxa" w:w="4195"/>
          </w:tcPr>
          <w:p>
            <w:pPr>
              <w:spacing w:before="0" w:after="0"/>
            </w:pPr>
            <w:r>
              <w:rPr>
                <w:sz w:val="20"/>
              </w:rPr>
              <w:t>The KPIs are unclear: too many metrics, and some with no definition or a misleading one.</w:t>
            </w:r>
          </w:p>
        </w:tc>
        <w:tc>
          <w:tcPr>
            <w:tcW w:type="dxa" w:w="1373"/>
          </w:tcPr>
          <w:p>
            <w:pPr>
              <w:spacing w:before="0" w:after="0"/>
            </w:pPr>
            <w:r>
              <w:rPr>
                <w:sz w:val="20"/>
              </w:rPr>
              <w:t>Yes</w:t>
            </w:r>
          </w:p>
        </w:tc>
        <w:tc>
          <w:tcPr>
            <w:tcW w:type="dxa" w:w="4070"/>
          </w:tcPr>
          <w:p>
            <w:pPr>
              <w:spacing w:before="0" w:after="0"/>
            </w:pPr>
            <w:r>
              <w:rPr>
                <w:sz w:val="20"/>
              </w:rPr>
              <w:t>Facts 1, 2 and 8.</w:t>
            </w:r>
          </w:p>
        </w:tc>
      </w:tr>
      <w:tr>
        <w:trPr>
          <w:cantSplit/>
        </w:trPr>
        <w:tc>
          <w:tcPr>
            <w:tcW w:type="dxa" w:w="4195"/>
          </w:tcPr>
          <w:p>
            <w:pPr>
              <w:spacing w:before="0" w:after="0"/>
            </w:pPr>
            <w:r>
              <w:rPr>
                <w:sz w:val="20"/>
              </w:rPr>
              <w:t>Measures cannot be told apart: several are launched at once, so the effect of each is lost.</w:t>
            </w:r>
          </w:p>
        </w:tc>
        <w:tc>
          <w:tcPr>
            <w:tcW w:type="dxa" w:w="1373"/>
          </w:tcPr>
          <w:p>
            <w:pPr>
              <w:spacing w:before="0" w:after="0"/>
            </w:pPr>
            <w:r>
              <w:rPr>
                <w:sz w:val="20"/>
              </w:rPr>
              <w:t>Yes</w:t>
            </w:r>
          </w:p>
        </w:tc>
        <w:tc>
          <w:tcPr>
            <w:tcW w:type="dxa" w:w="4070"/>
          </w:tcPr>
          <w:p>
            <w:pPr>
              <w:spacing w:before="0" w:after="0"/>
            </w:pPr>
            <w:r>
              <w:rPr>
                <w:sz w:val="20"/>
              </w:rPr>
              <w:t>Fact 5 and the case: measures show no effect.</w:t>
            </w:r>
          </w:p>
        </w:tc>
      </w:tr>
      <w:tr>
        <w:trPr>
          <w:cantSplit/>
        </w:trPr>
        <w:tc>
          <w:tcPr>
            <w:tcW w:type="dxa" w:w="4195"/>
          </w:tcPr>
          <w:p>
            <w:pPr>
              <w:spacing w:before="0" w:after="0"/>
            </w:pPr>
            <w:r>
              <w:rPr>
                <w:sz w:val="20"/>
              </w:rPr>
              <w:t>There is not enough tracking data.</w:t>
            </w:r>
          </w:p>
        </w:tc>
        <w:tc>
          <w:tcPr>
            <w:tcW w:type="dxa" w:w="1373"/>
          </w:tcPr>
          <w:p>
            <w:pPr>
              <w:spacing w:before="0" w:after="0"/>
            </w:pPr>
            <w:r>
              <w:rPr>
                <w:sz w:val="20"/>
              </w:rPr>
              <w:t>No</w:t>
            </w:r>
          </w:p>
        </w:tc>
        <w:tc>
          <w:tcPr>
            <w:tcW w:type="dxa" w:w="4070"/>
          </w:tcPr>
          <w:p>
            <w:pPr>
              <w:spacing w:before="0" w:after="0"/>
            </w:pPr>
            <w:r>
              <w:rPr>
                <w:sz w:val="20"/>
              </w:rPr>
              <w:t>The case says that extensive data is available; more data would not fix how it is read.</w:t>
            </w:r>
          </w:p>
        </w:tc>
      </w:tr>
      <w:tr>
        <w:trPr>
          <w:cantSplit/>
        </w:trPr>
        <w:tc>
          <w:tcPr>
            <w:tcW w:type="dxa" w:w="4195"/>
          </w:tcPr>
          <w:p>
            <w:pPr>
              <w:spacing w:before="0" w:after="0"/>
            </w:pPr>
            <w:r>
              <w:rPr>
                <w:sz w:val="20"/>
              </w:rPr>
              <w:t>The analytics tool is the wrong brand.</w:t>
            </w:r>
          </w:p>
        </w:tc>
        <w:tc>
          <w:tcPr>
            <w:tcW w:type="dxa" w:w="1373"/>
          </w:tcPr>
          <w:p>
            <w:pPr>
              <w:spacing w:before="0" w:after="0"/>
            </w:pPr>
            <w:r>
              <w:rPr>
                <w:sz w:val="20"/>
              </w:rPr>
              <w:t>No</w:t>
            </w:r>
          </w:p>
        </w:tc>
        <w:tc>
          <w:tcPr>
            <w:tcW w:type="dxa" w:w="4070"/>
          </w:tcPr>
          <w:p>
            <w:pPr>
              <w:spacing w:before="0" w:after="0"/>
            </w:pPr>
            <w:r>
              <w:rPr>
                <w:sz w:val="20"/>
              </w:rPr>
              <w:t>A tool matter; the facts point at how data is defined and read.</w:t>
            </w:r>
          </w:p>
        </w:tc>
      </w:tr>
      <w:tr>
        <w:trPr>
          <w:cantSplit/>
        </w:trPr>
        <w:tc>
          <w:tcPr>
            <w:tcW w:type="dxa" w:w="4195"/>
          </w:tcPr>
          <w:p>
            <w:pPr>
              <w:spacing w:before="0" w:after="0"/>
            </w:pPr>
            <w:r>
              <w:rPr>
                <w:sz w:val="20"/>
              </w:rPr>
              <w:t>Learners are simply not interested in the content.</w:t>
            </w:r>
          </w:p>
        </w:tc>
        <w:tc>
          <w:tcPr>
            <w:tcW w:type="dxa" w:w="1373"/>
          </w:tcPr>
          <w:p>
            <w:pPr>
              <w:spacing w:before="0" w:after="0"/>
            </w:pPr>
            <w:r>
              <w:rPr>
                <w:sz w:val="20"/>
              </w:rPr>
              <w:t>No</w:t>
            </w:r>
          </w:p>
        </w:tc>
        <w:tc>
          <w:tcPr>
            <w:tcW w:type="dxa" w:w="4070"/>
          </w:tcPr>
          <w:p>
            <w:pPr>
              <w:spacing w:before="0" w:after="0"/>
            </w:pPr>
            <w:r>
              <w:rPr>
                <w:sz w:val="20"/>
              </w:rPr>
              <w:t>That is a cause that was assumed and never tested, which is the problem itself.</w:t>
            </w:r>
          </w:p>
        </w:tc>
      </w:tr>
    </w:tbl>
    <w:p>
      <w:pPr>
        <w:spacing w:before="0" w:after="80"/>
      </w:pPr>
    </w:p>
    <w:p>
      <w:pPr>
        <w:spacing w:before="0" w:after="100"/>
      </w:pPr>
      <w:r>
        <w:rPr>
          <w:i/>
        </w:rPr>
        <w:t>Trainer note.</w:t>
      </w:r>
      <w:r>
        <w:rPr/>
        <w:t xml:space="preserve"> A problem is defended by a printed fact. The plan's analysis names a wrong interpretation of the data and missing hypotheses; the Musterlösung names the lack of analytical competence as the main problem. The rejected options include the tempting “not enough tracking data”, which contradicts the case; none of them explains why measures show no effect.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 Which printed fact supports your first problem?</w:t>
            </w:r>
          </w:p>
          <w:p>
            <w:pPr>
              <w:spacing w:before="0" w:after="100"/>
            </w:pPr>
            <w:r>
              <w:rPr>
                <w:b/>
              </w:rPr>
              <w:t>Model answer (an example).</w:t>
            </w:r>
            <w:r>
              <w:rPr/>
              <w:t xml:space="preserve"> Fact 3: the report says “drop-out is 70%, so the content is too hard” and looked at no other cause, which is a symptom taken for a cause.</w:t>
            </w:r>
          </w:p>
          <w:p>
            <w:pPr>
              <w:spacing w:before="0" w:after="100"/>
            </w:pPr>
            <w:r>
              <w:rPr>
                <w:b/>
              </w:rPr>
              <w:t>Why.</w:t>
            </w:r>
            <w:r>
              <w:rPr/>
              <w:t xml:space="preserve"> A problem is defended by a printed fact. The plan's Musterlösung names the lack of analytical competence as the main problem.</w:t>
            </w:r>
          </w:p>
          <w:p>
            <w:pPr>
              <w:spacing w:before="0" w:after="100"/>
            </w:pPr>
            <w:r>
              <w:rPr>
                <w:b/>
              </w:rPr>
              <w:t>Look for.</w:t>
            </w:r>
          </w:p>
          <w:p>
            <w:pPr>
              <w:pStyle w:val="ListBullet"/>
              <w:spacing w:before="0" w:after="40"/>
            </w:pPr>
            <w:r>
              <w:rPr/>
              <w:t>Points at a fact by number or quotes the case.</w:t>
            </w:r>
          </w:p>
          <w:p>
            <w:pPr>
              <w:pStyle w:val="ListBullet"/>
              <w:spacing w:before="0" w:after="100"/>
            </w:pPr>
            <w:r>
              <w:rPr/>
              <w:t>Says why it explains the lack of effect.</w:t>
            </w:r>
          </w:p>
        </w:tc>
      </w:tr>
    </w:tbl>
    <w:p>
      <w:pPr>
        <w:spacing w:before="0" w:after="80"/>
      </w:pPr>
    </w:p>
    <w:p>
      <w:pPr>
        <w:pStyle w:val="Heading2"/>
      </w:pPr>
      <w:r>
        <w:rPr/>
        <w:t>Block 2.2 · model answers (UE5–6)</w:t>
      </w:r>
    </w:p>
    <w:p>
      <w:pPr>
        <w:spacing w:before="0" w:after="100"/>
      </w:pPr>
      <w:r>
        <w:rPr>
          <w:i/>
        </w:rPr>
        <w:t>Block 2.2: Four optimisation measures, three KPIs, rated, ordered and justified · Core · about 17 min.</w:t>
      </w:r>
    </w:p>
    <w:p>
      <w:pPr>
        <w:pStyle w:val="Heading3"/>
      </w:pPr>
      <w:r>
        <w:rPr/>
        <w:t>Reference: Choose four measures, rate them, order them</w:t>
      </w:r>
    </w:p>
    <w:p>
      <w:pPr>
        <w:spacing w:before="0" w:after="100"/>
      </w:pPr>
      <w:r>
        <w:rPr>
          <w:b/>
        </w:rPr>
        <w:t>Reference answer.</w:t>
      </w:r>
      <w:r>
        <w:rPr/>
        <w:t xml:space="preserve"> M1 Clear KPI definition · M2 A hypothesis-based approach · M3 Targeted UX tests · M4 Iterative optimisation. Total €37,000 of €40,000; the longest takes 5 weeks of 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53"/>
        <w:gridCol w:w="1319"/>
        <w:gridCol w:w="4966"/>
      </w:tblGrid>
      <w:tr>
        <w:trPr>
          <w:cantSplit/>
          <w:tblHeader/>
        </w:trPr>
        <w:tc>
          <w:tcPr>
            <w:tcW w:type="dxa" w:w="3353"/>
            <w:shd w:val="clear" w:color="auto" w:fill="E6ECF4"/>
          </w:tcPr>
          <w:p>
            <w:pPr>
              <w:spacing w:before="0" w:after="0"/>
            </w:pPr>
            <w:r>
              <w:rPr>
                <w:b/>
                <w:sz w:val="20"/>
              </w:rPr>
              <w:t>Option</w:t>
            </w:r>
          </w:p>
        </w:tc>
        <w:tc>
          <w:tcPr>
            <w:tcW w:type="dxa" w:w="1319"/>
            <w:shd w:val="clear" w:color="auto" w:fill="E6ECF4"/>
          </w:tcPr>
          <w:p>
            <w:pPr>
              <w:spacing w:before="0" w:after="0"/>
            </w:pPr>
            <w:r>
              <w:rPr>
                <w:b/>
                <w:sz w:val="20"/>
              </w:rPr>
              <w:t>In the reference answer?</w:t>
            </w:r>
          </w:p>
        </w:tc>
        <w:tc>
          <w:tcPr>
            <w:tcW w:type="dxa" w:w="4966"/>
            <w:shd w:val="clear" w:color="auto" w:fill="E6ECF4"/>
          </w:tcPr>
          <w:p>
            <w:pPr>
              <w:spacing w:before="0" w:after="0"/>
            </w:pPr>
            <w:r>
              <w:rPr>
                <w:b/>
                <w:sz w:val="20"/>
              </w:rPr>
              <w:t>Why</w:t>
            </w:r>
          </w:p>
        </w:tc>
      </w:tr>
      <w:tr>
        <w:trPr>
          <w:cantSplit/>
        </w:trPr>
        <w:tc>
          <w:tcPr>
            <w:tcW w:type="dxa" w:w="3353"/>
          </w:tcPr>
          <w:p>
            <w:pPr>
              <w:spacing w:before="0" w:after="0"/>
            </w:pPr>
            <w:r>
              <w:rPr>
                <w:sz w:val="20"/>
              </w:rPr>
              <w:t>M1 · Clear KPI definition (€6,000, 2 weeks)</w:t>
            </w:r>
          </w:p>
        </w:tc>
        <w:tc>
          <w:tcPr>
            <w:tcW w:type="dxa" w:w="1319"/>
          </w:tcPr>
          <w:p>
            <w:pPr>
              <w:spacing w:before="0" w:after="0"/>
            </w:pPr>
            <w:r>
              <w:rPr>
                <w:sz w:val="20"/>
              </w:rPr>
              <w:t>Yes</w:t>
            </w:r>
          </w:p>
        </w:tc>
        <w:tc>
          <w:tcPr>
            <w:tcW w:type="dxa" w:w="4966"/>
          </w:tcPr>
          <w:p>
            <w:pPr>
              <w:spacing w:before="0" w:after="0"/>
            </w:pPr>
            <w:r>
              <w:rPr>
                <w:sz w:val="20"/>
              </w:rPr>
              <w:t>Reference measure. Answers facts 1, 2 and 8: too many and undefined metrics. Reference ratings: effort Low (by the printed cost), KPI impact High, risk Low.</w:t>
            </w:r>
          </w:p>
        </w:tc>
      </w:tr>
      <w:tr>
        <w:trPr>
          <w:cantSplit/>
        </w:trPr>
        <w:tc>
          <w:tcPr>
            <w:tcW w:type="dxa" w:w="3353"/>
          </w:tcPr>
          <w:p>
            <w:pPr>
              <w:spacing w:before="0" w:after="0"/>
            </w:pPr>
            <w:r>
              <w:rPr>
                <w:sz w:val="20"/>
              </w:rPr>
              <w:t>M2 · A hypothesis-based approach (€8,000, 3 weeks)</w:t>
            </w:r>
          </w:p>
        </w:tc>
        <w:tc>
          <w:tcPr>
            <w:tcW w:type="dxa" w:w="1319"/>
          </w:tcPr>
          <w:p>
            <w:pPr>
              <w:spacing w:before="0" w:after="0"/>
            </w:pPr>
            <w:r>
              <w:rPr>
                <w:sz w:val="20"/>
              </w:rPr>
              <w:t>Yes</w:t>
            </w:r>
          </w:p>
        </w:tc>
        <w:tc>
          <w:tcPr>
            <w:tcW w:type="dxa" w:w="4966"/>
          </w:tcPr>
          <w:p>
            <w:pPr>
              <w:spacing w:before="0" w:after="0"/>
            </w:pPr>
            <w:r>
              <w:rPr>
                <w:sz w:val="20"/>
              </w:rPr>
              <w:t>Reference measure. Answers facts 5 and 6: no expected effect, so nothing to test. Reference ratings: effort Mid (by the printed cost), KPI impact High, risk Low.</w:t>
            </w:r>
          </w:p>
        </w:tc>
      </w:tr>
      <w:tr>
        <w:trPr>
          <w:cantSplit/>
        </w:trPr>
        <w:tc>
          <w:tcPr>
            <w:tcW w:type="dxa" w:w="3353"/>
          </w:tcPr>
          <w:p>
            <w:pPr>
              <w:spacing w:before="0" w:after="0"/>
            </w:pPr>
            <w:r>
              <w:rPr>
                <w:sz w:val="20"/>
              </w:rPr>
              <w:t>M3 · Targeted UX tests (€14,000, 5 weeks)</w:t>
            </w:r>
          </w:p>
        </w:tc>
        <w:tc>
          <w:tcPr>
            <w:tcW w:type="dxa" w:w="1319"/>
          </w:tcPr>
          <w:p>
            <w:pPr>
              <w:spacing w:before="0" w:after="0"/>
            </w:pPr>
            <w:r>
              <w:rPr>
                <w:sz w:val="20"/>
              </w:rPr>
              <w:t>Yes</w:t>
            </w:r>
          </w:p>
        </w:tc>
        <w:tc>
          <w:tcPr>
            <w:tcW w:type="dxa" w:w="4966"/>
          </w:tcPr>
          <w:p>
            <w:pPr>
              <w:spacing w:before="0" w:after="0"/>
            </w:pPr>
            <w:r>
              <w:rPr>
                <w:sz w:val="20"/>
              </w:rPr>
              <w:t>Reference measure. Answers fact 3: it finds causes instead of guessing. Reference ratings: effort Mid (by the printed cost), KPI impact Mid, risk Mid.</w:t>
            </w:r>
          </w:p>
        </w:tc>
      </w:tr>
      <w:tr>
        <w:trPr>
          <w:cantSplit/>
        </w:trPr>
        <w:tc>
          <w:tcPr>
            <w:tcW w:type="dxa" w:w="3353"/>
          </w:tcPr>
          <w:p>
            <w:pPr>
              <w:spacing w:before="0" w:after="0"/>
            </w:pPr>
            <w:r>
              <w:rPr>
                <w:sz w:val="20"/>
              </w:rPr>
              <w:t>M4 · Iterative optimisation (€9,000, 4 weeks)</w:t>
            </w:r>
          </w:p>
        </w:tc>
        <w:tc>
          <w:tcPr>
            <w:tcW w:type="dxa" w:w="1319"/>
          </w:tcPr>
          <w:p>
            <w:pPr>
              <w:spacing w:before="0" w:after="0"/>
            </w:pPr>
            <w:r>
              <w:rPr>
                <w:sz w:val="20"/>
              </w:rPr>
              <w:t>Yes</w:t>
            </w:r>
          </w:p>
        </w:tc>
        <w:tc>
          <w:tcPr>
            <w:tcW w:type="dxa" w:w="4966"/>
          </w:tcPr>
          <w:p>
            <w:pPr>
              <w:spacing w:before="0" w:after="0"/>
            </w:pPr>
            <w:r>
              <w:rPr>
                <w:sz w:val="20"/>
              </w:rPr>
              <w:t>Reference measure. Answers fact 5: changes can be told apart. Reference ratings: effort Mid (by the printed cost), KPI impact Mid, risk Low.</w:t>
            </w:r>
          </w:p>
        </w:tc>
      </w:tr>
      <w:tr>
        <w:trPr>
          <w:cantSplit/>
        </w:trPr>
        <w:tc>
          <w:tcPr>
            <w:tcW w:type="dxa" w:w="3353"/>
          </w:tcPr>
          <w:p>
            <w:pPr>
              <w:spacing w:before="0" w:after="0"/>
            </w:pPr>
            <w:r>
              <w:rPr>
                <w:sz w:val="20"/>
              </w:rPr>
              <w:t>M5 · A cohort analysis of drop-out (€5,000, 2 weeks)</w:t>
            </w:r>
          </w:p>
        </w:tc>
        <w:tc>
          <w:tcPr>
            <w:tcW w:type="dxa" w:w="1319"/>
          </w:tcPr>
          <w:p>
            <w:pPr>
              <w:spacing w:before="0" w:after="0"/>
            </w:pPr>
            <w:r>
              <w:rPr>
                <w:sz w:val="20"/>
              </w:rPr>
              <w:t>No</w:t>
            </w:r>
          </w:p>
        </w:tc>
        <w:tc>
          <w:tcPr>
            <w:tcW w:type="dxa" w:w="4966"/>
          </w:tcPr>
          <w:p>
            <w:pPr>
              <w:spacing w:before="0" w:after="0"/>
            </w:pPr>
            <w:r>
              <w:rPr>
                <w:sz w:val="20"/>
              </w:rPr>
              <w:t>Defends: gives evidence from the data already held, at low cost. A learner who picks it instead of M4 should name evidence. Effort by the printed cost: Low.</w:t>
            </w:r>
          </w:p>
        </w:tc>
      </w:tr>
      <w:tr>
        <w:trPr>
          <w:cantSplit/>
        </w:trPr>
        <w:tc>
          <w:tcPr>
            <w:tcW w:type="dxa" w:w="3353"/>
          </w:tcPr>
          <w:p>
            <w:pPr>
              <w:spacing w:before="0" w:after="0"/>
            </w:pPr>
            <w:r>
              <w:rPr>
                <w:sz w:val="20"/>
              </w:rPr>
              <w:t>M6 · Track forty more events (€12,000, 4 weeks)</w:t>
            </w:r>
          </w:p>
        </w:tc>
        <w:tc>
          <w:tcPr>
            <w:tcW w:type="dxa" w:w="1319"/>
          </w:tcPr>
          <w:p>
            <w:pPr>
              <w:spacing w:before="0" w:after="0"/>
            </w:pPr>
            <w:r>
              <w:rPr>
                <w:sz w:val="20"/>
              </w:rPr>
              <w:t>No</w:t>
            </w:r>
          </w:p>
        </w:tc>
        <w:tc>
          <w:tcPr>
            <w:tcW w:type="dxa" w:w="4966"/>
          </w:tcPr>
          <w:p>
            <w:pPr>
              <w:spacing w:before="0" w:after="0"/>
            </w:pPr>
            <w:r>
              <w:rPr>
                <w:sz w:val="20"/>
              </w:rPr>
              <w:t>Rejected: more data is not insight; it adds to the 31 metrics and to the privacy burden. Effort by the printed cost: Mid.</w:t>
            </w:r>
          </w:p>
        </w:tc>
      </w:tr>
      <w:tr>
        <w:trPr>
          <w:cantSplit/>
        </w:trPr>
        <w:tc>
          <w:tcPr>
            <w:tcW w:type="dxa" w:w="3353"/>
          </w:tcPr>
          <w:p>
            <w:pPr>
              <w:spacing w:before="0" w:after="0"/>
            </w:pPr>
            <w:r>
              <w:rPr>
                <w:sz w:val="20"/>
              </w:rPr>
              <w:t>M7 · A real-time dashboard with forty charts (€20,000, 6 weeks)</w:t>
            </w:r>
          </w:p>
        </w:tc>
        <w:tc>
          <w:tcPr>
            <w:tcW w:type="dxa" w:w="1319"/>
          </w:tcPr>
          <w:p>
            <w:pPr>
              <w:spacing w:before="0" w:after="0"/>
            </w:pPr>
            <w:r>
              <w:rPr>
                <w:sz w:val="20"/>
              </w:rPr>
              <w:t>No</w:t>
            </w:r>
          </w:p>
        </w:tc>
        <w:tc>
          <w:tcPr>
            <w:tcW w:type="dxa" w:w="4966"/>
          </w:tcPr>
          <w:p>
            <w:pPr>
              <w:spacing w:before="0" w:after="0"/>
            </w:pPr>
            <w:r>
              <w:rPr>
                <w:sz w:val="20"/>
              </w:rPr>
              <w:t>Rejected: more charts, not more insight; effort High. Effort by the printed cost: High.</w:t>
            </w:r>
          </w:p>
        </w:tc>
      </w:tr>
      <w:tr>
        <w:trPr>
          <w:cantSplit/>
        </w:trPr>
        <w:tc>
          <w:tcPr>
            <w:tcW w:type="dxa" w:w="3353"/>
          </w:tcPr>
          <w:p>
            <w:pPr>
              <w:spacing w:before="0" w:after="0"/>
            </w:pPr>
            <w:r>
              <w:rPr>
                <w:sz w:val="20"/>
              </w:rPr>
              <w:t>M8 · An AI tool that finds insights automatically (€30,000, 8 weeks)</w:t>
            </w:r>
          </w:p>
        </w:tc>
        <w:tc>
          <w:tcPr>
            <w:tcW w:type="dxa" w:w="1319"/>
          </w:tcPr>
          <w:p>
            <w:pPr>
              <w:spacing w:before="0" w:after="0"/>
            </w:pPr>
            <w:r>
              <w:rPr>
                <w:sz w:val="20"/>
              </w:rPr>
              <w:t>No</w:t>
            </w:r>
          </w:p>
        </w:tc>
        <w:tc>
          <w:tcPr>
            <w:tcW w:type="dxa" w:w="4966"/>
          </w:tcPr>
          <w:p>
            <w:pPr>
              <w:spacing w:before="0" w:after="0"/>
            </w:pPr>
            <w:r>
              <w:rPr>
                <w:sz w:val="20"/>
              </w:rPr>
              <w:t>Rejected: patterns without hypotheses repeat the misreading; effort High. Effort by the printed cost: High.</w:t>
            </w:r>
          </w:p>
        </w:tc>
      </w:tr>
      <w:tr>
        <w:trPr>
          <w:cantSplit/>
        </w:trPr>
        <w:tc>
          <w:tcPr>
            <w:tcW w:type="dxa" w:w="3353"/>
          </w:tcPr>
          <w:p>
            <w:pPr>
              <w:spacing w:before="0" w:after="0"/>
            </w:pPr>
            <w:r>
              <w:rPr>
                <w:sz w:val="20"/>
              </w:rPr>
              <w:t>M9 · Launch all five ideas at once (€22,000, 5 weeks)</w:t>
            </w:r>
          </w:p>
        </w:tc>
        <w:tc>
          <w:tcPr>
            <w:tcW w:type="dxa" w:w="1319"/>
          </w:tcPr>
          <w:p>
            <w:pPr>
              <w:spacing w:before="0" w:after="0"/>
            </w:pPr>
            <w:r>
              <w:rPr>
                <w:sz w:val="20"/>
              </w:rPr>
              <w:t>No</w:t>
            </w:r>
          </w:p>
        </w:tc>
        <w:tc>
          <w:tcPr>
            <w:tcW w:type="dxa" w:w="4966"/>
          </w:tcPr>
          <w:p>
            <w:pPr>
              <w:spacing w:before="0" w:after="0"/>
            </w:pPr>
            <w:r>
              <w:rPr>
                <w:sz w:val="20"/>
              </w:rPr>
              <w:t>Rejected: effort High, and the effect of each cannot be told apart. Effort by the printed cost: High.</w:t>
            </w:r>
          </w:p>
        </w:tc>
      </w:tr>
    </w:tbl>
    <w:p>
      <w:pPr>
        <w:spacing w:before="0" w:after="80"/>
      </w:pPr>
    </w:p>
    <w:p>
      <w:pPr>
        <w:spacing w:before="0" w:after="100"/>
      </w:pPr>
      <w:r>
        <w:rPr>
          <w:i/>
        </w:rPr>
        <w:t>Trainer note.</w:t>
      </w:r>
      <w:r>
        <w:rPr/>
        <w:t xml:space="preserve"> The plan's Musterlösung: clear KPI definition, a hypothesis-based approach, targeted UX tests, iterative optimisation; rationale data → insight → decision. The reference set costs €37,000 of €40,000 and takes at most 5 weeks of 10. M5 (a cohort analysis of drop-out) defends in place of M4 if the reason names evidence. Reference order: M1, M2, M3, M4; M1 first because without a KPI nothing else can be judged.</w:t>
      </w:r>
    </w:p>
    <w:p>
      <w:pPr>
        <w:pStyle w:val="Heading3"/>
      </w:pPr>
      <w:r>
        <w:rPr/>
        <w:t>Reference: Three relevant KPIs</w:t>
      </w:r>
    </w:p>
    <w:p>
      <w:pPr>
        <w:spacing w:before="0" w:after="100"/>
      </w:pPr>
      <w:r>
        <w:rPr>
          <w:b/>
        </w:rPr>
        <w:t>Reference answer.</w:t>
      </w:r>
      <w:r>
        <w:rPr/>
        <w:t xml:space="preserve"> Completion rate: the share of learners who finish a course; First-week drop-out rate: the share who leave within seven days of signing up; Seven-day return rate: the share who come back within a week</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65"/>
        <w:gridCol w:w="1450"/>
        <w:gridCol w:w="4123"/>
      </w:tblGrid>
      <w:tr>
        <w:trPr>
          <w:cantSplit/>
          <w:tblHeader/>
        </w:trPr>
        <w:tc>
          <w:tcPr>
            <w:tcW w:type="dxa" w:w="4065"/>
            <w:shd w:val="clear" w:color="auto" w:fill="E6ECF4"/>
          </w:tcPr>
          <w:p>
            <w:pPr>
              <w:spacing w:before="0" w:after="0"/>
            </w:pPr>
            <w:r>
              <w:rPr>
                <w:b/>
                <w:sz w:val="20"/>
              </w:rPr>
              <w:t>Option</w:t>
            </w:r>
          </w:p>
        </w:tc>
        <w:tc>
          <w:tcPr>
            <w:tcW w:type="dxa" w:w="1450"/>
            <w:shd w:val="clear" w:color="auto" w:fill="E6ECF4"/>
          </w:tcPr>
          <w:p>
            <w:pPr>
              <w:spacing w:before="0" w:after="0"/>
            </w:pPr>
            <w:r>
              <w:rPr>
                <w:b/>
                <w:sz w:val="20"/>
              </w:rPr>
              <w:t>In the reference answer?</w:t>
            </w:r>
          </w:p>
        </w:tc>
        <w:tc>
          <w:tcPr>
            <w:tcW w:type="dxa" w:w="4123"/>
            <w:shd w:val="clear" w:color="auto" w:fill="E6ECF4"/>
          </w:tcPr>
          <w:p>
            <w:pPr>
              <w:spacing w:before="0" w:after="0"/>
            </w:pPr>
            <w:r>
              <w:rPr>
                <w:b/>
                <w:sz w:val="20"/>
              </w:rPr>
              <w:t>Why</w:t>
            </w:r>
          </w:p>
        </w:tc>
      </w:tr>
      <w:tr>
        <w:trPr>
          <w:cantSplit/>
        </w:trPr>
        <w:tc>
          <w:tcPr>
            <w:tcW w:type="dxa" w:w="4065"/>
          </w:tcPr>
          <w:p>
            <w:pPr>
              <w:spacing w:before="0" w:after="0"/>
            </w:pPr>
            <w:r>
              <w:rPr>
                <w:sz w:val="20"/>
              </w:rPr>
              <w:t>Completion rate: the share of learners who finish a course</w:t>
            </w:r>
          </w:p>
        </w:tc>
        <w:tc>
          <w:tcPr>
            <w:tcW w:type="dxa" w:w="1450"/>
          </w:tcPr>
          <w:p>
            <w:pPr>
              <w:spacing w:before="0" w:after="0"/>
            </w:pPr>
            <w:r>
              <w:rPr>
                <w:sz w:val="20"/>
              </w:rPr>
              <w:t>Yes</w:t>
            </w:r>
          </w:p>
        </w:tc>
        <w:tc>
          <w:tcPr>
            <w:tcW w:type="dxa" w:w="4123"/>
          </w:tcPr>
          <w:p>
            <w:pPr>
              <w:spacing w:before="0" w:after="0"/>
            </w:pPr>
            <w:r>
              <w:rPr>
                <w:sz w:val="20"/>
              </w:rPr>
              <w:t>A behaviour that shows an outcome.</w:t>
            </w:r>
          </w:p>
        </w:tc>
      </w:tr>
      <w:tr>
        <w:trPr>
          <w:cantSplit/>
        </w:trPr>
        <w:tc>
          <w:tcPr>
            <w:tcW w:type="dxa" w:w="4065"/>
          </w:tcPr>
          <w:p>
            <w:pPr>
              <w:spacing w:before="0" w:after="0"/>
            </w:pPr>
            <w:r>
              <w:rPr>
                <w:sz w:val="20"/>
              </w:rPr>
              <w:t>First-week drop-out rate: the share who leave within seven days of signing up</w:t>
            </w:r>
          </w:p>
        </w:tc>
        <w:tc>
          <w:tcPr>
            <w:tcW w:type="dxa" w:w="1450"/>
          </w:tcPr>
          <w:p>
            <w:pPr>
              <w:spacing w:before="0" w:after="0"/>
            </w:pPr>
            <w:r>
              <w:rPr>
                <w:sz w:val="20"/>
              </w:rPr>
              <w:t>Yes</w:t>
            </w:r>
          </w:p>
        </w:tc>
        <w:tc>
          <w:tcPr>
            <w:tcW w:type="dxa" w:w="4123"/>
          </w:tcPr>
          <w:p>
            <w:pPr>
              <w:spacing w:before="0" w:after="0"/>
            </w:pPr>
            <w:r>
              <w:rPr>
                <w:sz w:val="20"/>
              </w:rPr>
              <w:t>The plan's own problem, with a clear time frame.</w:t>
            </w:r>
          </w:p>
        </w:tc>
      </w:tr>
      <w:tr>
        <w:trPr>
          <w:cantSplit/>
        </w:trPr>
        <w:tc>
          <w:tcPr>
            <w:tcW w:type="dxa" w:w="4065"/>
          </w:tcPr>
          <w:p>
            <w:pPr>
              <w:spacing w:before="0" w:after="0"/>
            </w:pPr>
            <w:r>
              <w:rPr>
                <w:sz w:val="20"/>
              </w:rPr>
              <w:t>Seven-day return rate: the share who come back within a week</w:t>
            </w:r>
          </w:p>
        </w:tc>
        <w:tc>
          <w:tcPr>
            <w:tcW w:type="dxa" w:w="1450"/>
          </w:tcPr>
          <w:p>
            <w:pPr>
              <w:spacing w:before="0" w:after="0"/>
            </w:pPr>
            <w:r>
              <w:rPr>
                <w:sz w:val="20"/>
              </w:rPr>
              <w:t>Yes</w:t>
            </w:r>
          </w:p>
        </w:tc>
        <w:tc>
          <w:tcPr>
            <w:tcW w:type="dxa" w:w="4123"/>
          </w:tcPr>
          <w:p>
            <w:pPr>
              <w:spacing w:before="0" w:after="0"/>
            </w:pPr>
            <w:r>
              <w:rPr>
                <w:sz w:val="20"/>
              </w:rPr>
              <w:t>Engagement, defined as a return, not as clicks.</w:t>
            </w:r>
          </w:p>
        </w:tc>
      </w:tr>
      <w:tr>
        <w:trPr>
          <w:cantSplit/>
        </w:trPr>
        <w:tc>
          <w:tcPr>
            <w:tcW w:type="dxa" w:w="4065"/>
          </w:tcPr>
          <w:p>
            <w:pPr>
              <w:spacing w:before="0" w:after="0"/>
            </w:pPr>
            <w:r>
              <w:rPr>
                <w:sz w:val="20"/>
              </w:rPr>
              <w:t>Time per session, split into finished and abandoned sessions</w:t>
            </w:r>
          </w:p>
        </w:tc>
        <w:tc>
          <w:tcPr>
            <w:tcW w:type="dxa" w:w="1450"/>
          </w:tcPr>
          <w:p>
            <w:pPr>
              <w:spacing w:before="0" w:after="0"/>
            </w:pPr>
            <w:r>
              <w:rPr>
                <w:sz w:val="20"/>
              </w:rPr>
              <w:t>No</w:t>
            </w:r>
          </w:p>
        </w:tc>
        <w:tc>
          <w:tcPr>
            <w:tcW w:type="dxa" w:w="4123"/>
          </w:tcPr>
          <w:p>
            <w:pPr>
              <w:spacing w:before="0" w:after="0"/>
            </w:pPr>
            <w:r>
              <w:rPr>
                <w:sz w:val="20"/>
              </w:rPr>
              <w:t>Defends: time spent, but read together with the outcome.</w:t>
            </w:r>
          </w:p>
        </w:tc>
      </w:tr>
      <w:tr>
        <w:trPr>
          <w:cantSplit/>
        </w:trPr>
        <w:tc>
          <w:tcPr>
            <w:tcW w:type="dxa" w:w="4065"/>
          </w:tcPr>
          <w:p>
            <w:pPr>
              <w:spacing w:before="0" w:after="0"/>
            </w:pPr>
            <w:r>
              <w:rPr>
                <w:sz w:val="20"/>
              </w:rPr>
              <w:t>Total page views</w:t>
            </w:r>
          </w:p>
        </w:tc>
        <w:tc>
          <w:tcPr>
            <w:tcW w:type="dxa" w:w="1450"/>
          </w:tcPr>
          <w:p>
            <w:pPr>
              <w:spacing w:before="0" w:after="0"/>
            </w:pPr>
            <w:r>
              <w:rPr>
                <w:sz w:val="20"/>
              </w:rPr>
              <w:t>No</w:t>
            </w:r>
          </w:p>
        </w:tc>
        <w:tc>
          <w:tcPr>
            <w:tcW w:type="dxa" w:w="4123"/>
          </w:tcPr>
          <w:p>
            <w:pPr>
              <w:spacing w:before="0" w:after="0"/>
            </w:pPr>
            <w:r>
              <w:rPr>
                <w:sz w:val="20"/>
              </w:rPr>
              <w:t>Rejected: shows use, not outcome.</w:t>
            </w:r>
          </w:p>
        </w:tc>
      </w:tr>
      <w:tr>
        <w:trPr>
          <w:cantSplit/>
        </w:trPr>
        <w:tc>
          <w:tcPr>
            <w:tcW w:type="dxa" w:w="4065"/>
          </w:tcPr>
          <w:p>
            <w:pPr>
              <w:spacing w:before="0" w:after="0"/>
            </w:pPr>
            <w:r>
              <w:rPr>
                <w:sz w:val="20"/>
              </w:rPr>
              <w:t>Total registered users</w:t>
            </w:r>
          </w:p>
        </w:tc>
        <w:tc>
          <w:tcPr>
            <w:tcW w:type="dxa" w:w="1450"/>
          </w:tcPr>
          <w:p>
            <w:pPr>
              <w:spacing w:before="0" w:after="0"/>
            </w:pPr>
            <w:r>
              <w:rPr>
                <w:sz w:val="20"/>
              </w:rPr>
              <w:t>No</w:t>
            </w:r>
          </w:p>
        </w:tc>
        <w:tc>
          <w:tcPr>
            <w:tcW w:type="dxa" w:w="4123"/>
          </w:tcPr>
          <w:p>
            <w:pPr>
              <w:spacing w:before="0" w:after="0"/>
            </w:pPr>
            <w:r>
              <w:rPr>
                <w:sz w:val="20"/>
              </w:rPr>
              <w:t>Rejected: a vanity metric; it only rises.</w:t>
            </w:r>
          </w:p>
        </w:tc>
      </w:tr>
      <w:tr>
        <w:trPr>
          <w:cantSplit/>
        </w:trPr>
        <w:tc>
          <w:tcPr>
            <w:tcW w:type="dxa" w:w="4065"/>
          </w:tcPr>
          <w:p>
            <w:pPr>
              <w:spacing w:before="0" w:after="0"/>
            </w:pPr>
            <w:r>
              <w:rPr>
                <w:sz w:val="20"/>
              </w:rPr>
              <w:t>The number of dashboards built</w:t>
            </w:r>
          </w:p>
        </w:tc>
        <w:tc>
          <w:tcPr>
            <w:tcW w:type="dxa" w:w="1450"/>
          </w:tcPr>
          <w:p>
            <w:pPr>
              <w:spacing w:before="0" w:after="0"/>
            </w:pPr>
            <w:r>
              <w:rPr>
                <w:sz w:val="20"/>
              </w:rPr>
              <w:t>No</w:t>
            </w:r>
          </w:p>
        </w:tc>
        <w:tc>
          <w:tcPr>
            <w:tcW w:type="dxa" w:w="4123"/>
          </w:tcPr>
          <w:p>
            <w:pPr>
              <w:spacing w:before="0" w:after="0"/>
            </w:pPr>
            <w:r>
              <w:rPr>
                <w:sz w:val="20"/>
              </w:rPr>
              <w:t>Rejected: measures the team's activity, not the learners'.</w:t>
            </w:r>
          </w:p>
        </w:tc>
      </w:tr>
    </w:tbl>
    <w:p>
      <w:pPr>
        <w:spacing w:before="0" w:after="80"/>
      </w:pPr>
    </w:p>
    <w:p>
      <w:pPr>
        <w:spacing w:before="0" w:after="100"/>
      </w:pPr>
      <w:r>
        <w:rPr>
          <w:i/>
        </w:rPr>
        <w:t>Trainer note.</w:t>
      </w:r>
      <w:r>
        <w:rPr/>
        <w:t xml:space="preserve"> Exactly three. The three reference KPIs are completion, first-week drop-out and seven-day return; time per session split by outcome (k4) also defends in place of one of them. The rejected ones show use, only rise, or measure the team. Plan: Level 2, define three relevant KPIs.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M1</w:t>
            </w:r>
          </w:p>
          <w:p>
            <w:pPr>
              <w:spacing w:before="0" w:after="100"/>
            </w:pPr>
            <w:r>
              <w:rPr>
                <w:b/>
              </w:rPr>
              <w:t>Model answer (an example).</w:t>
            </w:r>
            <w:r>
              <w:rPr/>
              <w:t xml:space="preserve"> It answers facts 1, 2 and 8: three KPIs with a definition and a target each. At €6,000 it is under €7,000, so effort is Low. KPI impact High: without a KPI nothing else can be judged. Risk Low.</w:t>
            </w:r>
          </w:p>
          <w:p>
            <w:pPr>
              <w:spacing w:before="0" w:after="100"/>
            </w:pPr>
            <w:r>
              <w:rPr>
                <w:b/>
              </w:rPr>
              <w:t>Why.</w:t>
            </w:r>
            <w:r>
              <w:rPr/>
              <w:t xml:space="preserve"> Effort follows the printed cost (a rule). KPI impact and risk are judgements: they must name the fact the measure answers, what the team notices,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team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M2</w:t>
            </w:r>
          </w:p>
          <w:p>
            <w:pPr>
              <w:spacing w:before="0" w:after="100"/>
            </w:pPr>
            <w:r>
              <w:rPr>
                <w:b/>
              </w:rPr>
              <w:t>Model answer (an example).</w:t>
            </w:r>
            <w:r>
              <w:rPr/>
              <w:t xml:space="preserve"> It answers facts 5 and 6: every change gets a written hypothesis. €8,000 lies between €7,000 and €14,000, so effort is Mid. KPI impact High: it makes the effect of each change testable. Risk Low.</w:t>
            </w:r>
          </w:p>
          <w:p>
            <w:pPr>
              <w:spacing w:before="0" w:after="100"/>
            </w:pPr>
            <w:r>
              <w:rPr>
                <w:b/>
              </w:rPr>
              <w:t>Why.</w:t>
            </w:r>
            <w:r>
              <w:rPr/>
              <w:t xml:space="preserve"> Effort follows the printed cost (a rule). KPI impact and risk are judgements: they must name the fact the measure answers, what the team notices,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team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M3</w:t>
            </w:r>
          </w:p>
          <w:p>
            <w:pPr>
              <w:spacing w:before="0" w:after="100"/>
            </w:pPr>
            <w:r>
              <w:rPr>
                <w:b/>
              </w:rPr>
              <w:t>Model answer (an example).</w:t>
            </w:r>
            <w:r>
              <w:rPr/>
              <w:t xml:space="preserve"> It answers fact 3: five usability tests where learners leave, and an A/B test. €14,000 is at the top of the Mid band, so effort is Mid. KPI impact Mid: it finds causes, but only for the screens tested. Risk Mid, because five learners show the main hurdles, not every one.</w:t>
            </w:r>
          </w:p>
          <w:p>
            <w:pPr>
              <w:spacing w:before="0" w:after="100"/>
            </w:pPr>
            <w:r>
              <w:rPr>
                <w:b/>
              </w:rPr>
              <w:t>Why.</w:t>
            </w:r>
            <w:r>
              <w:rPr/>
              <w:t xml:space="preserve"> Effort follows the printed cost (a rule). KPI impact and risk are judgements: they must name the fact the measure answers, what the team notices,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team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M4</w:t>
            </w:r>
          </w:p>
          <w:p>
            <w:pPr>
              <w:spacing w:before="0" w:after="100"/>
            </w:pPr>
            <w:r>
              <w:rPr>
                <w:b/>
              </w:rPr>
              <w:t>Model answer (an example).</w:t>
            </w:r>
            <w:r>
              <w:rPr/>
              <w:t xml:space="preserve"> It answers fact 5: two-week cycles, one change each. €9,000, so effort is Mid. KPI impact Mid: changes can be told apart and kept or dropped. Risk Low.</w:t>
            </w:r>
          </w:p>
          <w:p>
            <w:pPr>
              <w:spacing w:before="0" w:after="100"/>
            </w:pPr>
            <w:r>
              <w:rPr>
                <w:b/>
              </w:rPr>
              <w:t>Why.</w:t>
            </w:r>
            <w:r>
              <w:rPr/>
              <w:t xml:space="preserve"> Effort follows the printed cost (a rule). KPI impact and risk are judgements: they must name the fact the measure answers, what the team notices,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team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M1 goes first: without a defined KPI nothing else can be judged, and the platform shows 31 metrics with no priority. Data leads to insight and insight to a decision: with the KPIs fixed, M2 gives each change a hypothesis, M3 finds the causes by watching learners, and M4 changes one thing at a time so that the effect shows. The four measures cost €37,000 of €40,000, with the longest at five weeks.</w:t>
            </w:r>
          </w:p>
          <w:p>
            <w:pPr>
              <w:spacing w:before="0" w:after="100"/>
            </w:pPr>
            <w:r>
              <w:rPr>
                <w:b/>
              </w:rPr>
              <w:t>Why.</w:t>
            </w:r>
            <w:r>
              <w:rPr/>
              <w:t xml:space="preserve"> The plan's rationale: data → insight → decision. A different first priority defends if the reason says how it turns data into an insight and why it can go first.</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Says how it turns data into an insight.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on which screens and for which learners the drop-out concentrates, because nobody has split it by sign-up week, device and course. I would run a cohort analysis and watch five learners on the worst screen before I spend the last €3,000.</w:t>
            </w:r>
          </w:p>
          <w:p>
            <w:pPr>
              <w:spacing w:before="0" w:after="100"/>
            </w:pPr>
            <w:r>
              <w:rPr>
                <w:b/>
              </w:rPr>
              <w:t>Why.</w:t>
            </w:r>
            <w:r>
              <w:rPr/>
              <w:t xml:space="preserve"> The plan's wording is “what information is missing”. A good answer is specific and says how to find it out.</w:t>
            </w:r>
          </w:p>
          <w:p>
            <w:pPr>
              <w:spacing w:before="0" w:after="100"/>
            </w:pPr>
            <w:r>
              <w:rPr>
                <w:b/>
              </w:rPr>
              <w:t>Look for.</w:t>
            </w:r>
          </w:p>
          <w:p>
            <w:pPr>
              <w:pStyle w:val="ListBullet"/>
              <w:spacing w:before="0" w:after="40"/>
            </w:pPr>
            <w:r>
              <w:rPr/>
              <w:t>Names something specific.</w:t>
            </w:r>
          </w:p>
          <w:p>
            <w:pPr>
              <w:pStyle w:val="ListBullet"/>
              <w:spacing w:before="0" w:after="100"/>
            </w:pPr>
            <w:r>
              <w:rPr/>
              <w:t>Says how to find it out.</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95"/>
        <w:gridCol w:w="1219"/>
        <w:gridCol w:w="7524"/>
      </w:tblGrid>
      <w:tr>
        <w:trPr>
          <w:cantSplit/>
          <w:tblHeader/>
        </w:trPr>
        <w:tc>
          <w:tcPr>
            <w:tcW w:type="dxa" w:w="895"/>
            <w:shd w:val="clear" w:color="auto" w:fill="E6ECF4"/>
          </w:tcPr>
          <w:p>
            <w:pPr>
              <w:spacing w:before="0" w:after="0"/>
            </w:pPr>
            <w:r>
              <w:rPr>
                <w:b/>
                <w:sz w:val="20"/>
              </w:rPr>
              <w:t>Step</w:t>
            </w:r>
          </w:p>
        </w:tc>
        <w:tc>
          <w:tcPr>
            <w:tcW w:type="dxa" w:w="1219"/>
            <w:shd w:val="clear" w:color="auto" w:fill="E6ECF4"/>
          </w:tcPr>
          <w:p>
            <w:pPr>
              <w:spacing w:before="0" w:after="0"/>
            </w:pPr>
            <w:r>
              <w:rPr>
                <w:b/>
                <w:sz w:val="20"/>
              </w:rPr>
              <w:t>Minutes</w:t>
            </w:r>
          </w:p>
        </w:tc>
        <w:tc>
          <w:tcPr>
            <w:tcW w:type="dxa" w:w="7524"/>
            <w:shd w:val="clear" w:color="auto" w:fill="E6ECF4"/>
          </w:tcPr>
          <w:p>
            <w:pPr>
              <w:spacing w:before="0" w:after="0"/>
            </w:pPr>
            <w:r>
              <w:rPr>
                <w:b/>
                <w:sz w:val="20"/>
              </w:rPr>
              <w:t>What you do</w:t>
            </w:r>
          </w:p>
        </w:tc>
      </w:tr>
      <w:tr>
        <w:trPr>
          <w:cantSplit/>
        </w:trPr>
        <w:tc>
          <w:tcPr>
            <w:tcW w:type="dxa" w:w="895"/>
          </w:tcPr>
          <w:p>
            <w:pPr>
              <w:spacing w:before="0" w:after="0"/>
            </w:pPr>
            <w:r>
              <w:rPr>
                <w:sz w:val="20"/>
              </w:rPr>
              <w:t>1</w:t>
            </w:r>
          </w:p>
        </w:tc>
        <w:tc>
          <w:tcPr>
            <w:tcW w:type="dxa" w:w="1219"/>
          </w:tcPr>
          <w:p>
            <w:pPr>
              <w:spacing w:before="0" w:after="0"/>
            </w:pPr>
            <w:r>
              <w:rPr>
                <w:sz w:val="20"/>
              </w:rPr>
              <w:t>15</w:t>
            </w:r>
          </w:p>
        </w:tc>
        <w:tc>
          <w:tcPr>
            <w:tcW w:type="dxa" w:w="7524"/>
          </w:tcPr>
          <w:p>
            <w:pPr>
              <w:spacing w:before="0" w:after="0"/>
            </w:pPr>
            <w:r>
              <w:rPr>
                <w:sz w:val="20"/>
              </w:rPr>
              <w:t>Groups of three or four compare their four measures and their order. They name where they differ and why.</w:t>
            </w:r>
          </w:p>
        </w:tc>
      </w:tr>
      <w:tr>
        <w:trPr>
          <w:cantSplit/>
        </w:trPr>
        <w:tc>
          <w:tcPr>
            <w:tcW w:type="dxa" w:w="895"/>
          </w:tcPr>
          <w:p>
            <w:pPr>
              <w:spacing w:before="0" w:after="0"/>
            </w:pPr>
            <w:r>
              <w:rPr>
                <w:sz w:val="20"/>
              </w:rPr>
              <w:t>2</w:t>
            </w:r>
          </w:p>
        </w:tc>
        <w:tc>
          <w:tcPr>
            <w:tcW w:type="dxa" w:w="1219"/>
          </w:tcPr>
          <w:p>
            <w:pPr>
              <w:spacing w:before="0" w:after="0"/>
            </w:pPr>
            <w:r>
              <w:rPr>
                <w:sz w:val="20"/>
              </w:rPr>
              <w:t>15</w:t>
            </w:r>
          </w:p>
        </w:tc>
        <w:tc>
          <w:tcPr>
            <w:tcW w:type="dxa" w:w="7524"/>
          </w:tcPr>
          <w:p>
            <w:pPr>
              <w:spacing w:before="0" w:after="0"/>
            </w:pPr>
            <w:r>
              <w:rPr>
                <w:sz w:val="20"/>
              </w:rPr>
              <w:t>Each group gives the reason for its first priority in one sentence. Write the reasons on a board; do not write the measures.</w:t>
            </w:r>
          </w:p>
        </w:tc>
      </w:tr>
      <w:tr>
        <w:trPr>
          <w:cantSplit/>
        </w:trPr>
        <w:tc>
          <w:tcPr>
            <w:tcW w:type="dxa" w:w="895"/>
          </w:tcPr>
          <w:p>
            <w:pPr>
              <w:spacing w:before="0" w:after="0"/>
            </w:pPr>
            <w:r>
              <w:rPr>
                <w:sz w:val="20"/>
              </w:rPr>
              <w:t>3</w:t>
            </w:r>
          </w:p>
        </w:tc>
        <w:tc>
          <w:tcPr>
            <w:tcW w:type="dxa" w:w="1219"/>
          </w:tcPr>
          <w:p>
            <w:pPr>
              <w:spacing w:before="0" w:after="0"/>
            </w:pPr>
            <w:r>
              <w:rPr>
                <w:sz w:val="20"/>
              </w:rPr>
              <w:t>10</w:t>
            </w:r>
          </w:p>
        </w:tc>
        <w:tc>
          <w:tcPr>
            <w:tcW w:type="dxa" w:w="7524"/>
          </w:tcPr>
          <w:p>
            <w:pPr>
              <w:spacing w:before="0" w:after="0"/>
            </w:pPr>
            <w:r>
              <w:rPr>
                <w:sz w:val="20"/>
              </w:rPr>
              <w:t>Show the plan's core logic and the rationale line (“Data → insight → decision”). Ask: where does a different order still defend?</w:t>
            </w:r>
          </w:p>
        </w:tc>
      </w:tr>
      <w:tr>
        <w:trPr>
          <w:cantSplit/>
        </w:trPr>
        <w:tc>
          <w:tcPr>
            <w:tcW w:type="dxa" w:w="895"/>
          </w:tcPr>
          <w:p>
            <w:pPr>
              <w:spacing w:before="0" w:after="0"/>
            </w:pPr>
            <w:r>
              <w:rPr>
                <w:sz w:val="20"/>
              </w:rPr>
              <w:t>4</w:t>
            </w:r>
          </w:p>
        </w:tc>
        <w:tc>
          <w:tcPr>
            <w:tcW w:type="dxa" w:w="1219"/>
          </w:tcPr>
          <w:p>
            <w:pPr>
              <w:spacing w:before="0" w:after="0"/>
            </w:pPr>
            <w:r>
              <w:rPr>
                <w:sz w:val="20"/>
              </w:rPr>
              <w:t>5</w:t>
            </w:r>
          </w:p>
        </w:tc>
        <w:tc>
          <w:tcPr>
            <w:tcW w:type="dxa" w:w="7524"/>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Strategic Perspective (UE7)</w:t>
      </w:r>
    </w:p>
    <w:p>
      <w:pPr>
        <w:spacing w:before="0" w:after="100"/>
      </w:pPr>
      <w:r>
        <w:rPr>
          <w:b/>
        </w:rPr>
        <w:t>Preparation (from the plan).</w:t>
      </w:r>
    </w:p>
    <w:p>
      <w:pPr>
        <w:pStyle w:val="ListBullet"/>
        <w:spacing w:before="0" w:after="100"/>
      </w:pPr>
      <w:r>
        <w:rPr/>
        <w:t>Presentation of the solutions</w:t>
      </w:r>
    </w:p>
    <w:p>
      <w:pPr>
        <w:spacing w:before="0" w:after="100"/>
      </w:pPr>
      <w:r>
        <w:rPr>
          <w:b/>
        </w:rPr>
        <w:t>Level 3 input: ask these questions.</w:t>
      </w:r>
    </w:p>
    <w:p>
      <w:pPr>
        <w:pStyle w:val="ListBullet"/>
        <w:spacing w:before="0" w:after="40"/>
      </w:pPr>
      <w:r>
        <w:rPr/>
        <w:t>Which KPI is decisive?</w:t>
      </w:r>
    </w:p>
    <w:p>
      <w:pPr>
        <w:pStyle w:val="ListBullet"/>
        <w:spacing w:before="0" w:after="40"/>
      </w:pPr>
      <w:r>
        <w:rPr/>
        <w:t>Where is data being misinterpreted?</w:t>
      </w:r>
    </w:p>
    <w:p>
      <w:pPr>
        <w:pStyle w:val="ListBullet"/>
        <w:spacing w:before="0" w:after="100"/>
      </w:pPr>
      <w:r>
        <w:rPr/>
        <w:t>Which decision has the greatest influence?</w:t>
      </w:r>
    </w:p>
    <w:p>
      <w:pPr>
        <w:spacing w:before="0" w:after="100"/>
      </w:pPr>
      <w:r>
        <w:rPr>
          <w:b/>
        </w:rPr>
        <w:t>Discussion.</w:t>
      </w:r>
    </w:p>
    <w:p>
      <w:pPr>
        <w:pStyle w:val="ListBullet"/>
        <w:spacing w:before="0" w:after="40"/>
      </w:pPr>
      <w:r>
        <w:rPr/>
        <w:t>Data vs. intuition</w:t>
      </w:r>
    </w:p>
    <w:p>
      <w:pPr>
        <w:pStyle w:val="ListBullet"/>
        <w:spacing w:before="0" w:after="100"/>
      </w:pPr>
      <w:r>
        <w:rPr/>
        <w:t>UX as a measurable system</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data against intuition, more data against more insight</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Data &amp; UX Officer.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21"/>
        <w:gridCol w:w="5617"/>
      </w:tblGrid>
      <w:tr>
        <w:trPr>
          <w:cantSplit/>
          <w:tblHeader/>
        </w:trPr>
        <w:tc>
          <w:tcPr>
            <w:tcW w:type="dxa" w:w="4021"/>
            <w:shd w:val="clear" w:color="auto" w:fill="E6ECF4"/>
          </w:tcPr>
          <w:p>
            <w:pPr>
              <w:spacing w:before="0" w:after="0"/>
            </w:pPr>
            <w:r>
              <w:rPr>
                <w:b/>
                <w:sz w:val="20"/>
              </w:rPr>
              <w:t>Plan item</w:t>
            </w:r>
          </w:p>
        </w:tc>
        <w:tc>
          <w:tcPr>
            <w:tcW w:type="dxa" w:w="5617"/>
            <w:shd w:val="clear" w:color="auto" w:fill="E6ECF4"/>
          </w:tcPr>
          <w:p>
            <w:pPr>
              <w:spacing w:before="0" w:after="0"/>
            </w:pPr>
            <w:r>
              <w:rPr>
                <w:b/>
                <w:sz w:val="20"/>
              </w:rPr>
              <w:t>Where the worksheet answers it</w:t>
            </w:r>
          </w:p>
        </w:tc>
      </w:tr>
      <w:tr>
        <w:trPr>
          <w:cantSplit/>
        </w:trPr>
        <w:tc>
          <w:tcPr>
            <w:tcW w:type="dxa" w:w="4021"/>
          </w:tcPr>
          <w:p>
            <w:pPr>
              <w:spacing w:before="0" w:after="0"/>
            </w:pPr>
            <w:r>
              <w:rPr>
                <w:sz w:val="20"/>
              </w:rPr>
              <w:t>1. Definition of central KPIs</w:t>
            </w:r>
          </w:p>
        </w:tc>
        <w:tc>
          <w:tcPr>
            <w:tcW w:type="dxa" w:w="5617"/>
          </w:tcPr>
          <w:p>
            <w:pPr>
              <w:spacing w:before="0" w:after="0"/>
            </w:pPr>
            <w:r>
              <w:rPr>
                <w:sz w:val="20"/>
              </w:rPr>
              <w:t>Block 3.1 (the strategy; the KPIs of Level 2 are defined in Task 1, Block 2.2)</w:t>
            </w:r>
          </w:p>
        </w:tc>
      </w:tr>
      <w:tr>
        <w:trPr>
          <w:cantSplit/>
        </w:trPr>
        <w:tc>
          <w:tcPr>
            <w:tcW w:type="dxa" w:w="4021"/>
          </w:tcPr>
          <w:p>
            <w:pPr>
              <w:spacing w:before="0" w:after="0"/>
            </w:pPr>
            <w:r>
              <w:rPr>
                <w:sz w:val="20"/>
              </w:rPr>
              <w:t>2. Analysis and tracking strategy</w:t>
            </w:r>
          </w:p>
        </w:tc>
        <w:tc>
          <w:tcPr>
            <w:tcW w:type="dxa" w:w="5617"/>
          </w:tcPr>
          <w:p>
            <w:pPr>
              <w:spacing w:before="0" w:after="0"/>
            </w:pPr>
            <w:r>
              <w:rPr>
                <w:sz w:val="20"/>
              </w:rPr>
              <w:t>Block 3.1 (the tracking and analysis rules)</w:t>
            </w:r>
          </w:p>
        </w:tc>
      </w:tr>
      <w:tr>
        <w:trPr>
          <w:cantSplit/>
        </w:trPr>
        <w:tc>
          <w:tcPr>
            <w:tcW w:type="dxa" w:w="4021"/>
          </w:tcPr>
          <w:p>
            <w:pPr>
              <w:spacing w:before="0" w:after="0"/>
            </w:pPr>
            <w:r>
              <w:rPr>
                <w:sz w:val="20"/>
              </w:rPr>
              <w:t>3. Hypotheses for improvement</w:t>
            </w:r>
          </w:p>
        </w:tc>
        <w:tc>
          <w:tcPr>
            <w:tcW w:type="dxa" w:w="5617"/>
          </w:tcPr>
          <w:p>
            <w:pPr>
              <w:spacing w:before="0" w:after="0"/>
            </w:pPr>
            <w:r>
              <w:rPr>
                <w:sz w:val="20"/>
              </w:rPr>
              <w:t>Block 3.1 (the hypotheses)</w:t>
            </w:r>
          </w:p>
        </w:tc>
      </w:tr>
      <w:tr>
        <w:trPr>
          <w:cantSplit/>
        </w:trPr>
        <w:tc>
          <w:tcPr>
            <w:tcW w:type="dxa" w:w="4021"/>
          </w:tcPr>
          <w:p>
            <w:pPr>
              <w:spacing w:before="0" w:after="0"/>
            </w:pPr>
            <w:r>
              <w:rPr>
                <w:sz w:val="20"/>
              </w:rPr>
              <w:t>4. prioritized measures</w:t>
            </w:r>
          </w:p>
        </w:tc>
        <w:tc>
          <w:tcPr>
            <w:tcW w:type="dxa" w:w="5617"/>
          </w:tcPr>
          <w:p>
            <w:pPr>
              <w:spacing w:before="0" w:after="0"/>
            </w:pPr>
            <w:r>
              <w:rPr>
                <w:sz w:val="20"/>
              </w:rPr>
              <w:t>Block 3.2 (three measures, in order)</w:t>
            </w:r>
          </w:p>
        </w:tc>
      </w:tr>
      <w:tr>
        <w:trPr>
          <w:cantSplit/>
        </w:trPr>
        <w:tc>
          <w:tcPr>
            <w:tcW w:type="dxa" w:w="4021"/>
          </w:tcPr>
          <w:p>
            <w:pPr>
              <w:spacing w:before="0" w:after="0"/>
            </w:pPr>
            <w:r>
              <w:rPr>
                <w:sz w:val="20"/>
              </w:rPr>
              <w:t>5. Decision architecture for data-driven UX</w:t>
            </w:r>
          </w:p>
        </w:tc>
        <w:tc>
          <w:tcPr>
            <w:tcW w:type="dxa" w:w="5617"/>
          </w:tcPr>
          <w:p>
            <w:pPr>
              <w:spacing w:before="0" w:after="0"/>
            </w:pPr>
            <w:r>
              <w:rPr>
                <w:sz w:val="20"/>
              </w:rPr>
              <w:t>Block 3.1 (who decides on what evidence)</w:t>
            </w:r>
          </w:p>
        </w:tc>
      </w:tr>
      <w:tr>
        <w:trPr>
          <w:cantSplit/>
        </w:trPr>
        <w:tc>
          <w:tcPr>
            <w:tcW w:type="dxa" w:w="4021"/>
          </w:tcPr>
          <w:p>
            <w:pPr>
              <w:spacing w:before="0" w:after="0"/>
            </w:pPr>
            <w:r>
              <w:rPr>
                <w:sz w:val="20"/>
              </w:rPr>
              <w:t>Additional: Make a decision under uncertainty.</w:t>
            </w:r>
          </w:p>
        </w:tc>
        <w:tc>
          <w:tcPr>
            <w:tcW w:type="dxa" w:w="5617"/>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Decide on the basis of data</w:t>
      </w:r>
    </w:p>
    <w:p>
      <w:pPr>
        <w:pStyle w:val="ListBullet"/>
        <w:spacing w:before="0" w:after="40"/>
      </w:pPr>
      <w:r>
        <w:rPr/>
        <w:t>Optimize UX systematically</w:t>
      </w:r>
    </w:p>
    <w:p>
      <w:pPr>
        <w:pStyle w:val="ListBullet"/>
        <w:spacing w:before="0" w:after="100"/>
      </w:pPr>
      <w:r>
        <w:rPr/>
        <w:t>Take responsibility at management level</w:t>
      </w:r>
    </w:p>
    <w:p>
      <w:pPr>
        <w:pStyle w:val="Heading2"/>
      </w:pPr>
      <w:r>
        <w:rPr/>
        <w:t>Block 3.1 · model answers (UE9)</w:t>
      </w:r>
    </w:p>
    <w:p>
      <w:pPr>
        <w:spacing w:before="0" w:after="100"/>
      </w:pPr>
      <w:r>
        <w:rPr>
          <w:i/>
        </w:rPr>
        <w:t>Block 3.1: The strategy, the tracking, the hypotheses and the decision architecture · Core · about 10 min.</w:t>
      </w:r>
    </w:p>
    <w:p>
      <w:pPr>
        <w:pStyle w:val="Heading3"/>
      </w:pPr>
      <w:r>
        <w:rPr/>
        <w:t>Reference: The data-driven strategy</w:t>
      </w:r>
    </w:p>
    <w:p>
      <w:pPr>
        <w:spacing w:before="0" w:after="100"/>
      </w:pPr>
      <w:r>
        <w:rPr>
          <w:b/>
        </w:rPr>
        <w:t>Reference answer.</w:t>
      </w:r>
      <w:r>
        <w:rPr/>
        <w:t xml:space="preserve"> Hypothesis first: three KPIs, written hypotheses, one change at a time, and tracking only what the hypotheses need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02"/>
        <w:gridCol w:w="1356"/>
        <w:gridCol w:w="4480"/>
      </w:tblGrid>
      <w:tr>
        <w:trPr>
          <w:cantSplit/>
          <w:tblHeader/>
        </w:trPr>
        <w:tc>
          <w:tcPr>
            <w:tcW w:type="dxa" w:w="3802"/>
            <w:shd w:val="clear" w:color="auto" w:fill="E6ECF4"/>
          </w:tcPr>
          <w:p>
            <w:pPr>
              <w:spacing w:before="0" w:after="0"/>
            </w:pPr>
            <w:r>
              <w:rPr>
                <w:b/>
                <w:sz w:val="20"/>
              </w:rPr>
              <w:t>Option</w:t>
            </w:r>
          </w:p>
        </w:tc>
        <w:tc>
          <w:tcPr>
            <w:tcW w:type="dxa" w:w="1356"/>
            <w:shd w:val="clear" w:color="auto" w:fill="E6ECF4"/>
          </w:tcPr>
          <w:p>
            <w:pPr>
              <w:spacing w:before="0" w:after="0"/>
            </w:pPr>
            <w:r>
              <w:rPr>
                <w:b/>
                <w:sz w:val="20"/>
              </w:rPr>
              <w:t>In the reference answer?</w:t>
            </w:r>
          </w:p>
        </w:tc>
        <w:tc>
          <w:tcPr>
            <w:tcW w:type="dxa" w:w="4480"/>
            <w:shd w:val="clear" w:color="auto" w:fill="E6ECF4"/>
          </w:tcPr>
          <w:p>
            <w:pPr>
              <w:spacing w:before="0" w:after="0"/>
            </w:pPr>
            <w:r>
              <w:rPr>
                <w:b/>
                <w:sz w:val="20"/>
              </w:rPr>
              <w:t>Why</w:t>
            </w:r>
          </w:p>
        </w:tc>
      </w:tr>
      <w:tr>
        <w:trPr>
          <w:cantSplit/>
        </w:trPr>
        <w:tc>
          <w:tcPr>
            <w:tcW w:type="dxa" w:w="3802"/>
          </w:tcPr>
          <w:p>
            <w:pPr>
              <w:spacing w:before="0" w:after="0"/>
            </w:pPr>
            <w:r>
              <w:rPr>
                <w:sz w:val="20"/>
              </w:rPr>
              <w:t>Hypothesis first: three KPIs, written hypotheses, one change at a time, and tracking only what the hypotheses need</w:t>
            </w:r>
          </w:p>
        </w:tc>
        <w:tc>
          <w:tcPr>
            <w:tcW w:type="dxa" w:w="1356"/>
          </w:tcPr>
          <w:p>
            <w:pPr>
              <w:spacing w:before="0" w:after="0"/>
            </w:pPr>
            <w:r>
              <w:rPr>
                <w:sz w:val="20"/>
              </w:rPr>
              <w:t>Yes</w:t>
            </w:r>
          </w:p>
        </w:tc>
        <w:tc>
          <w:tcPr>
            <w:tcW w:type="dxa" w:w="4480"/>
          </w:tcPr>
          <w:p>
            <w:pPr>
              <w:spacing w:before="0" w:after="0"/>
            </w:pPr>
            <w:r>
              <w:rPr>
                <w:sz w:val="20"/>
              </w:rPr>
              <w:t>Reference strategy: turns data into insight and insight into a decision, and respects privacy.</w:t>
            </w:r>
          </w:p>
        </w:tc>
      </w:tr>
      <w:tr>
        <w:trPr>
          <w:cantSplit/>
        </w:trPr>
        <w:tc>
          <w:tcPr>
            <w:tcW w:type="dxa" w:w="3802"/>
          </w:tcPr>
          <w:p>
            <w:pPr>
              <w:spacing w:before="0" w:after="0"/>
            </w:pPr>
            <w:r>
              <w:rPr>
                <w:sz w:val="20"/>
              </w:rPr>
              <w:t>Track everything and look for patterns</w:t>
            </w:r>
          </w:p>
        </w:tc>
        <w:tc>
          <w:tcPr>
            <w:tcW w:type="dxa" w:w="1356"/>
          </w:tcPr>
          <w:p>
            <w:pPr>
              <w:spacing w:before="0" w:after="0"/>
            </w:pPr>
            <w:r>
              <w:rPr>
                <w:sz w:val="20"/>
              </w:rPr>
              <w:t>No</w:t>
            </w:r>
          </w:p>
        </w:tc>
        <w:tc>
          <w:tcPr>
            <w:tcW w:type="dxa" w:w="4480"/>
          </w:tcPr>
          <w:p>
            <w:pPr>
              <w:spacing w:before="0" w:after="0"/>
            </w:pPr>
            <w:r>
              <w:rPr>
                <w:sz w:val="20"/>
              </w:rPr>
              <w:t>Weak: more data without questions repeats the misreading, and tracking everything is a privacy risk.</w:t>
            </w:r>
          </w:p>
        </w:tc>
      </w:tr>
      <w:tr>
        <w:trPr>
          <w:cantSplit/>
        </w:trPr>
        <w:tc>
          <w:tcPr>
            <w:tcW w:type="dxa" w:w="3802"/>
          </w:tcPr>
          <w:p>
            <w:pPr>
              <w:spacing w:before="0" w:after="0"/>
            </w:pPr>
            <w:r>
              <w:rPr>
                <w:sz w:val="20"/>
              </w:rPr>
              <w:t>Decide on intuition, because the data is too noisy</w:t>
            </w:r>
          </w:p>
        </w:tc>
        <w:tc>
          <w:tcPr>
            <w:tcW w:type="dxa" w:w="1356"/>
          </w:tcPr>
          <w:p>
            <w:pPr>
              <w:spacing w:before="0" w:after="0"/>
            </w:pPr>
            <w:r>
              <w:rPr>
                <w:sz w:val="20"/>
              </w:rPr>
              <w:t>No</w:t>
            </w:r>
          </w:p>
        </w:tc>
        <w:tc>
          <w:tcPr>
            <w:tcW w:type="dxa" w:w="4480"/>
          </w:tcPr>
          <w:p>
            <w:pPr>
              <w:spacing w:before="0" w:after="0"/>
            </w:pPr>
            <w:r>
              <w:rPr>
                <w:sz w:val="20"/>
              </w:rPr>
              <w:t>Weak: gives up the measurable system; the plan wants data as a basis for decisions.</w:t>
            </w:r>
          </w:p>
        </w:tc>
      </w:tr>
      <w:tr>
        <w:trPr>
          <w:cantSplit/>
        </w:trPr>
        <w:tc>
          <w:tcPr>
            <w:tcW w:type="dxa" w:w="3802"/>
          </w:tcPr>
          <w:p>
            <w:pPr>
              <w:spacing w:before="0" w:after="0"/>
            </w:pPr>
            <w:r>
              <w:rPr>
                <w:sz w:val="20"/>
              </w:rPr>
              <w:t>Audit first: check what the data really measures, then decide</w:t>
            </w:r>
          </w:p>
        </w:tc>
        <w:tc>
          <w:tcPr>
            <w:tcW w:type="dxa" w:w="1356"/>
          </w:tcPr>
          <w:p>
            <w:pPr>
              <w:spacing w:before="0" w:after="0"/>
            </w:pPr>
            <w:r>
              <w:rPr>
                <w:sz w:val="20"/>
              </w:rPr>
              <w:t>No</w:t>
            </w:r>
          </w:p>
        </w:tc>
        <w:tc>
          <w:tcPr>
            <w:tcW w:type="dxa" w:w="4480"/>
          </w:tcPr>
          <w:p>
            <w:pPr>
              <w:spacing w:before="0" w:after="0"/>
            </w:pPr>
            <w:r>
              <w:rPr>
                <w:sz w:val="20"/>
              </w:rPr>
              <w:t>Defends: a decision with an evidence step; slower, but cheap.</w:t>
            </w:r>
          </w:p>
        </w:tc>
      </w:tr>
    </w:tbl>
    <w:p>
      <w:pPr>
        <w:spacing w:before="0" w:after="80"/>
      </w:pPr>
    </w:p>
    <w:p>
      <w:pPr>
        <w:spacing w:before="0" w:after="100"/>
      </w:pPr>
      <w:r>
        <w:rPr>
          <w:i/>
        </w:rPr>
        <w:t>Trainer note.</w:t>
      </w:r>
      <w:r>
        <w:rPr/>
        <w:t xml:space="preserve"> The plan asks for a data-driven optimisation strategy with the causes unclear. Strategy 1 is the reference; strategy 4 also defends (audit first); strategy 2 repeats the misreading; strategy 3 gives up data as a basis for decisions. Plan: items 1 to 3.</w:t>
      </w:r>
    </w:p>
    <w:p>
      <w:pPr>
        <w:pStyle w:val="Heading3"/>
      </w:pPr>
      <w:r>
        <w:rPr/>
        <w:t>Reference: The tracking and analysis rules</w:t>
      </w:r>
    </w:p>
    <w:p>
      <w:pPr>
        <w:spacing w:before="0" w:after="100"/>
      </w:pPr>
      <w:r>
        <w:rPr>
          <w:b/>
        </w:rPr>
        <w:t>Reference answer.</w:t>
      </w:r>
      <w:r>
        <w:rPr/>
        <w:t xml:space="preserve"> Track only events that serve a KPI or a hypothesis; Split drop-out by week, device and course; Combine numbers with tests with real learners to learn why; Say what is tracked and get consent where it is required; Write down each KPI's definition and owner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19"/>
        <w:gridCol w:w="1449"/>
        <w:gridCol w:w="3970"/>
      </w:tblGrid>
      <w:tr>
        <w:trPr>
          <w:cantSplit/>
          <w:tblHeader/>
        </w:trPr>
        <w:tc>
          <w:tcPr>
            <w:tcW w:type="dxa" w:w="4219"/>
            <w:shd w:val="clear" w:color="auto" w:fill="E6ECF4"/>
          </w:tcPr>
          <w:p>
            <w:pPr>
              <w:spacing w:before="0" w:after="0"/>
            </w:pPr>
            <w:r>
              <w:rPr>
                <w:b/>
                <w:sz w:val="20"/>
              </w:rPr>
              <w:t>Option</w:t>
            </w:r>
          </w:p>
        </w:tc>
        <w:tc>
          <w:tcPr>
            <w:tcW w:type="dxa" w:w="1449"/>
            <w:shd w:val="clear" w:color="auto" w:fill="E6ECF4"/>
          </w:tcPr>
          <w:p>
            <w:pPr>
              <w:spacing w:before="0" w:after="0"/>
            </w:pPr>
            <w:r>
              <w:rPr>
                <w:b/>
                <w:sz w:val="20"/>
              </w:rPr>
              <w:t>In the reference answer?</w:t>
            </w:r>
          </w:p>
        </w:tc>
        <w:tc>
          <w:tcPr>
            <w:tcW w:type="dxa" w:w="3970"/>
            <w:shd w:val="clear" w:color="auto" w:fill="E6ECF4"/>
          </w:tcPr>
          <w:p>
            <w:pPr>
              <w:spacing w:before="0" w:after="0"/>
            </w:pPr>
            <w:r>
              <w:rPr>
                <w:b/>
                <w:sz w:val="20"/>
              </w:rPr>
              <w:t>Why</w:t>
            </w:r>
          </w:p>
        </w:tc>
      </w:tr>
      <w:tr>
        <w:trPr>
          <w:cantSplit/>
        </w:trPr>
        <w:tc>
          <w:tcPr>
            <w:tcW w:type="dxa" w:w="4219"/>
          </w:tcPr>
          <w:p>
            <w:pPr>
              <w:spacing w:before="0" w:after="0"/>
            </w:pPr>
            <w:r>
              <w:rPr>
                <w:sz w:val="20"/>
              </w:rPr>
              <w:t>Track only events that serve a KPI or a hypothesis</w:t>
            </w:r>
          </w:p>
        </w:tc>
        <w:tc>
          <w:tcPr>
            <w:tcW w:type="dxa" w:w="1449"/>
          </w:tcPr>
          <w:p>
            <w:pPr>
              <w:spacing w:before="0" w:after="0"/>
            </w:pPr>
            <w:r>
              <w:rPr>
                <w:sz w:val="20"/>
              </w:rPr>
              <w:t>Yes</w:t>
            </w:r>
          </w:p>
        </w:tc>
        <w:tc>
          <w:tcPr>
            <w:tcW w:type="dxa" w:w="3970"/>
          </w:tcPr>
          <w:p>
            <w:pPr>
              <w:spacing w:before="0" w:after="0"/>
            </w:pPr>
            <w:r>
              <w:rPr>
                <w:sz w:val="20"/>
              </w:rPr>
              <w:t>Keeps the data tied to a question and limits the privacy burden.</w:t>
            </w:r>
          </w:p>
        </w:tc>
      </w:tr>
      <w:tr>
        <w:trPr>
          <w:cantSplit/>
        </w:trPr>
        <w:tc>
          <w:tcPr>
            <w:tcW w:type="dxa" w:w="4219"/>
          </w:tcPr>
          <w:p>
            <w:pPr>
              <w:spacing w:before="0" w:after="0"/>
            </w:pPr>
            <w:r>
              <w:rPr>
                <w:sz w:val="20"/>
              </w:rPr>
              <w:t>Split drop-out by week, device and course</w:t>
            </w:r>
          </w:p>
        </w:tc>
        <w:tc>
          <w:tcPr>
            <w:tcW w:type="dxa" w:w="1449"/>
          </w:tcPr>
          <w:p>
            <w:pPr>
              <w:spacing w:before="0" w:after="0"/>
            </w:pPr>
            <w:r>
              <w:rPr>
                <w:sz w:val="20"/>
              </w:rPr>
              <w:t>Yes</w:t>
            </w:r>
          </w:p>
        </w:tc>
        <w:tc>
          <w:tcPr>
            <w:tcW w:type="dxa" w:w="3970"/>
          </w:tcPr>
          <w:p>
            <w:pPr>
              <w:spacing w:before="0" w:after="0"/>
            </w:pPr>
            <w:r>
              <w:rPr>
                <w:sz w:val="20"/>
              </w:rPr>
              <w:t>Shows where the problem concentrates.</w:t>
            </w:r>
          </w:p>
        </w:tc>
      </w:tr>
      <w:tr>
        <w:trPr>
          <w:cantSplit/>
        </w:trPr>
        <w:tc>
          <w:tcPr>
            <w:tcW w:type="dxa" w:w="4219"/>
          </w:tcPr>
          <w:p>
            <w:pPr>
              <w:spacing w:before="0" w:after="0"/>
            </w:pPr>
            <w:r>
              <w:rPr>
                <w:sz w:val="20"/>
              </w:rPr>
              <w:t>Combine numbers with tests with real learners to learn why</w:t>
            </w:r>
          </w:p>
        </w:tc>
        <w:tc>
          <w:tcPr>
            <w:tcW w:type="dxa" w:w="1449"/>
          </w:tcPr>
          <w:p>
            <w:pPr>
              <w:spacing w:before="0" w:after="0"/>
            </w:pPr>
            <w:r>
              <w:rPr>
                <w:sz w:val="20"/>
              </w:rPr>
              <w:t>Yes</w:t>
            </w:r>
          </w:p>
        </w:tc>
        <w:tc>
          <w:tcPr>
            <w:tcW w:type="dxa" w:w="3970"/>
          </w:tcPr>
          <w:p>
            <w:pPr>
              <w:spacing w:before="0" w:after="0"/>
            </w:pPr>
            <w:r>
              <w:rPr>
                <w:sz w:val="20"/>
              </w:rPr>
              <w:t>Data shows symptoms; tests show causes.</w:t>
            </w:r>
          </w:p>
        </w:tc>
      </w:tr>
      <w:tr>
        <w:trPr>
          <w:cantSplit/>
        </w:trPr>
        <w:tc>
          <w:tcPr>
            <w:tcW w:type="dxa" w:w="4219"/>
          </w:tcPr>
          <w:p>
            <w:pPr>
              <w:spacing w:before="0" w:after="0"/>
            </w:pPr>
            <w:r>
              <w:rPr>
                <w:sz w:val="20"/>
              </w:rPr>
              <w:t>Say what is tracked and get consent where it is required</w:t>
            </w:r>
          </w:p>
        </w:tc>
        <w:tc>
          <w:tcPr>
            <w:tcW w:type="dxa" w:w="1449"/>
          </w:tcPr>
          <w:p>
            <w:pPr>
              <w:spacing w:before="0" w:after="0"/>
            </w:pPr>
            <w:r>
              <w:rPr>
                <w:sz w:val="20"/>
              </w:rPr>
              <w:t>Yes</w:t>
            </w:r>
          </w:p>
        </w:tc>
        <w:tc>
          <w:tcPr>
            <w:tcW w:type="dxa" w:w="3970"/>
          </w:tcPr>
          <w:p>
            <w:pPr>
              <w:spacing w:before="0" w:after="0"/>
            </w:pPr>
            <w:r>
              <w:rPr>
                <w:sz w:val="20"/>
              </w:rPr>
              <w:t>Data protection (GDPR) and trust.</w:t>
            </w:r>
          </w:p>
        </w:tc>
      </w:tr>
      <w:tr>
        <w:trPr>
          <w:cantSplit/>
        </w:trPr>
        <w:tc>
          <w:tcPr>
            <w:tcW w:type="dxa" w:w="4219"/>
          </w:tcPr>
          <w:p>
            <w:pPr>
              <w:spacing w:before="0" w:after="0"/>
            </w:pPr>
            <w:r>
              <w:rPr>
                <w:sz w:val="20"/>
              </w:rPr>
              <w:t>Write down each KPI's definition and owner</w:t>
            </w:r>
          </w:p>
        </w:tc>
        <w:tc>
          <w:tcPr>
            <w:tcW w:type="dxa" w:w="1449"/>
          </w:tcPr>
          <w:p>
            <w:pPr>
              <w:spacing w:before="0" w:after="0"/>
            </w:pPr>
            <w:r>
              <w:rPr>
                <w:sz w:val="20"/>
              </w:rPr>
              <w:t>Yes</w:t>
            </w:r>
          </w:p>
        </w:tc>
        <w:tc>
          <w:tcPr>
            <w:tcW w:type="dxa" w:w="3970"/>
          </w:tcPr>
          <w:p>
            <w:pPr>
              <w:spacing w:before="0" w:after="0"/>
            </w:pPr>
            <w:r>
              <w:rPr>
                <w:sz w:val="20"/>
              </w:rPr>
              <w:t>A KPI nobody owns drifts.</w:t>
            </w:r>
          </w:p>
        </w:tc>
      </w:tr>
      <w:tr>
        <w:trPr>
          <w:cantSplit/>
        </w:trPr>
        <w:tc>
          <w:tcPr>
            <w:tcW w:type="dxa" w:w="4219"/>
          </w:tcPr>
          <w:p>
            <w:pPr>
              <w:spacing w:before="0" w:after="0"/>
            </w:pPr>
            <w:r>
              <w:rPr>
                <w:sz w:val="20"/>
              </w:rPr>
              <w:t>Track every click with the learner's name</w:t>
            </w:r>
          </w:p>
        </w:tc>
        <w:tc>
          <w:tcPr>
            <w:tcW w:type="dxa" w:w="1449"/>
          </w:tcPr>
          <w:p>
            <w:pPr>
              <w:spacing w:before="0" w:after="0"/>
            </w:pPr>
            <w:r>
              <w:rPr>
                <w:sz w:val="20"/>
              </w:rPr>
              <w:t>No</w:t>
            </w:r>
          </w:p>
        </w:tc>
        <w:tc>
          <w:tcPr>
            <w:tcW w:type="dxa" w:w="3970"/>
          </w:tcPr>
          <w:p>
            <w:pPr>
              <w:spacing w:before="0" w:after="0"/>
            </w:pPr>
            <w:r>
              <w:rPr>
                <w:sz w:val="20"/>
              </w:rPr>
              <w:t>Rejected: beyond need, and a privacy risk.</w:t>
            </w:r>
          </w:p>
        </w:tc>
      </w:tr>
      <w:tr>
        <w:trPr>
          <w:cantSplit/>
        </w:trPr>
        <w:tc>
          <w:tcPr>
            <w:tcW w:type="dxa" w:w="4219"/>
          </w:tcPr>
          <w:p>
            <w:pPr>
              <w:spacing w:before="0" w:after="0"/>
            </w:pPr>
            <w:r>
              <w:rPr>
                <w:sz w:val="20"/>
              </w:rPr>
              <w:t>Judge a change after one week of data</w:t>
            </w:r>
          </w:p>
        </w:tc>
        <w:tc>
          <w:tcPr>
            <w:tcW w:type="dxa" w:w="1449"/>
          </w:tcPr>
          <w:p>
            <w:pPr>
              <w:spacing w:before="0" w:after="0"/>
            </w:pPr>
            <w:r>
              <w:rPr>
                <w:sz w:val="20"/>
              </w:rPr>
              <w:t>No</w:t>
            </w:r>
          </w:p>
        </w:tc>
        <w:tc>
          <w:tcPr>
            <w:tcW w:type="dxa" w:w="3970"/>
          </w:tcPr>
          <w:p>
            <w:pPr>
              <w:spacing w:before="0" w:after="0"/>
            </w:pPr>
            <w:r>
              <w:rPr>
                <w:sz w:val="20"/>
              </w:rPr>
              <w:t>Rejected: too short to tell a change from noise.</w:t>
            </w:r>
          </w:p>
        </w:tc>
      </w:tr>
      <w:tr>
        <w:trPr>
          <w:cantSplit/>
        </w:trPr>
        <w:tc>
          <w:tcPr>
            <w:tcW w:type="dxa" w:w="4219"/>
          </w:tcPr>
          <w:p>
            <w:pPr>
              <w:spacing w:before="0" w:after="0"/>
            </w:pPr>
            <w:r>
              <w:rPr>
                <w:sz w:val="20"/>
              </w:rPr>
              <w:t>Compare this month with last month without checking holidays</w:t>
            </w:r>
          </w:p>
        </w:tc>
        <w:tc>
          <w:tcPr>
            <w:tcW w:type="dxa" w:w="1449"/>
          </w:tcPr>
          <w:p>
            <w:pPr>
              <w:spacing w:before="0" w:after="0"/>
            </w:pPr>
            <w:r>
              <w:rPr>
                <w:sz w:val="20"/>
              </w:rPr>
              <w:t>No</w:t>
            </w:r>
          </w:p>
        </w:tc>
        <w:tc>
          <w:tcPr>
            <w:tcW w:type="dxa" w:w="3970"/>
          </w:tcPr>
          <w:p>
            <w:pPr>
              <w:spacing w:before="0" w:after="0"/>
            </w:pPr>
            <w:r>
              <w:rPr>
                <w:sz w:val="20"/>
              </w:rPr>
              <w:t>Rejected: unlike periods.</w:t>
            </w:r>
          </w:p>
        </w:tc>
      </w:tr>
      <w:tr>
        <w:trPr>
          <w:cantSplit/>
        </w:trPr>
        <w:tc>
          <w:tcPr>
            <w:tcW w:type="dxa" w:w="4219"/>
          </w:tcPr>
          <w:p>
            <w:pPr>
              <w:spacing w:before="0" w:after="0"/>
            </w:pPr>
            <w:r>
              <w:rPr>
                <w:sz w:val="20"/>
              </w:rPr>
              <w:t>Use average time on page as the only measure of success</w:t>
            </w:r>
          </w:p>
        </w:tc>
        <w:tc>
          <w:tcPr>
            <w:tcW w:type="dxa" w:w="1449"/>
          </w:tcPr>
          <w:p>
            <w:pPr>
              <w:spacing w:before="0" w:after="0"/>
            </w:pPr>
            <w:r>
              <w:rPr>
                <w:sz w:val="20"/>
              </w:rPr>
              <w:t>No</w:t>
            </w:r>
          </w:p>
        </w:tc>
        <w:tc>
          <w:tcPr>
            <w:tcW w:type="dxa" w:w="3970"/>
          </w:tcPr>
          <w:p>
            <w:pPr>
              <w:spacing w:before="0" w:after="0"/>
            </w:pPr>
            <w:r>
              <w:rPr>
                <w:sz w:val="20"/>
              </w:rPr>
              <w:t>Rejected: an open tab counts as success.</w:t>
            </w:r>
          </w:p>
        </w:tc>
      </w:tr>
    </w:tbl>
    <w:p>
      <w:pPr>
        <w:spacing w:before="0" w:after="80"/>
      </w:pPr>
    </w:p>
    <w:p>
      <w:pPr>
        <w:spacing w:before="0" w:after="100"/>
      </w:pPr>
      <w:r>
        <w:rPr>
          <w:i/>
        </w:rPr>
        <w:t>Trainer note.</w:t>
      </w:r>
      <w:r>
        <w:rPr/>
        <w:t xml:space="preserve"> At least three; any three of the five reference rules defend if each ties tracking to a question, makes the reading fair, or respects the learner. The rejected ones collect beyond need, judge too fast, compare unlike periods or rely on one misleading number. Plan: item 2, analysis and tracking strategy.</w:t>
      </w:r>
    </w:p>
    <w:p>
      <w:pPr>
        <w:pStyle w:val="Heading3"/>
      </w:pPr>
      <w:r>
        <w:rPr/>
        <w:t>Reference: The hypotheses</w:t>
      </w:r>
    </w:p>
    <w:p>
      <w:pPr>
        <w:spacing w:before="0" w:after="100"/>
      </w:pPr>
      <w:r>
        <w:rPr>
          <w:b/>
        </w:rPr>
        <w:t>Reference answer.</w:t>
      </w:r>
      <w:r>
        <w:rPr/>
        <w:t xml:space="preserve"> A hypothesis I can test: items 1, 4 · An assumption to check first: items 2, 6 · A symptom: what the data shows: items 3, 7 · Not a hypothesis: items 5,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53"/>
        <w:gridCol w:w="5185"/>
      </w:tblGrid>
      <w:tr>
        <w:trPr>
          <w:cantSplit/>
          <w:tblHeader/>
        </w:trPr>
        <w:tc>
          <w:tcPr>
            <w:tcW w:type="dxa" w:w="4453"/>
            <w:shd w:val="clear" w:color="auto" w:fill="E6ECF4"/>
          </w:tcPr>
          <w:p>
            <w:pPr>
              <w:spacing w:before="0" w:after="0"/>
            </w:pPr>
            <w:r>
              <w:rPr>
                <w:b/>
                <w:sz w:val="20"/>
              </w:rPr>
              <w:t>Item</w:t>
            </w:r>
          </w:p>
        </w:tc>
        <w:tc>
          <w:tcPr>
            <w:tcW w:type="dxa" w:w="5185"/>
            <w:shd w:val="clear" w:color="auto" w:fill="E6ECF4"/>
          </w:tcPr>
          <w:p>
            <w:pPr>
              <w:spacing w:before="0" w:after="0"/>
            </w:pPr>
            <w:r>
              <w:rPr>
                <w:b/>
                <w:sz w:val="20"/>
              </w:rPr>
              <w:t>Reference reading</w:t>
            </w:r>
          </w:p>
        </w:tc>
      </w:tr>
      <w:tr>
        <w:trPr>
          <w:cantSplit/>
        </w:trPr>
        <w:tc>
          <w:tcPr>
            <w:tcW w:type="dxa" w:w="4453"/>
          </w:tcPr>
          <w:p>
            <w:pPr>
              <w:spacing w:before="0" w:after="0"/>
            </w:pPr>
            <w:r>
              <w:rPr>
                <w:sz w:val="20"/>
              </w:rPr>
              <w:t>1 · “We believe the sign-up form has too many fields, so we will cut it to three and expect completion to rise by five points.”</w:t>
            </w:r>
          </w:p>
        </w:tc>
        <w:tc>
          <w:tcPr>
            <w:tcW w:type="dxa" w:w="5185"/>
          </w:tcPr>
          <w:p>
            <w:pPr>
              <w:spacing w:before="0" w:after="0"/>
            </w:pPr>
            <w:r>
              <w:rPr>
                <w:sz w:val="20"/>
              </w:rPr>
              <w:t>A hypothesis I can test. A change, an expected effect and a figure.</w:t>
            </w:r>
          </w:p>
        </w:tc>
      </w:tr>
      <w:tr>
        <w:trPr>
          <w:cantSplit/>
        </w:trPr>
        <w:tc>
          <w:tcPr>
            <w:tcW w:type="dxa" w:w="4453"/>
          </w:tcPr>
          <w:p>
            <w:pPr>
              <w:spacing w:before="0" w:after="0"/>
            </w:pPr>
            <w:r>
              <w:rPr>
                <w:sz w:val="20"/>
              </w:rPr>
              <w:t>2 · “Learners leave because the content is boring.”</w:t>
            </w:r>
          </w:p>
        </w:tc>
        <w:tc>
          <w:tcPr>
            <w:tcW w:type="dxa" w:w="5185"/>
          </w:tcPr>
          <w:p>
            <w:pPr>
              <w:spacing w:before="0" w:after="0"/>
            </w:pPr>
            <w:r>
              <w:rPr>
                <w:sz w:val="20"/>
              </w:rPr>
              <w:t>An assumption to check first. A cause that is assumed and has no test yet.</w:t>
            </w:r>
          </w:p>
        </w:tc>
      </w:tr>
      <w:tr>
        <w:trPr>
          <w:cantSplit/>
        </w:trPr>
        <w:tc>
          <w:tcPr>
            <w:tcW w:type="dxa" w:w="4453"/>
          </w:tcPr>
          <w:p>
            <w:pPr>
              <w:spacing w:before="0" w:after="0"/>
            </w:pPr>
            <w:r>
              <w:rPr>
                <w:sz w:val="20"/>
              </w:rPr>
              <w:t>3 · “Drop-out in the first week is 70%.”</w:t>
            </w:r>
          </w:p>
        </w:tc>
        <w:tc>
          <w:tcPr>
            <w:tcW w:type="dxa" w:w="5185"/>
          </w:tcPr>
          <w:p>
            <w:pPr>
              <w:spacing w:before="0" w:after="0"/>
            </w:pPr>
            <w:r>
              <w:rPr>
                <w:sz w:val="20"/>
              </w:rPr>
              <w:t>A symptom: what the data shows. A figure, not an explanation.</w:t>
            </w:r>
          </w:p>
        </w:tc>
      </w:tr>
      <w:tr>
        <w:trPr>
          <w:cantSplit/>
        </w:trPr>
        <w:tc>
          <w:tcPr>
            <w:tcW w:type="dxa" w:w="4453"/>
          </w:tcPr>
          <w:p>
            <w:pPr>
              <w:spacing w:before="0" w:after="0"/>
            </w:pPr>
            <w:r>
              <w:rPr>
                <w:sz w:val="20"/>
              </w:rPr>
              <w:t>4 · “If we save a learner's quiz answers when they leave, quiz drop-out on phones will fall.”</w:t>
            </w:r>
          </w:p>
        </w:tc>
        <w:tc>
          <w:tcPr>
            <w:tcW w:type="dxa" w:w="5185"/>
          </w:tcPr>
          <w:p>
            <w:pPr>
              <w:spacing w:before="0" w:after="0"/>
            </w:pPr>
            <w:r>
              <w:rPr>
                <w:sz w:val="20"/>
              </w:rPr>
              <w:t>A hypothesis I can test. A change and an expected effect; open item: it names no figure, which should be added.</w:t>
            </w:r>
          </w:p>
        </w:tc>
      </w:tr>
      <w:tr>
        <w:trPr>
          <w:cantSplit/>
        </w:trPr>
        <w:tc>
          <w:tcPr>
            <w:tcW w:type="dxa" w:w="4453"/>
          </w:tcPr>
          <w:p>
            <w:pPr>
              <w:spacing w:before="0" w:after="0"/>
            </w:pPr>
            <w:r>
              <w:rPr>
                <w:sz w:val="20"/>
              </w:rPr>
              <w:t>5 · “We should improve the user experience.”</w:t>
            </w:r>
          </w:p>
        </w:tc>
        <w:tc>
          <w:tcPr>
            <w:tcW w:type="dxa" w:w="5185"/>
          </w:tcPr>
          <w:p>
            <w:pPr>
              <w:spacing w:before="0" w:after="0"/>
            </w:pPr>
            <w:r>
              <w:rPr>
                <w:sz w:val="20"/>
              </w:rPr>
              <w:t>Not a hypothesis. No change, no effect, no way to test.</w:t>
            </w:r>
          </w:p>
        </w:tc>
      </w:tr>
      <w:tr>
        <w:trPr>
          <w:cantSplit/>
        </w:trPr>
        <w:tc>
          <w:tcPr>
            <w:tcW w:type="dxa" w:w="4453"/>
          </w:tcPr>
          <w:p>
            <w:pPr>
              <w:spacing w:before="0" w:after="0"/>
            </w:pPr>
            <w:r>
              <w:rPr>
                <w:sz w:val="20"/>
              </w:rPr>
              <w:t>6 · “More marketing will fix it.”</w:t>
            </w:r>
          </w:p>
        </w:tc>
        <w:tc>
          <w:tcPr>
            <w:tcW w:type="dxa" w:w="5185"/>
          </w:tcPr>
          <w:p>
            <w:pPr>
              <w:spacing w:before="0" w:after="0"/>
            </w:pPr>
            <w:r>
              <w:rPr>
                <w:sz w:val="20"/>
              </w:rPr>
              <w:t>An assumption to check first. An assumed fix with no stated effect or test.</w:t>
            </w:r>
          </w:p>
        </w:tc>
      </w:tr>
      <w:tr>
        <w:trPr>
          <w:cantSplit/>
        </w:trPr>
        <w:tc>
          <w:tcPr>
            <w:tcW w:type="dxa" w:w="4453"/>
          </w:tcPr>
          <w:p>
            <w:pPr>
              <w:spacing w:before="0" w:after="0"/>
            </w:pPr>
            <w:r>
              <w:rPr>
                <w:sz w:val="20"/>
              </w:rPr>
              <w:t>7 · “Time spent per session is short.”</w:t>
            </w:r>
          </w:p>
        </w:tc>
        <w:tc>
          <w:tcPr>
            <w:tcW w:type="dxa" w:w="5185"/>
          </w:tcPr>
          <w:p>
            <w:pPr>
              <w:spacing w:before="0" w:after="0"/>
            </w:pPr>
            <w:r>
              <w:rPr>
                <w:sz w:val="20"/>
              </w:rPr>
              <w:t>A symptom: what the data shows. A figure, not an explanation.</w:t>
            </w:r>
          </w:p>
        </w:tc>
      </w:tr>
      <w:tr>
        <w:trPr>
          <w:cantSplit/>
        </w:trPr>
        <w:tc>
          <w:tcPr>
            <w:tcW w:type="dxa" w:w="4453"/>
          </w:tcPr>
          <w:p>
            <w:pPr>
              <w:spacing w:before="0" w:after="0"/>
            </w:pPr>
            <w:r>
              <w:rPr>
                <w:sz w:val="20"/>
              </w:rPr>
              <w:t>8 · “The new menu is better.”</w:t>
            </w:r>
          </w:p>
        </w:tc>
        <w:tc>
          <w:tcPr>
            <w:tcW w:type="dxa" w:w="5185"/>
          </w:tcPr>
          <w:p>
            <w:pPr>
              <w:spacing w:before="0" w:after="0"/>
            </w:pPr>
            <w:r>
              <w:rPr>
                <w:sz w:val="20"/>
              </w:rPr>
              <w:t>Not a hypothesis. Better by what measure? Not testable as stated.</w:t>
            </w:r>
          </w:p>
        </w:tc>
      </w:tr>
    </w:tbl>
    <w:p>
      <w:pPr>
        <w:spacing w:before="0" w:after="80"/>
      </w:pPr>
    </w:p>
    <w:p>
      <w:pPr>
        <w:spacing w:before="0" w:after="100"/>
      </w:pPr>
      <w:r>
        <w:rPr>
          <w:i/>
        </w:rPr>
        <w:t>Trainer note.</w:t>
      </w:r>
      <w:r>
        <w:rPr/>
        <w:t xml:space="preserve"> There is no single right grid. Item 4 is the open one (testable, once a figure is added). Items 5 and 8 are not hypotheses. Each bin must be used at least once. A testable hypothesis names a change, an expected effect and, ideally, a figure. Plan: item 3, hypotheses for improvement.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this strategy, and not the others?</w:t>
            </w:r>
          </w:p>
          <w:p>
            <w:pPr>
              <w:spacing w:before="0" w:after="100"/>
            </w:pPr>
            <w:r>
              <w:rPr>
                <w:b/>
              </w:rPr>
              <w:t>Model answer (an example).</w:t>
            </w:r>
            <w:r>
              <w:rPr/>
              <w:t xml:space="preserve"> I start from hypotheses: the platform already has a lot of data and its problem is how it is read, so more tracking would only add noise. Three KPIs, a written hypothesis for each change and one change at a time turn the data into insight and the insight into a decision, and tracking only what a hypothesis needs also keeps us on the right side of data protection.</w:t>
            </w:r>
          </w:p>
          <w:p>
            <w:pPr>
              <w:spacing w:before="0" w:after="100"/>
            </w:pPr>
            <w:r>
              <w:rPr>
                <w:b/>
              </w:rPr>
              <w:t>Why.</w:t>
            </w:r>
            <w:r>
              <w:rPr/>
              <w:t xml:space="preserve"> The reason must rest on insight, the unclear causes and privacy, not on the amount of data (Materi B1).</w:t>
            </w:r>
          </w:p>
          <w:p>
            <w:pPr>
              <w:spacing w:before="0" w:after="100"/>
            </w:pPr>
            <w:r>
              <w:rPr>
                <w:b/>
              </w:rPr>
              <w:t>Look for.</w:t>
            </w:r>
          </w:p>
          <w:p>
            <w:pPr>
              <w:pStyle w:val="ListBullet"/>
              <w:spacing w:before="0" w:after="40"/>
            </w:pPr>
            <w:r>
              <w:rPr/>
              <w:t>Gives a reason about insight or causes.</w:t>
            </w:r>
          </w:p>
          <w:p>
            <w:pPr>
              <w:pStyle w:val="ListBullet"/>
              <w:spacing w:before="0" w:after="40"/>
            </w:pPr>
            <w:r>
              <w:rPr/>
              <w:t>Does not rest on the amount of data.</w:t>
            </w:r>
          </w:p>
          <w:p>
            <w:pPr>
              <w:pStyle w:val="ListBullet"/>
              <w:spacing w:before="0" w:after="100"/>
            </w:pPr>
            <w:r>
              <w:rPr/>
              <w:t>Mentions privacy or what is tracked.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Who decides on a change, on what evidence, and what does intuition still decide?</w:t>
            </w:r>
          </w:p>
          <w:p>
            <w:pPr>
              <w:spacing w:before="0" w:after="100"/>
            </w:pPr>
            <w:r>
              <w:rPr>
                <w:b/>
              </w:rPr>
              <w:t>Model answer (an example).</w:t>
            </w:r>
            <w:r>
              <w:rPr/>
              <w:t xml:space="preserve"> The head of product decides on a change, with the head of learning, on the first-week drop-out and the result of a test with real learners. Data shows what happened, so what to try first, the wording of a message, and what the platform stands for are still judgement: data is the basis of a decision, not a substitute for thinking.</w:t>
            </w:r>
          </w:p>
          <w:p>
            <w:pPr>
              <w:spacing w:before="0" w:after="100"/>
            </w:pPr>
            <w:r>
              <w:rPr>
                <w:b/>
              </w:rPr>
              <w:t>Why.</w:t>
            </w:r>
            <w:r>
              <w:rPr/>
              <w:t xml:space="preserve"> The plan asks for a decision architecture and discusses data against intuition: a role, the evidence, and what data cannot decide (Materi B1, B2).</w:t>
            </w:r>
          </w:p>
          <w:p>
            <w:pPr>
              <w:spacing w:before="0" w:after="100"/>
            </w:pPr>
            <w:r>
              <w:rPr>
                <w:b/>
              </w:rPr>
              <w:t>Look for.</w:t>
            </w:r>
          </w:p>
          <w:p>
            <w:pPr>
              <w:pStyle w:val="ListBullet"/>
              <w:spacing w:before="0" w:after="40"/>
            </w:pPr>
            <w:r>
              <w:rPr/>
              <w:t>Names a role.</w:t>
            </w:r>
          </w:p>
          <w:p>
            <w:pPr>
              <w:pStyle w:val="ListBullet"/>
              <w:spacing w:before="0" w:after="40"/>
            </w:pPr>
            <w:r>
              <w:rPr/>
              <w:t>Names the figure or test.</w:t>
            </w:r>
          </w:p>
          <w:p>
            <w:pPr>
              <w:pStyle w:val="ListBullet"/>
              <w:spacing w:before="0" w:after="100"/>
            </w:pPr>
            <w:r>
              <w:rPr/>
              <w:t>Names something intuition still decides.</w:t>
            </w:r>
          </w:p>
        </w:tc>
      </w:tr>
    </w:tbl>
    <w:p>
      <w:pPr>
        <w:spacing w:before="0" w:after="80"/>
      </w:pPr>
    </w:p>
    <w:p>
      <w:pPr>
        <w:pStyle w:val="Heading2"/>
      </w:pPr>
      <w:r>
        <w:rPr/>
        <w:t>Block 3.2 · model answers (UE10)</w:t>
      </w:r>
    </w:p>
    <w:p>
      <w:pPr>
        <w:spacing w:before="0" w:after="100"/>
      </w:pPr>
      <w:r>
        <w:rPr>
          <w:i/>
        </w:rPr>
        <w:t>Block 3.2: Measures, risk, a decision under uncertainty, and what you give up · Core · about 10 min.</w:t>
      </w:r>
    </w:p>
    <w:p>
      <w:pPr>
        <w:pStyle w:val="Heading3"/>
      </w:pPr>
      <w:r>
        <w:rPr/>
        <w:t>Reference: Three prioritised measures</w:t>
      </w:r>
    </w:p>
    <w:p>
      <w:pPr>
        <w:spacing w:before="0" w:after="100"/>
      </w:pPr>
      <w:r>
        <w:rPr>
          <w:b/>
        </w:rPr>
        <w:t>Reference answer.</w:t>
      </w:r>
      <w:r>
        <w:rPr/>
        <w:t xml:space="preserve"> D1 A KPI framework · D2 A hypothesis-driven optimisation programme · D3 Privacy-safe tracking and cause analysis. Total €135,000 of €160,000; the longest takes 16 weeks.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82"/>
        <w:gridCol w:w="1354"/>
        <w:gridCol w:w="4002"/>
      </w:tblGrid>
      <w:tr>
        <w:trPr>
          <w:cantSplit/>
          <w:tblHeader/>
        </w:trPr>
        <w:tc>
          <w:tcPr>
            <w:tcW w:type="dxa" w:w="4282"/>
            <w:shd w:val="clear" w:color="auto" w:fill="E6ECF4"/>
          </w:tcPr>
          <w:p>
            <w:pPr>
              <w:spacing w:before="0" w:after="0"/>
            </w:pPr>
            <w:r>
              <w:rPr>
                <w:b/>
                <w:sz w:val="20"/>
              </w:rPr>
              <w:t>Option</w:t>
            </w:r>
          </w:p>
        </w:tc>
        <w:tc>
          <w:tcPr>
            <w:tcW w:type="dxa" w:w="1354"/>
            <w:shd w:val="clear" w:color="auto" w:fill="E6ECF4"/>
          </w:tcPr>
          <w:p>
            <w:pPr>
              <w:spacing w:before="0" w:after="0"/>
            </w:pPr>
            <w:r>
              <w:rPr>
                <w:b/>
                <w:sz w:val="20"/>
              </w:rPr>
              <w:t>In the reference answer?</w:t>
            </w:r>
          </w:p>
        </w:tc>
        <w:tc>
          <w:tcPr>
            <w:tcW w:type="dxa" w:w="4002"/>
            <w:shd w:val="clear" w:color="auto" w:fill="E6ECF4"/>
          </w:tcPr>
          <w:p>
            <w:pPr>
              <w:spacing w:before="0" w:after="0"/>
            </w:pPr>
            <w:r>
              <w:rPr>
                <w:b/>
                <w:sz w:val="20"/>
              </w:rPr>
              <w:t>Why</w:t>
            </w:r>
          </w:p>
        </w:tc>
      </w:tr>
      <w:tr>
        <w:trPr>
          <w:cantSplit/>
        </w:trPr>
        <w:tc>
          <w:tcPr>
            <w:tcW w:type="dxa" w:w="4282"/>
          </w:tcPr>
          <w:p>
            <w:pPr>
              <w:spacing w:before="0" w:after="0"/>
            </w:pPr>
            <w:r>
              <w:rPr>
                <w:sz w:val="20"/>
              </w:rPr>
              <w:t>D1 · A KPI framework (€30,000, 8 weeks)</w:t>
            </w:r>
          </w:p>
        </w:tc>
        <w:tc>
          <w:tcPr>
            <w:tcW w:type="dxa" w:w="1354"/>
          </w:tcPr>
          <w:p>
            <w:pPr>
              <w:spacing w:before="0" w:after="0"/>
            </w:pPr>
            <w:r>
              <w:rPr>
                <w:sz w:val="20"/>
              </w:rPr>
              <w:t>Yes</w:t>
            </w:r>
          </w:p>
        </w:tc>
        <w:tc>
          <w:tcPr>
            <w:tcW w:type="dxa" w:w="4002"/>
          </w:tcPr>
          <w:p>
            <w:pPr>
              <w:spacing w:before="0" w:after="0"/>
            </w:pPr>
            <w:r>
              <w:rPr>
                <w:sz w:val="20"/>
              </w:rPr>
              <w:t>Reference pick: without defined KPIs nothing can be judged. Position 1.</w:t>
            </w:r>
          </w:p>
        </w:tc>
      </w:tr>
      <w:tr>
        <w:trPr>
          <w:cantSplit/>
        </w:trPr>
        <w:tc>
          <w:tcPr>
            <w:tcW w:type="dxa" w:w="4282"/>
          </w:tcPr>
          <w:p>
            <w:pPr>
              <w:spacing w:before="0" w:after="0"/>
            </w:pPr>
            <w:r>
              <w:rPr>
                <w:sz w:val="20"/>
              </w:rPr>
              <w:t>D2 · A hypothesis-driven optimisation programme (€60,000, 16 weeks)</w:t>
            </w:r>
          </w:p>
        </w:tc>
        <w:tc>
          <w:tcPr>
            <w:tcW w:type="dxa" w:w="1354"/>
          </w:tcPr>
          <w:p>
            <w:pPr>
              <w:spacing w:before="0" w:after="0"/>
            </w:pPr>
            <w:r>
              <w:rPr>
                <w:sz w:val="20"/>
              </w:rPr>
              <w:t>Yes</w:t>
            </w:r>
          </w:p>
        </w:tc>
        <w:tc>
          <w:tcPr>
            <w:tcW w:type="dxa" w:w="4002"/>
          </w:tcPr>
          <w:p>
            <w:pPr>
              <w:spacing w:before="0" w:after="0"/>
            </w:pPr>
            <w:r>
              <w:rPr>
                <w:sz w:val="20"/>
              </w:rPr>
              <w:t>Reference pick: turns insight into decisions, one change at a time. Position 2.</w:t>
            </w:r>
          </w:p>
        </w:tc>
      </w:tr>
      <w:tr>
        <w:trPr>
          <w:cantSplit/>
        </w:trPr>
        <w:tc>
          <w:tcPr>
            <w:tcW w:type="dxa" w:w="4282"/>
          </w:tcPr>
          <w:p>
            <w:pPr>
              <w:spacing w:before="0" w:after="0"/>
            </w:pPr>
            <w:r>
              <w:rPr>
                <w:sz w:val="20"/>
              </w:rPr>
              <w:t>D3 · Privacy-safe tracking and cause analysis (€45,000, 12 weeks)</w:t>
            </w:r>
          </w:p>
        </w:tc>
        <w:tc>
          <w:tcPr>
            <w:tcW w:type="dxa" w:w="1354"/>
          </w:tcPr>
          <w:p>
            <w:pPr>
              <w:spacing w:before="0" w:after="0"/>
            </w:pPr>
            <w:r>
              <w:rPr>
                <w:sz w:val="20"/>
              </w:rPr>
              <w:t>Yes</w:t>
            </w:r>
          </w:p>
        </w:tc>
        <w:tc>
          <w:tcPr>
            <w:tcW w:type="dxa" w:w="4002"/>
          </w:tcPr>
          <w:p>
            <w:pPr>
              <w:spacing w:before="0" w:after="0"/>
            </w:pPr>
            <w:r>
              <w:rPr>
                <w:sz w:val="20"/>
              </w:rPr>
              <w:t>Reference pick: gives the data a question and keeps it lawful. Position 3.</w:t>
            </w:r>
          </w:p>
        </w:tc>
      </w:tr>
      <w:tr>
        <w:trPr>
          <w:cantSplit/>
        </w:trPr>
        <w:tc>
          <w:tcPr>
            <w:tcW w:type="dxa" w:w="4282"/>
          </w:tcPr>
          <w:p>
            <w:pPr>
              <w:spacing w:before="0" w:after="0"/>
            </w:pPr>
            <w:r>
              <w:rPr>
                <w:sz w:val="20"/>
              </w:rPr>
              <w:t>D4 · Qualitative research with learners (€25,000, 10 weeks)</w:t>
            </w:r>
          </w:p>
        </w:tc>
        <w:tc>
          <w:tcPr>
            <w:tcW w:type="dxa" w:w="1354"/>
          </w:tcPr>
          <w:p>
            <w:pPr>
              <w:spacing w:before="0" w:after="0"/>
            </w:pPr>
            <w:r>
              <w:rPr>
                <w:sz w:val="20"/>
              </w:rPr>
              <w:t>No</w:t>
            </w:r>
          </w:p>
        </w:tc>
        <w:tc>
          <w:tcPr>
            <w:tcW w:type="dxa" w:w="4002"/>
          </w:tcPr>
          <w:p>
            <w:pPr>
              <w:spacing w:before="0" w:after="0"/>
            </w:pPr>
            <w:r>
              <w:rPr>
                <w:sz w:val="20"/>
              </w:rPr>
              <w:t>Defends in place of D3: data shows symptoms, research shows causes; it does not track change over time.</w:t>
            </w:r>
          </w:p>
        </w:tc>
      </w:tr>
      <w:tr>
        <w:trPr>
          <w:cantSplit/>
        </w:trPr>
        <w:tc>
          <w:tcPr>
            <w:tcW w:type="dxa" w:w="4282"/>
          </w:tcPr>
          <w:p>
            <w:pPr>
              <w:spacing w:before="0" w:after="0"/>
            </w:pPr>
            <w:r>
              <w:rPr>
                <w:sz w:val="20"/>
              </w:rPr>
              <w:t>D5 · An AI analytics platform that finds insights automatically (€90,000, 20 weeks)</w:t>
            </w:r>
          </w:p>
        </w:tc>
        <w:tc>
          <w:tcPr>
            <w:tcW w:type="dxa" w:w="1354"/>
          </w:tcPr>
          <w:p>
            <w:pPr>
              <w:spacing w:before="0" w:after="0"/>
            </w:pPr>
            <w:r>
              <w:rPr>
                <w:sz w:val="20"/>
              </w:rPr>
              <w:t>No</w:t>
            </w:r>
          </w:p>
        </w:tc>
        <w:tc>
          <w:tcPr>
            <w:tcW w:type="dxa" w:w="4002"/>
          </w:tcPr>
          <w:p>
            <w:pPr>
              <w:spacing w:before="0" w:after="0"/>
            </w:pPr>
            <w:r>
              <w:rPr>
                <w:sz w:val="20"/>
              </w:rPr>
              <w:t>Rejected: patterns without hypotheses repeat the misreading, and the cost is highest.</w:t>
            </w:r>
          </w:p>
        </w:tc>
      </w:tr>
      <w:tr>
        <w:trPr>
          <w:cantSplit/>
        </w:trPr>
        <w:tc>
          <w:tcPr>
            <w:tcW w:type="dxa" w:w="4282"/>
          </w:tcPr>
          <w:p>
            <w:pPr>
              <w:spacing w:before="0" w:after="0"/>
            </w:pPr>
            <w:r>
              <w:rPr>
                <w:sz w:val="20"/>
              </w:rPr>
              <w:t>D6 · Track every click and keep all data for good (€40,000, 10 weeks)</w:t>
            </w:r>
          </w:p>
        </w:tc>
        <w:tc>
          <w:tcPr>
            <w:tcW w:type="dxa" w:w="1354"/>
          </w:tcPr>
          <w:p>
            <w:pPr>
              <w:spacing w:before="0" w:after="0"/>
            </w:pPr>
            <w:r>
              <w:rPr>
                <w:sz w:val="20"/>
              </w:rPr>
              <w:t>No</w:t>
            </w:r>
          </w:p>
        </w:tc>
        <w:tc>
          <w:tcPr>
            <w:tcW w:type="dxa" w:w="4002"/>
          </w:tcPr>
          <w:p>
            <w:pPr>
              <w:spacing w:before="0" w:after="0"/>
            </w:pPr>
            <w:r>
              <w:rPr>
                <w:sz w:val="20"/>
              </w:rPr>
              <w:t>Rejected: beyond need, a privacy risk, and more noise.</w:t>
            </w:r>
          </w:p>
        </w:tc>
      </w:tr>
      <w:tr>
        <w:trPr>
          <w:cantSplit/>
        </w:trPr>
        <w:tc>
          <w:tcPr>
            <w:tcW w:type="dxa" w:w="4282"/>
          </w:tcPr>
          <w:p>
            <w:pPr>
              <w:spacing w:before="0" w:after="0"/>
            </w:pPr>
            <w:r>
              <w:rPr>
                <w:sz w:val="20"/>
              </w:rPr>
              <w:t>D7 · A real-time board dashboard (€35,000, 10 weeks)</w:t>
            </w:r>
          </w:p>
        </w:tc>
        <w:tc>
          <w:tcPr>
            <w:tcW w:type="dxa" w:w="1354"/>
          </w:tcPr>
          <w:p>
            <w:pPr>
              <w:spacing w:before="0" w:after="0"/>
            </w:pPr>
            <w:r>
              <w:rPr>
                <w:sz w:val="20"/>
              </w:rPr>
              <w:t>No</w:t>
            </w:r>
          </w:p>
        </w:tc>
        <w:tc>
          <w:tcPr>
            <w:tcW w:type="dxa" w:w="4002"/>
          </w:tcPr>
          <w:p>
            <w:pPr>
              <w:spacing w:before="0" w:after="0"/>
            </w:pPr>
            <w:r>
              <w:rPr>
                <w:sz w:val="20"/>
              </w:rPr>
              <w:t>Rejected: more charts, not more insight.</w:t>
            </w:r>
          </w:p>
        </w:tc>
      </w:tr>
    </w:tbl>
    <w:p>
      <w:pPr>
        <w:spacing w:before="0" w:after="80"/>
      </w:pPr>
    </w:p>
    <w:p>
      <w:pPr>
        <w:spacing w:before="0" w:after="100"/>
      </w:pPr>
      <w:r>
        <w:rPr>
          <w:i/>
        </w:rPr>
        <w:t>Trainer note.</w:t>
      </w:r>
      <w:r>
        <w:rPr/>
        <w:t xml:space="preserve"> Reference order: D1, D2, D3 (€135,000 of €160,000, longest 16 weeks). D1 first because without KPIs nothing can be judged. D4, D1, D2 also defends: explain the numbers with research first, since the causes are unclear. D1, D2, D4 defends if the reason names evidence.</w:t>
      </w:r>
    </w:p>
    <w:p>
      <w:pPr>
        <w:pStyle w:val="Heading3"/>
      </w:pPr>
      <w:r>
        <w:rPr/>
        <w:t>Reference: The biggest risk: misreading the data</w:t>
      </w:r>
    </w:p>
    <w:p>
      <w:pPr>
        <w:spacing w:before="0" w:after="100"/>
      </w:pPr>
      <w:r>
        <w:rPr>
          <w:b/>
        </w:rPr>
        <w:t>Reference answer.</w:t>
      </w:r>
      <w:r>
        <w:rPr/>
        <w:t xml:space="preserve"> We misread the data again: a symptom was taken for a cause, and the wrong thing was fixed.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36"/>
        <w:gridCol w:w="1331"/>
        <w:gridCol w:w="4471"/>
      </w:tblGrid>
      <w:tr>
        <w:trPr>
          <w:cantSplit/>
          <w:tblHeader/>
        </w:trPr>
        <w:tc>
          <w:tcPr>
            <w:tcW w:type="dxa" w:w="3836"/>
            <w:shd w:val="clear" w:color="auto" w:fill="E6ECF4"/>
          </w:tcPr>
          <w:p>
            <w:pPr>
              <w:spacing w:before="0" w:after="0"/>
            </w:pPr>
            <w:r>
              <w:rPr>
                <w:b/>
                <w:sz w:val="20"/>
              </w:rPr>
              <w:t>Option</w:t>
            </w:r>
          </w:p>
        </w:tc>
        <w:tc>
          <w:tcPr>
            <w:tcW w:type="dxa" w:w="1331"/>
            <w:shd w:val="clear" w:color="auto" w:fill="E6ECF4"/>
          </w:tcPr>
          <w:p>
            <w:pPr>
              <w:spacing w:before="0" w:after="0"/>
            </w:pPr>
            <w:r>
              <w:rPr>
                <w:b/>
                <w:sz w:val="20"/>
              </w:rPr>
              <w:t>In the reference answer?</w:t>
            </w:r>
          </w:p>
        </w:tc>
        <w:tc>
          <w:tcPr>
            <w:tcW w:type="dxa" w:w="4471"/>
            <w:shd w:val="clear" w:color="auto" w:fill="E6ECF4"/>
          </w:tcPr>
          <w:p>
            <w:pPr>
              <w:spacing w:before="0" w:after="0"/>
            </w:pPr>
            <w:r>
              <w:rPr>
                <w:b/>
                <w:sz w:val="20"/>
              </w:rPr>
              <w:t>Why</w:t>
            </w:r>
          </w:p>
        </w:tc>
      </w:tr>
      <w:tr>
        <w:trPr>
          <w:cantSplit/>
        </w:trPr>
        <w:tc>
          <w:tcPr>
            <w:tcW w:type="dxa" w:w="3836"/>
          </w:tcPr>
          <w:p>
            <w:pPr>
              <w:spacing w:before="0" w:after="0"/>
            </w:pPr>
            <w:r>
              <w:rPr>
                <w:sz w:val="20"/>
              </w:rPr>
              <w:t>We misread the data again: a symptom was taken for a cause, and the wrong thing was fixed.</w:t>
            </w:r>
          </w:p>
        </w:tc>
        <w:tc>
          <w:tcPr>
            <w:tcW w:type="dxa" w:w="1331"/>
          </w:tcPr>
          <w:p>
            <w:pPr>
              <w:spacing w:before="0" w:after="0"/>
            </w:pPr>
            <w:r>
              <w:rPr>
                <w:sz w:val="20"/>
              </w:rPr>
              <w:t>Yes</w:t>
            </w:r>
          </w:p>
        </w:tc>
        <w:tc>
          <w:tcPr>
            <w:tcW w:type="dxa" w:w="4471"/>
          </w:tcPr>
          <w:p>
            <w:pPr>
              <w:spacing w:before="0" w:after="0"/>
            </w:pPr>
            <w:r>
              <w:rPr>
                <w:sz w:val="20"/>
              </w:rPr>
              <w:t>The misreading pole. Action: no cause is named without a test with real learners; notice it when a fix shows no effect.</w:t>
            </w:r>
          </w:p>
        </w:tc>
      </w:tr>
      <w:tr>
        <w:trPr>
          <w:cantSplit/>
        </w:trPr>
        <w:tc>
          <w:tcPr>
            <w:tcW w:type="dxa" w:w="3836"/>
          </w:tcPr>
          <w:p>
            <w:pPr>
              <w:spacing w:before="0" w:after="0"/>
            </w:pPr>
            <w:r>
              <w:rPr>
                <w:sz w:val="20"/>
              </w:rPr>
              <w:t>Data overload: more tracking than anyone could read, and the team stopped looking.</w:t>
            </w:r>
          </w:p>
        </w:tc>
        <w:tc>
          <w:tcPr>
            <w:tcW w:type="dxa" w:w="1331"/>
          </w:tcPr>
          <w:p>
            <w:pPr>
              <w:spacing w:before="0" w:after="0"/>
            </w:pPr>
            <w:r>
              <w:rPr>
                <w:sz w:val="20"/>
              </w:rPr>
              <w:t>No</w:t>
            </w:r>
          </w:p>
        </w:tc>
        <w:tc>
          <w:tcPr>
            <w:tcW w:type="dxa" w:w="4471"/>
          </w:tcPr>
          <w:p>
            <w:pPr>
              <w:spacing w:before="0" w:after="0"/>
            </w:pPr>
            <w:r>
              <w:rPr>
                <w:sz w:val="20"/>
              </w:rPr>
              <w:t>Action: three KPIs and tracking only for hypotheses; notice it in dashboards that nobody opens.</w:t>
            </w:r>
          </w:p>
        </w:tc>
      </w:tr>
      <w:tr>
        <w:trPr>
          <w:cantSplit/>
        </w:trPr>
        <w:tc>
          <w:tcPr>
            <w:tcW w:type="dxa" w:w="3836"/>
          </w:tcPr>
          <w:p>
            <w:pPr>
              <w:spacing w:before="0" w:after="0"/>
            </w:pPr>
            <w:r>
              <w:rPr>
                <w:sz w:val="20"/>
              </w:rPr>
              <w:t>A privacy failure: tracking went beyond need or notice, and learners or a regulator objected.</w:t>
            </w:r>
          </w:p>
        </w:tc>
        <w:tc>
          <w:tcPr>
            <w:tcW w:type="dxa" w:w="1331"/>
          </w:tcPr>
          <w:p>
            <w:pPr>
              <w:spacing w:before="0" w:after="0"/>
            </w:pPr>
            <w:r>
              <w:rPr>
                <w:sz w:val="20"/>
              </w:rPr>
              <w:t>No</w:t>
            </w:r>
          </w:p>
        </w:tc>
        <w:tc>
          <w:tcPr>
            <w:tcW w:type="dxa" w:w="4471"/>
          </w:tcPr>
          <w:p>
            <w:pPr>
              <w:spacing w:before="0" w:after="0"/>
            </w:pPr>
            <w:r>
              <w:rPr>
                <w:sz w:val="20"/>
              </w:rPr>
              <w:t>Action: data protection review and consent before any new tracking; notice it in complaints.</w:t>
            </w:r>
          </w:p>
        </w:tc>
      </w:tr>
      <w:tr>
        <w:trPr>
          <w:cantSplit/>
        </w:trPr>
        <w:tc>
          <w:tcPr>
            <w:tcW w:type="dxa" w:w="3836"/>
          </w:tcPr>
          <w:p>
            <w:pPr>
              <w:spacing w:before="0" w:after="0"/>
            </w:pPr>
            <w:r>
              <w:rPr>
                <w:sz w:val="20"/>
              </w:rPr>
              <w:t>We optimised the metric and not the learner: the number rose and learning did not.</w:t>
            </w:r>
          </w:p>
        </w:tc>
        <w:tc>
          <w:tcPr>
            <w:tcW w:type="dxa" w:w="1331"/>
          </w:tcPr>
          <w:p>
            <w:pPr>
              <w:spacing w:before="0" w:after="0"/>
            </w:pPr>
            <w:r>
              <w:rPr>
                <w:sz w:val="20"/>
              </w:rPr>
              <w:t>No</w:t>
            </w:r>
          </w:p>
        </w:tc>
        <w:tc>
          <w:tcPr>
            <w:tcW w:type="dxa" w:w="4471"/>
          </w:tcPr>
          <w:p>
            <w:pPr>
              <w:spacing w:before="0" w:after="0"/>
            </w:pPr>
            <w:r>
              <w:rPr>
                <w:sz w:val="20"/>
              </w:rPr>
              <w:t>Action: pair every KPI with an outcome and a test; notice it when a KPI rises and results do not.</w:t>
            </w:r>
          </w:p>
        </w:tc>
      </w:tr>
      <w:tr>
        <w:trPr>
          <w:cantSplit/>
        </w:trPr>
        <w:tc>
          <w:tcPr>
            <w:tcW w:type="dxa" w:w="3836"/>
          </w:tcPr>
          <w:p>
            <w:pPr>
              <w:spacing w:before="0" w:after="0"/>
            </w:pPr>
            <w:r>
              <w:rPr>
                <w:sz w:val="20"/>
              </w:rPr>
              <w:t>Analysis paralysis: we waited for perfect data while drop-out kept growing.</w:t>
            </w:r>
          </w:p>
        </w:tc>
        <w:tc>
          <w:tcPr>
            <w:tcW w:type="dxa" w:w="1331"/>
          </w:tcPr>
          <w:p>
            <w:pPr>
              <w:spacing w:before="0" w:after="0"/>
            </w:pPr>
            <w:r>
              <w:rPr>
                <w:sz w:val="20"/>
              </w:rPr>
              <w:t>No</w:t>
            </w:r>
          </w:p>
        </w:tc>
        <w:tc>
          <w:tcPr>
            <w:tcW w:type="dxa" w:w="4471"/>
          </w:tcPr>
          <w:p>
            <w:pPr>
              <w:spacing w:before="0" w:after="0"/>
            </w:pPr>
            <w:r>
              <w:rPr>
                <w:sz w:val="20"/>
              </w:rPr>
              <w:t>Action: act on the likely and cheap step with a reversal condition; notice it in the months with no change.</w:t>
            </w:r>
          </w:p>
        </w:tc>
      </w:tr>
    </w:tbl>
    <w:p>
      <w:pPr>
        <w:spacing w:before="0" w:after="80"/>
      </w:pPr>
    </w:p>
    <w:p>
      <w:pPr>
        <w:spacing w:before="0" w:after="100"/>
      </w:pPr>
      <w:r>
        <w:rPr>
          <w:i/>
        </w:rPr>
        <w:t>Trainer note.</w:t>
      </w:r>
      <w:r>
        <w:rPr/>
        <w:t xml:space="preserve"> Any of the five defends with a reason and an action. The action should cost less than the risk; ask when the team would notice it. These five are the typical answers of a premortem (Klein 2007). The plan names where data is misinterpreted.</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Why does the first measure go first?</w:t>
            </w:r>
          </w:p>
          <w:p>
            <w:pPr>
              <w:spacing w:before="0" w:after="100"/>
            </w:pPr>
            <w:r>
              <w:rPr>
                <w:b/>
              </w:rPr>
              <w:t>Model answer (an example).</w:t>
            </w:r>
            <w:r>
              <w:rPr/>
              <w:t xml:space="preserve"> D1 goes first: without defined KPIs nothing can be judged, and the data has no direction. Data leads to insight and insight to a decision: with the KPIs fixed, D2 turns insight into decisions one change at a time, and D3 gives the data a question and keeps it lawful. The three cost €135,000 of the €160,000.</w:t>
            </w:r>
          </w:p>
          <w:p>
            <w:pPr>
              <w:spacing w:before="0" w:after="100"/>
            </w:pPr>
            <w:r>
              <w:rPr>
                <w:b/>
              </w:rPr>
              <w:t>Why.</w:t>
            </w:r>
            <w:r>
              <w:rPr/>
              <w:t xml:space="preserve"> The plan's rationale: data → insight → decision. A different first measure defends if the reason says how it turns data into an insight (Materi B1).</w:t>
            </w:r>
          </w:p>
          <w:p>
            <w:pPr>
              <w:spacing w:before="0" w:after="100"/>
            </w:pPr>
            <w:r>
              <w:rPr>
                <w:b/>
              </w:rPr>
              <w:t>Look for.</w:t>
            </w:r>
          </w:p>
          <w:p>
            <w:pPr>
              <w:pStyle w:val="ListBullet"/>
              <w:spacing w:before="0" w:after="40"/>
            </w:pPr>
            <w:r>
              <w:rPr/>
              <w:t>Says how it turns data into an insight.</w:t>
            </w:r>
          </w:p>
          <w:p>
            <w:pPr>
              <w:pStyle w:val="ListBullet"/>
              <w:spacing w:before="0" w:after="100"/>
            </w:pPr>
            <w:r>
              <w:rPr/>
              <w:t>Says why the others can wait.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do about that risk?</w:t>
            </w:r>
          </w:p>
          <w:p>
            <w:pPr>
              <w:spacing w:before="0" w:after="100"/>
            </w:pPr>
            <w:r>
              <w:rPr>
                <w:b/>
              </w:rPr>
              <w:t>Model answer (an example).</w:t>
            </w:r>
            <w:r>
              <w:rPr/>
              <w:t xml:space="preserve"> I name no cause until a test with real learners supports it, and every report states the hypothesis beside the number; if a fix shows no effect on the KPI after one cycle of two weeks, I treat the cause as unproven and test the next guess.</w:t>
            </w:r>
          </w:p>
          <w:p>
            <w:pPr>
              <w:spacing w:before="0" w:after="100"/>
            </w:pPr>
            <w:r>
              <w:rPr>
                <w:b/>
              </w:rPr>
              <w:t>Why.</w:t>
            </w:r>
            <w:r>
              <w:rPr/>
              <w:t xml:space="preserve"> One action, and a time when the risk would be noticed (Materi B2, B3).</w:t>
            </w:r>
          </w:p>
          <w:p>
            <w:pPr>
              <w:spacing w:before="0" w:after="100"/>
            </w:pPr>
            <w:r>
              <w:rPr>
                <w:b/>
              </w:rPr>
              <w:t>Look for.</w:t>
            </w:r>
          </w:p>
          <w:p>
            <w:pPr>
              <w:pStyle w:val="ListBullet"/>
              <w:spacing w:before="0" w:after="40"/>
            </w:pPr>
            <w:r>
              <w:rPr/>
              <w:t>One action.</w:t>
            </w:r>
          </w:p>
          <w:p>
            <w:pPr>
              <w:pStyle w:val="ListBullet"/>
              <w:spacing w:before="0" w:after="100"/>
            </w:pPr>
            <w:r>
              <w:rPr/>
              <w:t>Says when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One decision you make under uncertainty (without knowing the causes)</w:t>
            </w:r>
          </w:p>
          <w:p>
            <w:pPr>
              <w:spacing w:before="0" w:after="100"/>
            </w:pPr>
            <w:r>
              <w:rPr>
                <w:b/>
              </w:rPr>
              <w:t>Model answer (an example).</w:t>
            </w:r>
            <w:r>
              <w:rPr/>
              <w:t xml:space="preserve"> I decide … I decide to define three KPIs (D1) and to run the first hypothesis test on the sign-up form, before I invest in any new tracking. I do not know … I do not know which screen causes most of the drop-out. I reverse if … (a figure) … by … (a time) I reverse if, by the end of month 2, first-week drop-out has not fallen from 70% to below 65% for the learners who see the shorter form, and I test the next hypothesis on the course page.</w:t>
            </w:r>
          </w:p>
          <w:p>
            <w:pPr>
              <w:spacing w:before="0" w:after="100"/>
            </w:pPr>
            <w:r>
              <w:rPr>
                <w:b/>
              </w:rPr>
              <w:t>Why.</w:t>
            </w:r>
            <w:r>
              <w:rPr/>
              <w:t xml:space="preserve"> Four parts: what you decide, what you do not know, what would make you reverse it (a figure) and by when, and what you give up (Materi B3).</w:t>
            </w:r>
          </w:p>
          <w:p>
            <w:pPr>
              <w:spacing w:before="0" w:after="100"/>
            </w:pPr>
            <w:r>
              <w:rPr>
                <w:b/>
              </w:rPr>
              <w:t>Look for.</w:t>
            </w:r>
          </w:p>
          <w:p>
            <w:pPr>
              <w:pStyle w:val="ListBullet"/>
              <w:spacing w:before="0" w:after="40"/>
            </w:pPr>
            <w:r>
              <w:rPr/>
              <w:t>States the decision in one sentence.</w:t>
            </w:r>
          </w:p>
          <w:p>
            <w:pPr>
              <w:pStyle w:val="ListBullet"/>
              <w:spacing w:before="0" w:after="40"/>
            </w:pPr>
            <w:r>
              <w:rPr/>
              <w:t>Names a specific unknown.</w:t>
            </w:r>
          </w:p>
          <w:p>
            <w:pPr>
              <w:pStyle w:val="ListBullet"/>
              <w:spacing w:before="0" w:after="100"/>
            </w:pPr>
            <w:r>
              <w:rPr/>
              <w:t>Gives a reversal condition with a figure and a time.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give up or postpone?</w:t>
            </w:r>
          </w:p>
          <w:p>
            <w:pPr>
              <w:spacing w:before="0" w:after="100"/>
            </w:pPr>
            <w:r>
              <w:rPr>
                <w:b/>
              </w:rPr>
              <w:t>Model answer (an example).</w:t>
            </w:r>
            <w:r>
              <w:rPr/>
              <w:t xml:space="preserve"> I postpone the AI analytics platform (D5) and the real-time board dashboard (D7) this year. The data team will miss the tool they wanted, and the board will not get a live wall of charts.</w:t>
            </w:r>
          </w:p>
          <w:p>
            <w:pPr>
              <w:spacing w:before="0" w:after="100"/>
            </w:pPr>
            <w:r>
              <w:rPr>
                <w:b/>
              </w:rPr>
              <w:t>Why.</w:t>
            </w:r>
            <w:r>
              <w:rPr/>
              <w:t xml:space="preserve"> Giving up nothing means you have not decided (Materi B3).</w:t>
            </w:r>
          </w:p>
          <w:p>
            <w:pPr>
              <w:spacing w:before="0" w:after="100"/>
            </w:pPr>
            <w:r>
              <w:rPr>
                <w:b/>
              </w:rPr>
              <w:t>Look for.</w:t>
            </w:r>
          </w:p>
          <w:p>
            <w:pPr>
              <w:pStyle w:val="ListBullet"/>
              <w:spacing w:before="0" w:after="40"/>
            </w:pPr>
            <w:r>
              <w:rPr/>
              <w:t>Names something real.</w:t>
            </w:r>
          </w:p>
          <w:p>
            <w:pPr>
              <w:pStyle w:val="ListBullet"/>
              <w:spacing w:before="0" w:after="100"/>
            </w:pPr>
            <w:r>
              <w:rPr/>
              <w:t>Names who would miss it.</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01"/>
        <w:gridCol w:w="2637"/>
      </w:tblGrid>
      <w:tr>
        <w:trPr>
          <w:cantSplit/>
          <w:tblHeader/>
        </w:trPr>
        <w:tc>
          <w:tcPr>
            <w:tcW w:type="dxa" w:w="7001"/>
            <w:shd w:val="clear" w:color="auto" w:fill="E6ECF4"/>
          </w:tcPr>
          <w:p>
            <w:pPr>
              <w:spacing w:before="0" w:after="0"/>
            </w:pPr>
            <w:r>
              <w:rPr>
                <w:b/>
                <w:sz w:val="20"/>
              </w:rPr>
              <w:t>Section</w:t>
            </w:r>
          </w:p>
        </w:tc>
        <w:tc>
          <w:tcPr>
            <w:tcW w:type="dxa" w:w="2637"/>
            <w:shd w:val="clear" w:color="auto" w:fill="E6ECF4"/>
          </w:tcPr>
          <w:p>
            <w:pPr>
              <w:spacing w:before="0" w:after="0"/>
            </w:pPr>
            <w:r>
              <w:rPr>
                <w:b/>
                <w:sz w:val="20"/>
              </w:rPr>
              <w:t>Shown to participants?</w:t>
            </w:r>
          </w:p>
        </w:tc>
      </w:tr>
      <w:tr>
        <w:trPr>
          <w:cantSplit/>
        </w:trPr>
        <w:tc>
          <w:tcPr>
            <w:tcW w:type="dxa" w:w="7001"/>
          </w:tcPr>
          <w:p>
            <w:pPr>
              <w:spacing w:before="0" w:after="0"/>
            </w:pPr>
            <w:r>
              <w:rPr>
                <w:sz w:val="20"/>
              </w:rPr>
              <w:t>How to use this document</w:t>
            </w:r>
          </w:p>
        </w:tc>
        <w:tc>
          <w:tcPr>
            <w:tcW w:type="dxa" w:w="2637"/>
          </w:tcPr>
          <w:p>
            <w:pPr>
              <w:spacing w:before="0" w:after="0"/>
            </w:pPr>
            <w:r>
              <w:rPr>
                <w:sz w:val="20"/>
              </w:rPr>
              <w:t>No</w:t>
            </w:r>
          </w:p>
        </w:tc>
      </w:tr>
      <w:tr>
        <w:trPr>
          <w:cantSplit/>
        </w:trPr>
        <w:tc>
          <w:tcPr>
            <w:tcW w:type="dxa" w:w="7001"/>
          </w:tcPr>
          <w:p>
            <w:pPr>
              <w:spacing w:before="0" w:after="0"/>
            </w:pPr>
            <w:r>
              <w:rPr>
                <w:sz w:val="20"/>
              </w:rPr>
              <w:t>Assessment criteria (Bewertungskriterien)</w:t>
            </w:r>
          </w:p>
        </w:tc>
        <w:tc>
          <w:tcPr>
            <w:tcW w:type="dxa" w:w="2637"/>
          </w:tcPr>
          <w:p>
            <w:pPr>
              <w:spacing w:before="0" w:after="0"/>
            </w:pPr>
            <w:r>
              <w:rPr>
                <w:sz w:val="20"/>
              </w:rPr>
              <w:t>No</w:t>
            </w:r>
          </w:p>
        </w:tc>
      </w:tr>
      <w:tr>
        <w:trPr>
          <w:cantSplit/>
        </w:trPr>
        <w:tc>
          <w:tcPr>
            <w:tcW w:type="dxa" w:w="7001"/>
          </w:tcPr>
          <w:p>
            <w:pPr>
              <w:spacing w:before="0" w:after="0"/>
            </w:pPr>
            <w:r>
              <w:rPr>
                <w:sz w:val="20"/>
              </w:rPr>
              <w:t>Block 1.1 · model answers (UE2)</w:t>
            </w:r>
          </w:p>
        </w:tc>
        <w:tc>
          <w:tcPr>
            <w:tcW w:type="dxa" w:w="2637"/>
          </w:tcPr>
          <w:p>
            <w:pPr>
              <w:spacing w:before="0" w:after="0"/>
            </w:pPr>
            <w:r>
              <w:rPr>
                <w:sz w:val="20"/>
              </w:rPr>
              <w:t>No</w:t>
            </w:r>
          </w:p>
        </w:tc>
      </w:tr>
      <w:tr>
        <w:trPr>
          <w:cantSplit/>
        </w:trPr>
        <w:tc>
          <w:tcPr>
            <w:tcW w:type="dxa" w:w="7001"/>
          </w:tcPr>
          <w:p>
            <w:pPr>
              <w:spacing w:before="0" w:after="0"/>
            </w:pPr>
            <w:r>
              <w:rPr>
                <w:sz w:val="20"/>
              </w:rPr>
              <w:t>Block 1.2 · model answers (UE3)</w:t>
            </w:r>
          </w:p>
        </w:tc>
        <w:tc>
          <w:tcPr>
            <w:tcW w:type="dxa" w:w="2637"/>
          </w:tcPr>
          <w:p>
            <w:pPr>
              <w:spacing w:before="0" w:after="0"/>
            </w:pPr>
            <w:r>
              <w:rPr>
                <w:sz w:val="20"/>
              </w:rPr>
              <w:t>No</w:t>
            </w:r>
          </w:p>
        </w:tc>
      </w:tr>
      <w:tr>
        <w:trPr>
          <w:cantSplit/>
        </w:trPr>
        <w:tc>
          <w:tcPr>
            <w:tcW w:type="dxa" w:w="7001"/>
          </w:tcPr>
          <w:p>
            <w:pPr>
              <w:spacing w:before="0" w:after="0"/>
            </w:pPr>
            <w:r>
              <w:rPr>
                <w:sz w:val="20"/>
              </w:rPr>
              <w:t>Coaching Focus: Using Data Correctly (UE4)</w:t>
            </w:r>
          </w:p>
        </w:tc>
        <w:tc>
          <w:tcPr>
            <w:tcW w:type="dxa" w:w="2637"/>
          </w:tcPr>
          <w:p>
            <w:pPr>
              <w:spacing w:before="0" w:after="0"/>
            </w:pPr>
            <w:r>
              <w:rPr>
                <w:sz w:val="20"/>
              </w:rPr>
              <w:t>No</w:t>
            </w:r>
          </w:p>
        </w:tc>
      </w:tr>
      <w:tr>
        <w:trPr>
          <w:cantSplit/>
        </w:trPr>
        <w:tc>
          <w:tcPr>
            <w:tcW w:type="dxa" w:w="7001"/>
          </w:tcPr>
          <w:p>
            <w:pPr>
              <w:spacing w:before="0" w:after="0"/>
            </w:pPr>
            <w:r>
              <w:rPr>
                <w:sz w:val="20"/>
              </w:rPr>
              <w:t>Block 1.3 · model answers (UE4)</w:t>
            </w:r>
          </w:p>
        </w:tc>
        <w:tc>
          <w:tcPr>
            <w:tcW w:type="dxa" w:w="2637"/>
          </w:tcPr>
          <w:p>
            <w:pPr>
              <w:spacing w:before="0" w:after="0"/>
            </w:pPr>
            <w:r>
              <w:rPr>
                <w:sz w:val="20"/>
              </w:rPr>
              <w:t>No</w:t>
            </w:r>
          </w:p>
        </w:tc>
      </w:tr>
      <w:tr>
        <w:trPr>
          <w:cantSplit/>
        </w:trPr>
        <w:tc>
          <w:tcPr>
            <w:tcW w:type="dxa" w:w="7001"/>
          </w:tcPr>
          <w:p>
            <w:pPr>
              <w:spacing w:before="0" w:after="0"/>
            </w:pPr>
            <w:r>
              <w:rPr>
                <w:sz w:val="20"/>
              </w:rPr>
              <w:t>The plan's model solution: core logic (UE5–6)</w:t>
            </w:r>
          </w:p>
        </w:tc>
        <w:tc>
          <w:tcPr>
            <w:tcW w:type="dxa" w:w="2637"/>
          </w:tcPr>
          <w:p>
            <w:pPr>
              <w:spacing w:before="0" w:after="0"/>
            </w:pPr>
            <w:r>
              <w:rPr>
                <w:sz w:val="20"/>
              </w:rPr>
              <w:t>Only after the work, in the debrief</w:t>
            </w:r>
          </w:p>
        </w:tc>
      </w:tr>
      <w:tr>
        <w:trPr>
          <w:cantSplit/>
        </w:trPr>
        <w:tc>
          <w:tcPr>
            <w:tcW w:type="dxa" w:w="7001"/>
          </w:tcPr>
          <w:p>
            <w:pPr>
              <w:spacing w:before="0" w:after="0"/>
            </w:pPr>
            <w:r>
              <w:rPr>
                <w:sz w:val="20"/>
              </w:rPr>
              <w:t>Block 2.1 · model answers (UE5–6)</w:t>
            </w:r>
          </w:p>
        </w:tc>
        <w:tc>
          <w:tcPr>
            <w:tcW w:type="dxa" w:w="2637"/>
          </w:tcPr>
          <w:p>
            <w:pPr>
              <w:spacing w:before="0" w:after="0"/>
            </w:pPr>
            <w:r>
              <w:rPr>
                <w:sz w:val="20"/>
              </w:rPr>
              <w:t>No</w:t>
            </w:r>
          </w:p>
        </w:tc>
      </w:tr>
      <w:tr>
        <w:trPr>
          <w:cantSplit/>
        </w:trPr>
        <w:tc>
          <w:tcPr>
            <w:tcW w:type="dxa" w:w="7001"/>
          </w:tcPr>
          <w:p>
            <w:pPr>
              <w:spacing w:before="0" w:after="0"/>
            </w:pPr>
            <w:r>
              <w:rPr>
                <w:sz w:val="20"/>
              </w:rPr>
              <w:t>Block 2.2 · model answers (UE5–6)</w:t>
            </w:r>
          </w:p>
        </w:tc>
        <w:tc>
          <w:tcPr>
            <w:tcW w:type="dxa" w:w="2637"/>
          </w:tcPr>
          <w:p>
            <w:pPr>
              <w:spacing w:before="0" w:after="0"/>
            </w:pPr>
            <w:r>
              <w:rPr>
                <w:sz w:val="20"/>
              </w:rPr>
              <w:t>No</w:t>
            </w:r>
          </w:p>
        </w:tc>
      </w:tr>
      <w:tr>
        <w:trPr>
          <w:cantSplit/>
        </w:trPr>
        <w:tc>
          <w:tcPr>
            <w:tcW w:type="dxa" w:w="7001"/>
          </w:tcPr>
          <w:p>
            <w:pPr>
              <w:spacing w:before="0" w:after="0"/>
            </w:pPr>
            <w:r>
              <w:rPr>
                <w:sz w:val="20"/>
              </w:rPr>
              <w:t>Debrief of the case study (UE6)</w:t>
            </w:r>
          </w:p>
        </w:tc>
        <w:tc>
          <w:tcPr>
            <w:tcW w:type="dxa" w:w="2637"/>
          </w:tcPr>
          <w:p>
            <w:pPr>
              <w:spacing w:before="0" w:after="0"/>
            </w:pPr>
            <w:r>
              <w:rPr>
                <w:sz w:val="20"/>
              </w:rPr>
              <w:t>Only after the work, in the debrief</w:t>
            </w:r>
          </w:p>
        </w:tc>
      </w:tr>
      <w:tr>
        <w:trPr>
          <w:cantSplit/>
        </w:trPr>
        <w:tc>
          <w:tcPr>
            <w:tcW w:type="dxa" w:w="7001"/>
          </w:tcPr>
          <w:p>
            <w:pPr>
              <w:spacing w:before="0" w:after="0"/>
            </w:pPr>
            <w:r>
              <w:rPr>
                <w:sz w:val="20"/>
              </w:rPr>
              <w:t>Feedback with a Strategic Perspective (UE7)</w:t>
            </w:r>
          </w:p>
        </w:tc>
        <w:tc>
          <w:tcPr>
            <w:tcW w:type="dxa" w:w="2637"/>
          </w:tcPr>
          <w:p>
            <w:pPr>
              <w:spacing w:before="0" w:after="0"/>
            </w:pPr>
            <w:r>
              <w:rPr>
                <w:sz w:val="20"/>
              </w:rPr>
              <w:t>No</w:t>
            </w:r>
          </w:p>
        </w:tc>
      </w:tr>
      <w:tr>
        <w:trPr>
          <w:cantSplit/>
        </w:trPr>
        <w:tc>
          <w:tcPr>
            <w:tcW w:type="dxa" w:w="7001"/>
          </w:tcPr>
          <w:p>
            <w:pPr>
              <w:spacing w:before="0" w:after="0"/>
            </w:pPr>
            <w:r>
              <w:rPr>
                <w:sz w:val="20"/>
              </w:rPr>
              <w:t>Transition from Level 2 to Level 3 (Übergang)</w:t>
            </w:r>
          </w:p>
        </w:tc>
        <w:tc>
          <w:tcPr>
            <w:tcW w:type="dxa" w:w="2637"/>
          </w:tcPr>
          <w:p>
            <w:pPr>
              <w:spacing w:before="0" w:after="0"/>
            </w:pPr>
            <w:r>
              <w:rPr>
                <w:sz w:val="20"/>
              </w:rPr>
              <w:t>No</w:t>
            </w:r>
          </w:p>
        </w:tc>
      </w:tr>
      <w:tr>
        <w:trPr>
          <w:cantSplit/>
        </w:trPr>
        <w:tc>
          <w:tcPr>
            <w:tcW w:type="dxa" w:w="7001"/>
          </w:tcPr>
          <w:p>
            <w:pPr>
              <w:spacing w:before="0" w:after="0"/>
            </w:pPr>
            <w:r>
              <w:rPr>
                <w:sz w:val="20"/>
              </w:rPr>
              <w:t>What the plan asks and where the worksheet answers it (UE8–10)</w:t>
            </w:r>
          </w:p>
        </w:tc>
        <w:tc>
          <w:tcPr>
            <w:tcW w:type="dxa" w:w="2637"/>
          </w:tcPr>
          <w:p>
            <w:pPr>
              <w:spacing w:before="0" w:after="0"/>
            </w:pPr>
            <w:r>
              <w:rPr>
                <w:sz w:val="20"/>
              </w:rPr>
              <w:t>No</w:t>
            </w:r>
          </w:p>
        </w:tc>
      </w:tr>
      <w:tr>
        <w:trPr>
          <w:cantSplit/>
        </w:trPr>
        <w:tc>
          <w:tcPr>
            <w:tcW w:type="dxa" w:w="7001"/>
          </w:tcPr>
          <w:p>
            <w:pPr>
              <w:spacing w:before="0" w:after="0"/>
            </w:pPr>
            <w:r>
              <w:rPr>
                <w:sz w:val="20"/>
              </w:rPr>
              <w:t>Block 3.1 · model answers (UE9)</w:t>
            </w:r>
          </w:p>
        </w:tc>
        <w:tc>
          <w:tcPr>
            <w:tcW w:type="dxa" w:w="2637"/>
          </w:tcPr>
          <w:p>
            <w:pPr>
              <w:spacing w:before="0" w:after="0"/>
            </w:pPr>
            <w:r>
              <w:rPr>
                <w:sz w:val="20"/>
              </w:rPr>
              <w:t>No</w:t>
            </w:r>
          </w:p>
        </w:tc>
      </w:tr>
      <w:tr>
        <w:trPr>
          <w:cantSplit/>
        </w:trPr>
        <w:tc>
          <w:tcPr>
            <w:tcW w:type="dxa" w:w="7001"/>
          </w:tcPr>
          <w:p>
            <w:pPr>
              <w:spacing w:before="0" w:after="0"/>
            </w:pPr>
            <w:r>
              <w:rPr>
                <w:sz w:val="20"/>
              </w:rPr>
              <w:t>Block 3.2 · model answers (UE10)</w:t>
            </w:r>
          </w:p>
        </w:tc>
        <w:tc>
          <w:tcPr>
            <w:tcW w:type="dxa" w:w="2637"/>
          </w:tcPr>
          <w:p>
            <w:pPr>
              <w:spacing w:before="0" w:after="0"/>
            </w:pPr>
            <w:r>
              <w:rPr>
                <w:sz w:val="20"/>
              </w:rPr>
              <w:t>No</w:t>
            </w:r>
          </w:p>
        </w:tc>
      </w:tr>
      <w:tr>
        <w:trPr>
          <w:cantSplit/>
        </w:trPr>
        <w:tc>
          <w:tcPr>
            <w:tcW w:type="dxa" w:w="7001"/>
          </w:tcPr>
          <w:p>
            <w:pPr>
              <w:spacing w:before="0" w:after="0"/>
            </w:pPr>
            <w:r>
              <w:rPr>
                <w:sz w:val="20"/>
              </w:rPr>
              <w:t>Debrief of the transfer project (UE10)</w:t>
            </w:r>
          </w:p>
        </w:tc>
        <w:tc>
          <w:tcPr>
            <w:tcW w:type="dxa" w:w="2637"/>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16</w:t>
            </w:r>
          </w:p>
        </w:tc>
        <w:tc>
          <w:tcPr>
            <w:tcW w:type="dxa" w:w="6632"/>
          </w:tcPr>
          <w:p>
            <w:pPr>
              <w:spacing w:before="0" w:after="0"/>
            </w:pPr>
            <w:r>
              <w:rPr>
                <w:sz w:val="20"/>
              </w:rPr>
              <w:t>https://aion-dl.vercel.app/day/16/</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16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DataLearn: Coaching, Feedback and Model Solutions</dc:title>
  <dc:subject>DAY 16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