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14 · TRAINER DOCUMENT · COACHING, FEEDBACK AND MODEL SOLUTIONS · NOT FOR PARTICIPANTS</w:t>
      </w:r>
    </w:p>
    <w:p>
      <w:pPr>
        <w:spacing w:before="0" w:after="80" w:line="240" w:lineRule="auto"/>
      </w:pPr>
      <w:r>
        <w:rPr>
          <w:b/>
          <w:sz w:val="52"/>
        </w:rPr>
        <w:t>ClearLearn: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14 · Module 6 (day 2 of 2): Plain language and clear communication, intuitive learning environments, testing and optimisation of inclusive design solutions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ClearLearn, a complex platform with low usage</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Comprehensibility Is a Strategic UX Quality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14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21"/>
        <w:gridCol w:w="3286"/>
        <w:gridCol w:w="1497"/>
        <w:gridCol w:w="1842"/>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21"/>
            <w:shd w:val="clear" w:color="auto" w:fill="E6ECF4"/>
          </w:tcPr>
          <w:p>
            <w:pPr>
              <w:spacing w:before="0" w:after="0"/>
            </w:pPr>
            <w:r>
              <w:rPr>
                <w:b/>
                <w:sz w:val="19"/>
              </w:rPr>
              <w:t>Plan item</w:t>
            </w:r>
          </w:p>
        </w:tc>
        <w:tc>
          <w:tcPr>
            <w:tcW w:type="dxa" w:w="3286"/>
            <w:shd w:val="clear" w:color="auto" w:fill="E6ECF4"/>
          </w:tcPr>
          <w:p>
            <w:pPr>
              <w:spacing w:before="0" w:after="0"/>
            </w:pPr>
            <w:r>
              <w:rPr>
                <w:b/>
                <w:sz w:val="19"/>
              </w:rPr>
              <w:t>What happens</w:t>
            </w:r>
          </w:p>
        </w:tc>
        <w:tc>
          <w:tcPr>
            <w:tcW w:type="dxa" w:w="1497"/>
            <w:shd w:val="clear" w:color="auto" w:fill="E6ECF4"/>
          </w:tcPr>
          <w:p>
            <w:pPr>
              <w:spacing w:before="0" w:after="0"/>
            </w:pPr>
            <w:r>
              <w:rPr>
                <w:b/>
                <w:sz w:val="19"/>
              </w:rPr>
              <w:t>Material</w:t>
            </w:r>
          </w:p>
        </w:tc>
        <w:tc>
          <w:tcPr>
            <w:tcW w:type="dxa" w:w="1842"/>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21"/>
          </w:tcPr>
          <w:p>
            <w:pPr>
              <w:spacing w:before="0" w:after="0"/>
            </w:pPr>
            <w:r>
              <w:rPr>
                <w:sz w:val="19"/>
              </w:rPr>
              <w:t>Knowledge transfer · Level 1</w:t>
            </w:r>
          </w:p>
        </w:tc>
        <w:tc>
          <w:tcPr>
            <w:tcW w:type="dxa" w:w="328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7"/>
          </w:tcPr>
          <w:p>
            <w:pPr>
              <w:spacing w:before="0" w:after="0"/>
            </w:pPr>
            <w:r>
              <w:rPr>
                <w:sz w:val="19"/>
              </w:rPr>
              <w:t>Materi A (Route 1)</w:t>
            </w:r>
          </w:p>
        </w:tc>
        <w:tc>
          <w:tcPr>
            <w:tcW w:type="dxa" w:w="1842"/>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21"/>
          </w:tcPr>
          <w:p>
            <w:pPr>
              <w:spacing w:before="0" w:after="0"/>
            </w:pPr>
            <w:r>
              <w:rPr>
                <w:sz w:val="19"/>
              </w:rPr>
              <w:t>Level 1 · Task 1</w:t>
            </w:r>
          </w:p>
        </w:tc>
        <w:tc>
          <w:tcPr>
            <w:tcW w:type="dxa" w:w="3286"/>
          </w:tcPr>
          <w:p>
            <w:pPr>
              <w:spacing w:before="0" w:after="0"/>
            </w:pPr>
            <w:r>
              <w:rPr>
                <w:sz w:val="19"/>
              </w:rPr>
              <w:t>Individual work on Block 1.1 (Core, about 13 min). Pairs then compare their results and the trainer collects open questions.</w:t>
            </w:r>
          </w:p>
        </w:tc>
        <w:tc>
          <w:tcPr>
            <w:tcW w:type="dxa" w:w="1497"/>
          </w:tcPr>
          <w:p>
            <w:pPr>
              <w:spacing w:before="0" w:after="0"/>
            </w:pPr>
            <w:r>
              <w:rPr>
                <w:sz w:val="19"/>
              </w:rPr>
              <w:t>Task 1 · Part 1 · Block 1.1</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21"/>
          </w:tcPr>
          <w:p>
            <w:pPr>
              <w:spacing w:before="0" w:after="0"/>
            </w:pPr>
            <w:r>
              <w:rPr>
                <w:sz w:val="19"/>
              </w:rPr>
              <w:t>Level 1 · Task 2</w:t>
            </w:r>
          </w:p>
        </w:tc>
        <w:tc>
          <w:tcPr>
            <w:tcW w:type="dxa" w:w="328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7"/>
          </w:tcPr>
          <w:p>
            <w:pPr>
              <w:spacing w:before="0" w:after="0"/>
            </w:pPr>
            <w:r>
              <w:rPr>
                <w:sz w:val="19"/>
              </w:rPr>
              <w:t>Task 1 · Part 1 · Block 1.2</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21"/>
          </w:tcPr>
          <w:p>
            <w:pPr>
              <w:spacing w:before="0" w:after="0"/>
            </w:pPr>
            <w:r>
              <w:rPr>
                <w:sz w:val="19"/>
              </w:rPr>
              <w:t>Coaching · transition from Level 1 to Level 2</w:t>
            </w:r>
          </w:p>
        </w:tc>
        <w:tc>
          <w:tcPr>
            <w:tcW w:type="dxa" w:w="328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7"/>
          </w:tcPr>
          <w:p>
            <w:pPr>
              <w:spacing w:before="0" w:after="0"/>
            </w:pPr>
            <w:r>
              <w:rPr>
                <w:sz w:val="19"/>
              </w:rPr>
              <w:t>Task 1 · Block 1.3</w:t>
            </w:r>
            <w:r>
              <w:br/>
            </w:r>
            <w:r>
              <w:rPr>
                <w:sz w:val="19"/>
              </w:rPr>
              <w:t>Trainer document, section Coaching</w:t>
            </w:r>
          </w:p>
        </w:tc>
        <w:tc>
          <w:tcPr>
            <w:tcW w:type="dxa" w:w="1842"/>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21"/>
          </w:tcPr>
          <w:p>
            <w:pPr>
              <w:spacing w:before="0" w:after="0"/>
            </w:pPr>
            <w:r>
              <w:rPr>
                <w:sz w:val="19"/>
              </w:rPr>
              <w:t>Level 2 · Case study ClearLearn (</w:t>
            </w:r>
            <w:r>
              <w:rPr>
                <w:b/>
                <w:sz w:val="19"/>
              </w:rPr>
              <w:t>2 UE</w:t>
            </w:r>
            <w:r>
              <w:rPr>
                <w:sz w:val="19"/>
              </w:rPr>
              <w:t>) incl. model solution</w:t>
            </w:r>
          </w:p>
        </w:tc>
        <w:tc>
          <w:tcPr>
            <w:tcW w:type="dxa" w:w="328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7"/>
          </w:tcPr>
          <w:p>
            <w:pPr>
              <w:spacing w:before="0" w:after="0"/>
            </w:pPr>
            <w:r>
              <w:rPr>
                <w:sz w:val="19"/>
              </w:rPr>
              <w:t>Task 1 · Part 2 · Blocks 2.1, 2.2</w:t>
            </w:r>
            <w:r>
              <w:br/>
            </w:r>
            <w:r>
              <w:rPr>
                <w:sz w:val="19"/>
              </w:rPr>
              <w:t>Trainer document, section Case study</w:t>
            </w:r>
          </w:p>
        </w:tc>
        <w:tc>
          <w:tcPr>
            <w:tcW w:type="dxa" w:w="1842"/>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21"/>
          </w:tcPr>
          <w:p>
            <w:pPr>
              <w:spacing w:before="0" w:after="0"/>
            </w:pPr>
            <w:r>
              <w:rPr>
                <w:sz w:val="19"/>
              </w:rPr>
              <w:t>Level 2 + 3 · Feedback round with a management perspective</w:t>
            </w:r>
          </w:p>
        </w:tc>
        <w:tc>
          <w:tcPr>
            <w:tcW w:type="dxa" w:w="3286"/>
          </w:tcPr>
          <w:p>
            <w:pPr>
              <w:spacing w:before="0" w:after="0"/>
            </w:pPr>
            <w:r>
              <w:rPr>
                <w:sz w:val="19"/>
              </w:rPr>
              <w:t>Groups present their reasoning, not only their result. The trainer asks the day's Level 3 input questions and leads the discussion.</w:t>
            </w:r>
          </w:p>
        </w:tc>
        <w:tc>
          <w:tcPr>
            <w:tcW w:type="dxa" w:w="1497"/>
          </w:tcPr>
          <w:p>
            <w:pPr>
              <w:spacing w:before="0" w:after="0"/>
            </w:pPr>
            <w:r>
              <w:rPr>
                <w:sz w:val="19"/>
              </w:rPr>
              <w:t>Trainer document, section Feedback round</w:t>
            </w:r>
          </w:p>
        </w:tc>
        <w:tc>
          <w:tcPr>
            <w:tcW w:type="dxa" w:w="1842"/>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21"/>
          </w:tcPr>
          <w:p>
            <w:pPr>
              <w:spacing w:before="0" w:after="0"/>
            </w:pPr>
            <w:r>
              <w:rPr>
                <w:sz w:val="19"/>
              </w:rPr>
              <w:t>Level 3 · Transfer project, Chief Usability &amp; Experience Officer (</w:t>
            </w:r>
            <w:r>
              <w:rPr>
                <w:b/>
                <w:sz w:val="19"/>
              </w:rPr>
              <w:t>3 UE</w:t>
            </w:r>
            <w:r>
              <w:rPr>
                <w:sz w:val="19"/>
              </w:rPr>
              <w:t>: UE8–10)</w:t>
            </w:r>
          </w:p>
        </w:tc>
        <w:tc>
          <w:tcPr>
            <w:tcW w:type="dxa" w:w="3286"/>
          </w:tcPr>
          <w:p>
            <w:pPr>
              <w:spacing w:before="0" w:after="0"/>
            </w:pPr>
            <w:r>
              <w:rPr>
                <w:sz w:val="19"/>
              </w:rPr>
              <w:t>The trainer presents Materi B (B1, B2, B3; use the "In plain words" and "How to decide" boxes, the rest is handout) and sets the role and the brief.</w:t>
            </w:r>
          </w:p>
        </w:tc>
        <w:tc>
          <w:tcPr>
            <w:tcW w:type="dxa" w:w="1497"/>
          </w:tcPr>
          <w:p>
            <w:pPr>
              <w:spacing w:before="0" w:after="0"/>
            </w:pPr>
            <w:r>
              <w:rPr>
                <w:sz w:val="19"/>
              </w:rPr>
              <w:t>Materi B (Route 2)</w:t>
            </w:r>
          </w:p>
        </w:tc>
        <w:tc>
          <w:tcPr>
            <w:tcW w:type="dxa" w:w="1842"/>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21"/>
          </w:tcPr>
          <w:p>
            <w:pPr>
              <w:spacing w:before="0" w:after="0"/>
            </w:pPr>
            <w:r>
              <w:rPr>
                <w:sz w:val="19"/>
              </w:rPr>
              <w:t>Level 3 · Transfer project</w:t>
            </w:r>
          </w:p>
        </w:tc>
        <w:tc>
          <w:tcPr>
            <w:tcW w:type="dxa" w:w="3286"/>
          </w:tcPr>
          <w:p>
            <w:pPr>
              <w:spacing w:before="0" w:after="0"/>
            </w:pPr>
            <w:r>
              <w:rPr>
                <w:sz w:val="19"/>
              </w:rPr>
              <w:t>Individual work or in pairs on Block 3.1 (Core, about 10 min).</w:t>
            </w:r>
          </w:p>
        </w:tc>
        <w:tc>
          <w:tcPr>
            <w:tcW w:type="dxa" w:w="1497"/>
          </w:tcPr>
          <w:p>
            <w:pPr>
              <w:spacing w:before="0" w:after="0"/>
            </w:pPr>
            <w:r>
              <w:rPr>
                <w:sz w:val="19"/>
              </w:rPr>
              <w:t>Task 2 · Block 3.1</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21"/>
          </w:tcPr>
          <w:p>
            <w:pPr>
              <w:spacing w:before="0" w:after="0"/>
            </w:pPr>
            <w:r>
              <w:rPr>
                <w:sz w:val="19"/>
              </w:rPr>
              <w:t>Level 3 · Transfer project</w:t>
            </w:r>
          </w:p>
        </w:tc>
        <w:tc>
          <w:tcPr>
            <w:tcW w:type="dxa" w:w="328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7"/>
          </w:tcPr>
          <w:p>
            <w:pPr>
              <w:spacing w:before="0" w:after="0"/>
            </w:pPr>
            <w:r>
              <w:rPr>
                <w:sz w:val="19"/>
              </w:rPr>
              <w:t>Task 2 · Block 3.2</w:t>
            </w:r>
            <w:r>
              <w:br/>
            </w:r>
            <w:r>
              <w:rPr>
                <w:sz w:val="19"/>
              </w:rPr>
              <w:t>Trainer document, section Transfer project</w:t>
            </w:r>
          </w:p>
        </w:tc>
        <w:tc>
          <w:tcPr>
            <w:tcW w:type="dxa" w:w="184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79"/>
        <w:gridCol w:w="1003"/>
        <w:gridCol w:w="1414"/>
        <w:gridCol w:w="2375"/>
        <w:gridCol w:w="2167"/>
      </w:tblGrid>
      <w:tr>
        <w:trPr>
          <w:cantSplit/>
          <w:tblHeader/>
        </w:trPr>
        <w:tc>
          <w:tcPr>
            <w:tcW w:type="dxa" w:w="2679"/>
            <w:shd w:val="clear" w:color="auto" w:fill="E6ECF4"/>
          </w:tcPr>
          <w:p>
            <w:pPr>
              <w:spacing w:before="0" w:after="0"/>
            </w:pPr>
            <w:r>
              <w:rPr>
                <w:b/>
                <w:sz w:val="19"/>
              </w:rPr>
              <w:t>Component</w:t>
            </w:r>
          </w:p>
        </w:tc>
        <w:tc>
          <w:tcPr>
            <w:tcW w:type="dxa" w:w="1003"/>
            <w:shd w:val="clear" w:color="auto" w:fill="E6ECF4"/>
          </w:tcPr>
          <w:p>
            <w:pPr>
              <w:spacing w:before="0" w:after="0"/>
            </w:pPr>
            <w:r>
              <w:rPr>
                <w:b/>
                <w:sz w:val="19"/>
              </w:rPr>
              <w:t>UE</w:t>
            </w:r>
          </w:p>
        </w:tc>
        <w:tc>
          <w:tcPr>
            <w:tcW w:type="dxa" w:w="1414"/>
            <w:shd w:val="clear" w:color="auto" w:fill="E6ECF4"/>
          </w:tcPr>
          <w:p>
            <w:pPr>
              <w:spacing w:before="0" w:after="0"/>
            </w:pPr>
            <w:r>
              <w:rPr>
                <w:b/>
                <w:sz w:val="19"/>
              </w:rPr>
              <w:t>Duration</w:t>
            </w:r>
          </w:p>
        </w:tc>
        <w:tc>
          <w:tcPr>
            <w:tcW w:type="dxa" w:w="2375"/>
            <w:shd w:val="clear" w:color="auto" w:fill="E6ECF4"/>
          </w:tcPr>
          <w:p>
            <w:pPr>
              <w:spacing w:before="0" w:after="0"/>
            </w:pPr>
            <w:r>
              <w:rPr>
                <w:b/>
                <w:sz w:val="19"/>
              </w:rPr>
              <w:t>Participants work in</w:t>
            </w:r>
          </w:p>
        </w:tc>
        <w:tc>
          <w:tcPr>
            <w:tcW w:type="dxa" w:w="2167"/>
            <w:shd w:val="clear" w:color="auto" w:fill="E6ECF4"/>
          </w:tcPr>
          <w:p>
            <w:pPr>
              <w:spacing w:before="0" w:after="0"/>
            </w:pPr>
            <w:r>
              <w:rPr>
                <w:b/>
                <w:sz w:val="19"/>
              </w:rPr>
              <w:t>Model solution in</w:t>
            </w:r>
          </w:p>
        </w:tc>
      </w:tr>
      <w:tr>
        <w:trPr>
          <w:cantSplit/>
        </w:trPr>
        <w:tc>
          <w:tcPr>
            <w:tcW w:type="dxa" w:w="2679"/>
          </w:tcPr>
          <w:p>
            <w:pPr>
              <w:spacing w:before="0" w:after="0"/>
            </w:pPr>
            <w:r>
              <w:rPr>
                <w:b/>
                <w:sz w:val="19"/>
              </w:rPr>
              <w:t>Level 2 case study</w:t>
            </w:r>
            <w:r>
              <w:rPr>
                <w:sz w:val="19"/>
              </w:rPr>
              <w:t xml:space="preserve"> (ClearLearn)</w:t>
            </w:r>
          </w:p>
        </w:tc>
        <w:tc>
          <w:tcPr>
            <w:tcW w:type="dxa" w:w="1003"/>
          </w:tcPr>
          <w:p>
            <w:pPr>
              <w:spacing w:before="0" w:after="0"/>
            </w:pPr>
            <w:r>
              <w:rPr>
                <w:sz w:val="19"/>
              </w:rPr>
              <w:t>UE5–6</w:t>
            </w:r>
          </w:p>
        </w:tc>
        <w:tc>
          <w:tcPr>
            <w:tcW w:type="dxa" w:w="1414"/>
          </w:tcPr>
          <w:p>
            <w:pPr>
              <w:spacing w:before="0" w:after="0"/>
            </w:pPr>
            <w:r>
              <w:rPr>
                <w:b/>
                <w:sz w:val="19"/>
              </w:rPr>
              <w:t>2 UE</w:t>
            </w:r>
            <w:r>
              <w:rPr>
                <w:sz w:val="19"/>
              </w:rPr>
              <w:t xml:space="preserve"> · 90 min</w:t>
            </w:r>
          </w:p>
        </w:tc>
        <w:tc>
          <w:tcPr>
            <w:tcW w:type="dxa" w:w="2375"/>
          </w:tcPr>
          <w:p>
            <w:pPr>
              <w:spacing w:before="0" w:after="0"/>
            </w:pPr>
            <w:r>
              <w:rPr>
                <w:sz w:val="19"/>
              </w:rPr>
              <w:t>Task 1 · Part 2 (Blocks 2.1, 2.2)</w:t>
            </w:r>
          </w:p>
        </w:tc>
        <w:tc>
          <w:tcPr>
            <w:tcW w:type="dxa" w:w="2167"/>
          </w:tcPr>
          <w:p>
            <w:pPr>
              <w:spacing w:before="0" w:after="0"/>
            </w:pPr>
            <w:r>
              <w:rPr>
                <w:sz w:val="19"/>
              </w:rPr>
              <w:t>Trainer document, section Case study</w:t>
            </w:r>
          </w:p>
        </w:tc>
      </w:tr>
      <w:tr>
        <w:trPr>
          <w:cantSplit/>
        </w:trPr>
        <w:tc>
          <w:tcPr>
            <w:tcW w:type="dxa" w:w="2679"/>
          </w:tcPr>
          <w:p>
            <w:pPr>
              <w:spacing w:before="0" w:after="0"/>
            </w:pPr>
            <w:r>
              <w:rPr>
                <w:b/>
                <w:sz w:val="19"/>
              </w:rPr>
              <w:t>Level 3 transfer project</w:t>
            </w:r>
            <w:r>
              <w:rPr>
                <w:sz w:val="19"/>
              </w:rPr>
              <w:t xml:space="preserve"> (Chief Usability &amp; Experience Officer)</w:t>
            </w:r>
          </w:p>
        </w:tc>
        <w:tc>
          <w:tcPr>
            <w:tcW w:type="dxa" w:w="1003"/>
          </w:tcPr>
          <w:p>
            <w:pPr>
              <w:spacing w:before="0" w:after="0"/>
            </w:pPr>
            <w:r>
              <w:rPr>
                <w:sz w:val="19"/>
              </w:rPr>
              <w:t>UE8–10</w:t>
            </w:r>
          </w:p>
        </w:tc>
        <w:tc>
          <w:tcPr>
            <w:tcW w:type="dxa" w:w="1414"/>
          </w:tcPr>
          <w:p>
            <w:pPr>
              <w:spacing w:before="0" w:after="0"/>
            </w:pPr>
            <w:r>
              <w:rPr>
                <w:b/>
                <w:sz w:val="19"/>
              </w:rPr>
              <w:t>3 UE</w:t>
            </w:r>
            <w:r>
              <w:rPr>
                <w:sz w:val="19"/>
              </w:rPr>
              <w:t xml:space="preserve"> · 135 min</w:t>
            </w:r>
          </w:p>
        </w:tc>
        <w:tc>
          <w:tcPr>
            <w:tcW w:type="dxa" w:w="2375"/>
          </w:tcPr>
          <w:p>
            <w:pPr>
              <w:spacing w:before="0" w:after="0"/>
            </w:pPr>
            <w:r>
              <w:rPr>
                <w:sz w:val="19"/>
              </w:rPr>
              <w:t>Materi B and Task 2 (Blocks 3.1, 3.2)</w:t>
            </w:r>
          </w:p>
        </w:tc>
        <w:tc>
          <w:tcPr>
            <w:tcW w:type="dxa" w:w="2167"/>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hurdles: which kind, which one first, and a plainer text · Core · about 13 min.</w:t>
      </w:r>
    </w:p>
    <w:p>
      <w:pPr>
        <w:pStyle w:val="Heading3"/>
      </w:pPr>
      <w:r>
        <w:rPr/>
        <w:t>Reference: Eight hurdles into Language, Structure, Usability</w:t>
      </w:r>
    </w:p>
    <w:p>
      <w:pPr>
        <w:spacing w:before="0" w:after="100"/>
      </w:pPr>
      <w:r>
        <w:rPr>
          <w:b/>
        </w:rPr>
        <w:t>Reference answer.</w:t>
      </w:r>
      <w:r>
        <w:rPr/>
        <w:t xml:space="preserve"> Language: facts 1, 2, 3 · Structure: facts 4, 5 · Usability: facts 6,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81"/>
        <w:gridCol w:w="5657"/>
      </w:tblGrid>
      <w:tr>
        <w:trPr>
          <w:cantSplit/>
          <w:tblHeader/>
        </w:trPr>
        <w:tc>
          <w:tcPr>
            <w:tcW w:type="dxa" w:w="3981"/>
            <w:shd w:val="clear" w:color="auto" w:fill="E6ECF4"/>
          </w:tcPr>
          <w:p>
            <w:pPr>
              <w:spacing w:before="0" w:after="0"/>
            </w:pPr>
            <w:r>
              <w:rPr>
                <w:b/>
                <w:sz w:val="20"/>
              </w:rPr>
              <w:t>Item</w:t>
            </w:r>
          </w:p>
        </w:tc>
        <w:tc>
          <w:tcPr>
            <w:tcW w:type="dxa" w:w="5657"/>
            <w:shd w:val="clear" w:color="auto" w:fill="E6ECF4"/>
          </w:tcPr>
          <w:p>
            <w:pPr>
              <w:spacing w:before="0" w:after="0"/>
            </w:pPr>
            <w:r>
              <w:rPr>
                <w:b/>
                <w:sz w:val="20"/>
              </w:rPr>
              <w:t>Reference reading</w:t>
            </w:r>
          </w:p>
        </w:tc>
      </w:tr>
      <w:tr>
        <w:trPr>
          <w:cantSplit/>
        </w:trPr>
        <w:tc>
          <w:tcPr>
            <w:tcW w:type="dxa" w:w="3981"/>
          </w:tcPr>
          <w:p>
            <w:pPr>
              <w:spacing w:before="0" w:after="0"/>
            </w:pPr>
            <w:r>
              <w:rPr>
                <w:sz w:val="20"/>
              </w:rPr>
              <w:t>1 · A 52-word welcome sentence</w:t>
            </w:r>
          </w:p>
        </w:tc>
        <w:tc>
          <w:tcPr>
            <w:tcW w:type="dxa" w:w="5657"/>
          </w:tcPr>
          <w:p>
            <w:pPr>
              <w:spacing w:before="0" w:after="0"/>
            </w:pPr>
            <w:r>
              <w:rPr>
                <w:sz w:val="20"/>
              </w:rPr>
              <w:t>Language. A very long sentence is hard to follow: a language hurdle.</w:t>
            </w:r>
          </w:p>
        </w:tc>
      </w:tr>
      <w:tr>
        <w:trPr>
          <w:cantSplit/>
        </w:trPr>
        <w:tc>
          <w:tcPr>
            <w:tcW w:type="dxa" w:w="3981"/>
          </w:tcPr>
          <w:p>
            <w:pPr>
              <w:spacing w:before="0" w:after="0"/>
            </w:pPr>
            <w:r>
              <w:rPr>
                <w:sz w:val="20"/>
              </w:rPr>
              <w:t>2 · Unexplained terms: “asynchronous modality”</w:t>
            </w:r>
          </w:p>
        </w:tc>
        <w:tc>
          <w:tcPr>
            <w:tcW w:type="dxa" w:w="5657"/>
          </w:tcPr>
          <w:p>
            <w:pPr>
              <w:spacing w:before="0" w:after="0"/>
            </w:pPr>
            <w:r>
              <w:rPr>
                <w:sz w:val="20"/>
              </w:rPr>
              <w:t>Language. Jargon without an explanation keeps newcomers out: a language hurdle.</w:t>
            </w:r>
          </w:p>
        </w:tc>
      </w:tr>
      <w:tr>
        <w:trPr>
          <w:cantSplit/>
        </w:trPr>
        <w:tc>
          <w:tcPr>
            <w:tcW w:type="dxa" w:w="3981"/>
          </w:tcPr>
          <w:p>
            <w:pPr>
              <w:spacing w:before="0" w:after="0"/>
            </w:pPr>
            <w:r>
              <w:rPr>
                <w:sz w:val="20"/>
              </w:rPr>
              <w:t>3 · An error message: “Error 4012: invalid payload”</w:t>
            </w:r>
          </w:p>
        </w:tc>
        <w:tc>
          <w:tcPr>
            <w:tcW w:type="dxa" w:w="5657"/>
          </w:tcPr>
          <w:p>
            <w:pPr>
              <w:spacing w:before="0" w:after="0"/>
            </w:pPr>
            <w:r>
              <w:rPr>
                <w:sz w:val="20"/>
              </w:rPr>
              <w:t>Language. A technical message says nothing to a learner: a language hurdle.</w:t>
            </w:r>
          </w:p>
        </w:tc>
      </w:tr>
      <w:tr>
        <w:trPr>
          <w:cantSplit/>
        </w:trPr>
        <w:tc>
          <w:tcPr>
            <w:tcW w:type="dxa" w:w="3981"/>
          </w:tcPr>
          <w:p>
            <w:pPr>
              <w:spacing w:before="0" w:after="0"/>
            </w:pPr>
            <w:r>
              <w:rPr>
                <w:sz w:val="20"/>
              </w:rPr>
              <w:t>4 · Eleven menu entries, labels “Hub” and “Resources 2”</w:t>
            </w:r>
          </w:p>
        </w:tc>
        <w:tc>
          <w:tcPr>
            <w:tcW w:type="dxa" w:w="5657"/>
          </w:tcPr>
          <w:p>
            <w:pPr>
              <w:spacing w:before="0" w:after="0"/>
            </w:pPr>
            <w:r>
              <w:rPr>
                <w:sz w:val="20"/>
              </w:rPr>
              <w:t>Structure. Too many entries with vague names: a structure hurdle.</w:t>
            </w:r>
          </w:p>
        </w:tc>
      </w:tr>
      <w:tr>
        <w:trPr>
          <w:cantSplit/>
        </w:trPr>
        <w:tc>
          <w:tcPr>
            <w:tcW w:type="dxa" w:w="3981"/>
          </w:tcPr>
          <w:p>
            <w:pPr>
              <w:spacing w:before="0" w:after="0"/>
            </w:pPr>
            <w:r>
              <w:rPr>
                <w:sz w:val="20"/>
              </w:rPr>
              <w:t>5 · One course in three places with different content</w:t>
            </w:r>
          </w:p>
        </w:tc>
        <w:tc>
          <w:tcPr>
            <w:tcW w:type="dxa" w:w="5657"/>
          </w:tcPr>
          <w:p>
            <w:pPr>
              <w:spacing w:before="0" w:after="0"/>
            </w:pPr>
            <w:r>
              <w:rPr>
                <w:sz w:val="20"/>
              </w:rPr>
              <w:t>Structure. The same thing in several places confuses: a structure hurdle.</w:t>
            </w:r>
          </w:p>
        </w:tc>
      </w:tr>
      <w:tr>
        <w:trPr>
          <w:cantSplit/>
        </w:trPr>
        <w:tc>
          <w:tcPr>
            <w:tcW w:type="dxa" w:w="3981"/>
          </w:tcPr>
          <w:p>
            <w:pPr>
              <w:spacing w:before="0" w:after="0"/>
            </w:pPr>
            <w:r>
              <w:rPr>
                <w:sz w:val="20"/>
              </w:rPr>
              <w:t>6 · An assignment can be sent with no file</w:t>
            </w:r>
          </w:p>
        </w:tc>
        <w:tc>
          <w:tcPr>
            <w:tcW w:type="dxa" w:w="5657"/>
          </w:tcPr>
          <w:p>
            <w:pPr>
              <w:spacing w:before="0" w:after="0"/>
            </w:pPr>
            <w:r>
              <w:rPr>
                <w:sz w:val="20"/>
              </w:rPr>
              <w:t>Usability. A preventable mistake is allowed: an error-prevention hurdle.</w:t>
            </w:r>
          </w:p>
        </w:tc>
      </w:tr>
      <w:tr>
        <w:trPr>
          <w:cantSplit/>
        </w:trPr>
        <w:tc>
          <w:tcPr>
            <w:tcW w:type="dxa" w:w="3981"/>
          </w:tcPr>
          <w:p>
            <w:pPr>
              <w:spacing w:before="0" w:after="0"/>
            </w:pPr>
            <w:r>
              <w:rPr>
                <w:sz w:val="20"/>
              </w:rPr>
              <w:t>7 · One action named “Save”, “Submit” and “Apply”</w:t>
            </w:r>
          </w:p>
        </w:tc>
        <w:tc>
          <w:tcPr>
            <w:tcW w:type="dxa" w:w="5657"/>
          </w:tcPr>
          <w:p>
            <w:pPr>
              <w:spacing w:before="0" w:after="0"/>
            </w:pPr>
            <w:r>
              <w:rPr>
                <w:sz w:val="20"/>
              </w:rPr>
              <w:t>Usability. The same action under different names: a consistency hurdle.</w:t>
            </w:r>
          </w:p>
        </w:tc>
      </w:tr>
      <w:tr>
        <w:trPr>
          <w:cantSplit/>
        </w:trPr>
        <w:tc>
          <w:tcPr>
            <w:tcW w:type="dxa" w:w="3981"/>
          </w:tcPr>
          <w:p>
            <w:pPr>
              <w:spacing w:before="0" w:after="0"/>
            </w:pPr>
            <w:r>
              <w:rPr>
                <w:sz w:val="20"/>
              </w:rPr>
              <w:t>8 · Five clicks to mark a lesson done</w:t>
            </w:r>
          </w:p>
        </w:tc>
        <w:tc>
          <w:tcPr>
            <w:tcW w:type="dxa" w:w="5657"/>
          </w:tcPr>
          <w:p>
            <w:pPr>
              <w:spacing w:before="0" w:after="0"/>
            </w:pPr>
            <w:r>
              <w:rPr>
                <w:sz w:val="20"/>
              </w:rPr>
              <w:t>Usability. A common action takes too many steps: an efficiency hurdle.</w:t>
            </w:r>
          </w:p>
        </w:tc>
      </w:tr>
    </w:tbl>
    <w:p>
      <w:pPr>
        <w:spacing w:before="0" w:after="80"/>
      </w:pPr>
    </w:p>
    <w:p>
      <w:pPr>
        <w:spacing w:before="0" w:after="100"/>
      </w:pPr>
      <w:r>
        <w:rPr>
          <w:i/>
        </w:rPr>
        <w:t>Trainer note.</w:t>
      </w:r>
      <w:r>
        <w:rPr/>
        <w:t xml:space="preserve"> The sort is objective in its core: a long sentence, jargon and a cryptic error message are language; a crowded menu with vague labels and the same course in three places are structure; a preventable mistake, one action under three names and five clicks for a common task are usability (error prevention, consistency, efficiency). Fact 3 could also be argued as error prevention; the test is whether the words alone are the problem. A learner who argues another placement with a reason defends the choice. Which hurdle makes learners give up first, the plainer text and the reasons are judged. Plan: Arbeitsauftrag 1, comprehension hurdles, which users, a more understandable version.</w:t>
      </w:r>
    </w:p>
    <w:p>
      <w:pPr>
        <w:pStyle w:val="Heading3"/>
      </w:pPr>
      <w:r>
        <w:rPr/>
        <w:t>Reference: The hurdle that comes first</w:t>
      </w:r>
    </w:p>
    <w:p>
      <w:pPr>
        <w:spacing w:before="0" w:after="100"/>
      </w:pPr>
      <w:r>
        <w:rPr>
          <w:b/>
        </w:rPr>
        <w:t>Reference answer.</w:t>
      </w:r>
      <w:r>
        <w:rPr/>
        <w:t xml:space="preserve"> 1 · A 52-word welcome sentence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63"/>
        <w:gridCol w:w="1464"/>
        <w:gridCol w:w="4911"/>
      </w:tblGrid>
      <w:tr>
        <w:trPr>
          <w:cantSplit/>
          <w:tblHeader/>
        </w:trPr>
        <w:tc>
          <w:tcPr>
            <w:tcW w:type="dxa" w:w="3263"/>
            <w:shd w:val="clear" w:color="auto" w:fill="E6ECF4"/>
          </w:tcPr>
          <w:p>
            <w:pPr>
              <w:spacing w:before="0" w:after="0"/>
            </w:pPr>
            <w:r>
              <w:rPr>
                <w:b/>
                <w:sz w:val="20"/>
              </w:rPr>
              <w:t>Option</w:t>
            </w:r>
          </w:p>
        </w:tc>
        <w:tc>
          <w:tcPr>
            <w:tcW w:type="dxa" w:w="1464"/>
            <w:shd w:val="clear" w:color="auto" w:fill="E6ECF4"/>
          </w:tcPr>
          <w:p>
            <w:pPr>
              <w:spacing w:before="0" w:after="0"/>
            </w:pPr>
            <w:r>
              <w:rPr>
                <w:b/>
                <w:sz w:val="20"/>
              </w:rPr>
              <w:t>In the reference answer?</w:t>
            </w:r>
          </w:p>
        </w:tc>
        <w:tc>
          <w:tcPr>
            <w:tcW w:type="dxa" w:w="4911"/>
            <w:shd w:val="clear" w:color="auto" w:fill="E6ECF4"/>
          </w:tcPr>
          <w:p>
            <w:pPr>
              <w:spacing w:before="0" w:after="0"/>
            </w:pPr>
            <w:r>
              <w:rPr>
                <w:b/>
                <w:sz w:val="20"/>
              </w:rPr>
              <w:t>Why</w:t>
            </w:r>
          </w:p>
        </w:tc>
      </w:tr>
      <w:tr>
        <w:trPr>
          <w:cantSplit/>
        </w:trPr>
        <w:tc>
          <w:tcPr>
            <w:tcW w:type="dxa" w:w="3263"/>
          </w:tcPr>
          <w:p>
            <w:pPr>
              <w:spacing w:before="0" w:after="0"/>
            </w:pPr>
            <w:r>
              <w:rPr>
                <w:sz w:val="20"/>
              </w:rPr>
              <w:t>1 · A 52-word welcome sentence</w:t>
            </w:r>
          </w:p>
        </w:tc>
        <w:tc>
          <w:tcPr>
            <w:tcW w:type="dxa" w:w="1464"/>
          </w:tcPr>
          <w:p>
            <w:pPr>
              <w:spacing w:before="0" w:after="0"/>
            </w:pPr>
            <w:r>
              <w:rPr>
                <w:sz w:val="20"/>
              </w:rPr>
              <w:t>Yes</w:t>
            </w:r>
          </w:p>
        </w:tc>
        <w:tc>
          <w:tcPr>
            <w:tcW w:type="dxa" w:w="4911"/>
          </w:tcPr>
          <w:p>
            <w:pPr>
              <w:spacing w:before="0" w:after="0"/>
            </w:pPr>
            <w:r>
              <w:rPr>
                <w:sz w:val="20"/>
              </w:rPr>
              <w:t>Reference choice: it is the first thing every learner reads, and nobody can act on what they do not understand.</w:t>
            </w:r>
          </w:p>
        </w:tc>
      </w:tr>
      <w:tr>
        <w:trPr>
          <w:cantSplit/>
        </w:trPr>
        <w:tc>
          <w:tcPr>
            <w:tcW w:type="dxa" w:w="3263"/>
          </w:tcPr>
          <w:p>
            <w:pPr>
              <w:spacing w:before="0" w:after="0"/>
            </w:pPr>
            <w:r>
              <w:rPr>
                <w:sz w:val="20"/>
              </w:rPr>
              <w:t>2 · Unexplained terms</w:t>
            </w:r>
          </w:p>
        </w:tc>
        <w:tc>
          <w:tcPr>
            <w:tcW w:type="dxa" w:w="1464"/>
          </w:tcPr>
          <w:p>
            <w:pPr>
              <w:spacing w:before="0" w:after="0"/>
            </w:pPr>
            <w:r>
              <w:rPr>
                <w:sz w:val="20"/>
              </w:rPr>
              <w:t>No</w:t>
            </w:r>
          </w:p>
        </w:tc>
        <w:tc>
          <w:tcPr>
            <w:tcW w:type="dxa" w:w="4911"/>
          </w:tcPr>
          <w:p>
            <w:pPr>
              <w:spacing w:before="0" w:after="0"/>
            </w:pPr>
            <w:r>
              <w:rPr>
                <w:sz w:val="20"/>
              </w:rPr>
              <w:t>Defends: it is on the same first screen and keeps newcomers out.</w:t>
            </w:r>
          </w:p>
        </w:tc>
      </w:tr>
      <w:tr>
        <w:trPr>
          <w:cantSplit/>
        </w:trPr>
        <w:tc>
          <w:tcPr>
            <w:tcW w:type="dxa" w:w="3263"/>
          </w:tcPr>
          <w:p>
            <w:pPr>
              <w:spacing w:before="0" w:after="0"/>
            </w:pPr>
            <w:r>
              <w:rPr>
                <w:sz w:val="20"/>
              </w:rPr>
              <w:t>3 · An error message “Error 4012”</w:t>
            </w:r>
          </w:p>
        </w:tc>
        <w:tc>
          <w:tcPr>
            <w:tcW w:type="dxa" w:w="1464"/>
          </w:tcPr>
          <w:p>
            <w:pPr>
              <w:spacing w:before="0" w:after="0"/>
            </w:pPr>
            <w:r>
              <w:rPr>
                <w:sz w:val="20"/>
              </w:rPr>
              <w:t>No</w:t>
            </w:r>
          </w:p>
        </w:tc>
        <w:tc>
          <w:tcPr>
            <w:tcW w:type="dxa" w:w="4911"/>
          </w:tcPr>
          <w:p>
            <w:pPr>
              <w:spacing w:before="0" w:after="0"/>
            </w:pPr>
            <w:r>
              <w:rPr>
                <w:sz w:val="20"/>
              </w:rPr>
              <w:t>Defends later: it appears only when something goes wrong.</w:t>
            </w:r>
          </w:p>
        </w:tc>
      </w:tr>
      <w:tr>
        <w:trPr>
          <w:cantSplit/>
        </w:trPr>
        <w:tc>
          <w:tcPr>
            <w:tcW w:type="dxa" w:w="3263"/>
          </w:tcPr>
          <w:p>
            <w:pPr>
              <w:spacing w:before="0" w:after="0"/>
            </w:pPr>
            <w:r>
              <w:rPr>
                <w:sz w:val="20"/>
              </w:rPr>
              <w:t>4 · Eleven menu entries</w:t>
            </w:r>
          </w:p>
        </w:tc>
        <w:tc>
          <w:tcPr>
            <w:tcW w:type="dxa" w:w="1464"/>
          </w:tcPr>
          <w:p>
            <w:pPr>
              <w:spacing w:before="0" w:after="0"/>
            </w:pPr>
            <w:r>
              <w:rPr>
                <w:sz w:val="20"/>
              </w:rPr>
              <w:t>No</w:t>
            </w:r>
          </w:p>
        </w:tc>
        <w:tc>
          <w:tcPr>
            <w:tcW w:type="dxa" w:w="4911"/>
          </w:tcPr>
          <w:p>
            <w:pPr>
              <w:spacing w:before="0" w:after="0"/>
            </w:pPr>
            <w:r>
              <w:rPr>
                <w:sz w:val="20"/>
              </w:rPr>
              <w:t>Defends: if the learner cannot find the course, they stop.</w:t>
            </w:r>
          </w:p>
        </w:tc>
      </w:tr>
      <w:tr>
        <w:trPr>
          <w:cantSplit/>
        </w:trPr>
        <w:tc>
          <w:tcPr>
            <w:tcW w:type="dxa" w:w="3263"/>
          </w:tcPr>
          <w:p>
            <w:pPr>
              <w:spacing w:before="0" w:after="0"/>
            </w:pPr>
            <w:r>
              <w:rPr>
                <w:sz w:val="20"/>
              </w:rPr>
              <w:t>5 · One course in three places</w:t>
            </w:r>
          </w:p>
        </w:tc>
        <w:tc>
          <w:tcPr>
            <w:tcW w:type="dxa" w:w="1464"/>
          </w:tcPr>
          <w:p>
            <w:pPr>
              <w:spacing w:before="0" w:after="0"/>
            </w:pPr>
            <w:r>
              <w:rPr>
                <w:sz w:val="20"/>
              </w:rPr>
              <w:t>No</w:t>
            </w:r>
          </w:p>
        </w:tc>
        <w:tc>
          <w:tcPr>
            <w:tcW w:type="dxa" w:w="4911"/>
          </w:tcPr>
          <w:p>
            <w:pPr>
              <w:spacing w:before="0" w:after="0"/>
            </w:pPr>
            <w:r>
              <w:rPr>
                <w:sz w:val="20"/>
              </w:rPr>
              <w:t>Slows after the first minute.</w:t>
            </w:r>
          </w:p>
        </w:tc>
      </w:tr>
      <w:tr>
        <w:trPr>
          <w:cantSplit/>
        </w:trPr>
        <w:tc>
          <w:tcPr>
            <w:tcW w:type="dxa" w:w="3263"/>
          </w:tcPr>
          <w:p>
            <w:pPr>
              <w:spacing w:before="0" w:after="0"/>
            </w:pPr>
            <w:r>
              <w:rPr>
                <w:sz w:val="20"/>
              </w:rPr>
              <w:t>6 · An assignment with no file</w:t>
            </w:r>
          </w:p>
        </w:tc>
        <w:tc>
          <w:tcPr>
            <w:tcW w:type="dxa" w:w="1464"/>
          </w:tcPr>
          <w:p>
            <w:pPr>
              <w:spacing w:before="0" w:after="0"/>
            </w:pPr>
            <w:r>
              <w:rPr>
                <w:sz w:val="20"/>
              </w:rPr>
              <w:t>No</w:t>
            </w:r>
          </w:p>
        </w:tc>
        <w:tc>
          <w:tcPr>
            <w:tcW w:type="dxa" w:w="4911"/>
          </w:tcPr>
          <w:p>
            <w:pPr>
              <w:spacing w:before="0" w:after="0"/>
            </w:pPr>
            <w:r>
              <w:rPr>
                <w:sz w:val="20"/>
              </w:rPr>
              <w:t>Later: reached only after learning has started.</w:t>
            </w:r>
          </w:p>
        </w:tc>
      </w:tr>
      <w:tr>
        <w:trPr>
          <w:cantSplit/>
        </w:trPr>
        <w:tc>
          <w:tcPr>
            <w:tcW w:type="dxa" w:w="3263"/>
          </w:tcPr>
          <w:p>
            <w:pPr>
              <w:spacing w:before="0" w:after="0"/>
            </w:pPr>
            <w:r>
              <w:rPr>
                <w:sz w:val="20"/>
              </w:rPr>
              <w:t>7 · One action under three names</w:t>
            </w:r>
          </w:p>
        </w:tc>
        <w:tc>
          <w:tcPr>
            <w:tcW w:type="dxa" w:w="1464"/>
          </w:tcPr>
          <w:p>
            <w:pPr>
              <w:spacing w:before="0" w:after="0"/>
            </w:pPr>
            <w:r>
              <w:rPr>
                <w:sz w:val="20"/>
              </w:rPr>
              <w:t>No</w:t>
            </w:r>
          </w:p>
        </w:tc>
        <w:tc>
          <w:tcPr>
            <w:tcW w:type="dxa" w:w="4911"/>
          </w:tcPr>
          <w:p>
            <w:pPr>
              <w:spacing w:before="0" w:after="0"/>
            </w:pPr>
            <w:r>
              <w:rPr>
                <w:sz w:val="20"/>
              </w:rPr>
              <w:t>Later: noticed only across several pages.</w:t>
            </w:r>
          </w:p>
        </w:tc>
      </w:tr>
      <w:tr>
        <w:trPr>
          <w:cantSplit/>
        </w:trPr>
        <w:tc>
          <w:tcPr>
            <w:tcW w:type="dxa" w:w="3263"/>
          </w:tcPr>
          <w:p>
            <w:pPr>
              <w:spacing w:before="0" w:after="0"/>
            </w:pPr>
            <w:r>
              <w:rPr>
                <w:sz w:val="20"/>
              </w:rPr>
              <w:t>8 · Five clicks to finish a lesson</w:t>
            </w:r>
          </w:p>
        </w:tc>
        <w:tc>
          <w:tcPr>
            <w:tcW w:type="dxa" w:w="1464"/>
          </w:tcPr>
          <w:p>
            <w:pPr>
              <w:spacing w:before="0" w:after="0"/>
            </w:pPr>
            <w:r>
              <w:rPr>
                <w:sz w:val="20"/>
              </w:rPr>
              <w:t>No</w:t>
            </w:r>
          </w:p>
        </w:tc>
        <w:tc>
          <w:tcPr>
            <w:tcW w:type="dxa" w:w="4911"/>
          </w:tcPr>
          <w:p>
            <w:pPr>
              <w:spacing w:before="0" w:after="0"/>
            </w:pPr>
            <w:r>
              <w:rPr>
                <w:sz w:val="20"/>
              </w:rPr>
              <w:t>Later: reached only after a lesson.</w:t>
            </w:r>
          </w:p>
        </w:tc>
      </w:tr>
    </w:tbl>
    <w:p>
      <w:pPr>
        <w:spacing w:before="0" w:after="80"/>
      </w:pPr>
    </w:p>
    <w:p>
      <w:pPr>
        <w:spacing w:before="0" w:after="100"/>
      </w:pPr>
      <w:r>
        <w:rPr>
          <w:i/>
        </w:rPr>
        <w:t>Trainer note.</w:t>
      </w:r>
      <w:r>
        <w:rPr/>
        <w:t xml:space="preserve"> Elements 1, 2 and 4 all defend as the first hurdle; 3 and 5 to 8 come later in a learner's path. Element 1 is the reference because every learner reads the welcome text first. Look at the reason: it should say why this comes before the others, for a new learner. The plan's goal is to develop an awareness of language.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Why does it come first, and for which users is it most problematic?</w:t>
            </w:r>
          </w:p>
          <w:p>
            <w:pPr>
              <w:spacing w:before="0" w:after="100"/>
            </w:pPr>
            <w:r>
              <w:rPr>
                <w:b/>
              </w:rPr>
              <w:t>Model answer (an example).</w:t>
            </w:r>
            <w:r>
              <w:rPr/>
              <w:t xml:space="preserve"> The 52-word welcome sentence comes first because every learner reads it before anything else, and a learner who does not understand the first screen has no reason to go on. It is most problematic for new learners, non-native speakers and learners with dyslexia, who need short sentences and everyday words.</w:t>
            </w:r>
          </w:p>
          <w:p>
            <w:pPr>
              <w:spacing w:before="0" w:after="100"/>
            </w:pPr>
            <w:r>
              <w:rPr>
                <w:b/>
              </w:rPr>
              <w:t>Why.</w:t>
            </w:r>
            <w:r>
              <w:rPr/>
              <w:t xml:space="preserve"> The reason must say why the hurdle comes before the others in a learner's path, and name the user groups it hurts (Materi A1, A2).</w:t>
            </w:r>
          </w:p>
          <w:p>
            <w:pPr>
              <w:spacing w:before="0" w:after="100"/>
            </w:pPr>
            <w:r>
              <w:rPr>
                <w:b/>
              </w:rPr>
              <w:t>Look for.</w:t>
            </w:r>
          </w:p>
          <w:p>
            <w:pPr>
              <w:pStyle w:val="ListBullet"/>
              <w:spacing w:before="0" w:after="40"/>
            </w:pPr>
            <w:r>
              <w:rPr/>
              <w:t>Says why it comes before the others.</w:t>
            </w:r>
          </w:p>
          <w:p>
            <w:pPr>
              <w:pStyle w:val="ListBullet"/>
              <w:spacing w:before="0" w:after="100"/>
            </w:pPr>
            <w:r>
              <w:rPr/>
              <w:t>Names the user groups.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Write a more understandable version of the welcome text</w:t>
            </w:r>
          </w:p>
          <w:p>
            <w:pPr>
              <w:spacing w:before="0" w:after="100"/>
            </w:pPr>
            <w:r>
              <w:rPr>
                <w:b/>
              </w:rPr>
              <w:t>Model answer (an example).</w:t>
            </w:r>
            <w:r>
              <w:rPr/>
              <w:t xml:space="preserve"> Welcome to ClearLearn. Here you learn at your own pace, in short lessons. Start with “My first lesson”. You can stop at any time, and we save where you were.</w:t>
            </w:r>
          </w:p>
          <w:p>
            <w:pPr>
              <w:spacing w:before="0" w:after="100"/>
            </w:pPr>
            <w:r>
              <w:rPr>
                <w:b/>
              </w:rPr>
              <w:t>Why.</w:t>
            </w:r>
            <w:r>
              <w:rPr/>
              <w:t xml:space="preserve"> The plan asks for a more understandable version. A good answer has short sentences, everyday words, no jargon and a clear first step (Materi A1).</w:t>
            </w:r>
          </w:p>
          <w:p>
            <w:pPr>
              <w:spacing w:before="0" w:after="100"/>
            </w:pPr>
            <w:r>
              <w:rPr>
                <w:b/>
              </w:rPr>
              <w:t>Look for.</w:t>
            </w:r>
          </w:p>
          <w:p>
            <w:pPr>
              <w:pStyle w:val="ListBullet"/>
              <w:spacing w:before="0" w:after="40"/>
            </w:pPr>
            <w:r>
              <w:rPr/>
              <w:t>Short sentences.</w:t>
            </w:r>
          </w:p>
          <w:p>
            <w:pPr>
              <w:pStyle w:val="ListBullet"/>
              <w:spacing w:before="0" w:after="40"/>
            </w:pPr>
            <w:r>
              <w:rPr/>
              <w:t>Everyday words and no jargon.</w:t>
            </w:r>
          </w:p>
          <w:p>
            <w:pPr>
              <w:pStyle w:val="ListBullet"/>
              <w:spacing w:before="0" w:after="100"/>
            </w:pPr>
            <w:r>
              <w:rPr/>
              <w:t>A clear first step for the learner.</w:t>
            </w:r>
          </w:p>
        </w:tc>
      </w:tr>
    </w:tbl>
    <w:p>
      <w:pPr>
        <w:spacing w:before="0" w:after="80"/>
      </w:pPr>
    </w:p>
    <w:p>
      <w:pPr>
        <w:pStyle w:val="Heading2"/>
      </w:pPr>
      <w:r>
        <w:rPr/>
        <w:t>Block 1.2 · model answers (UE3)</w:t>
      </w:r>
    </w:p>
    <w:p>
      <w:pPr>
        <w:spacing w:before="0" w:after="100"/>
      </w:pPr>
      <w:r>
        <w:rPr>
          <w:i/>
        </w:rPr>
        <w:t>Block 1.2: Prioritising UX simplification: three options · Optional · about 8 min.</w:t>
      </w:r>
    </w:p>
    <w:p>
      <w:pPr>
        <w:pStyle w:val="Heading3"/>
      </w:pPr>
      <w:r>
        <w:rPr/>
        <w:t>Reference: Three options for simplification</w:t>
      </w:r>
    </w:p>
    <w:p>
      <w:pPr>
        <w:spacing w:before="0" w:after="100"/>
      </w:pPr>
      <w:r>
        <w:rPr>
          <w:b/>
        </w:rPr>
        <w:t>Reference answer.</w:t>
      </w:r>
      <w:r>
        <w:rPr/>
        <w:t xml:space="preserve"> Reference order: A (Simplify the content), then B (Improve the navigation), then C (Add additional functions)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99"/>
        <w:gridCol w:w="1308"/>
        <w:gridCol w:w="5931"/>
      </w:tblGrid>
      <w:tr>
        <w:trPr>
          <w:cantSplit/>
          <w:tblHeader/>
        </w:trPr>
        <w:tc>
          <w:tcPr>
            <w:tcW w:type="dxa" w:w="2399"/>
            <w:shd w:val="clear" w:color="auto" w:fill="E6ECF4"/>
          </w:tcPr>
          <w:p>
            <w:pPr>
              <w:spacing w:before="0" w:after="0"/>
            </w:pPr>
            <w:r>
              <w:rPr>
                <w:b/>
                <w:sz w:val="20"/>
              </w:rPr>
              <w:t>Option</w:t>
            </w:r>
          </w:p>
        </w:tc>
        <w:tc>
          <w:tcPr>
            <w:tcW w:type="dxa" w:w="1308"/>
            <w:shd w:val="clear" w:color="auto" w:fill="E6ECF4"/>
          </w:tcPr>
          <w:p>
            <w:pPr>
              <w:spacing w:before="0" w:after="0"/>
            </w:pPr>
            <w:r>
              <w:rPr>
                <w:b/>
                <w:sz w:val="20"/>
              </w:rPr>
              <w:t>In the reference answer?</w:t>
            </w:r>
          </w:p>
        </w:tc>
        <w:tc>
          <w:tcPr>
            <w:tcW w:type="dxa" w:w="5931"/>
            <w:shd w:val="clear" w:color="auto" w:fill="E6ECF4"/>
          </w:tcPr>
          <w:p>
            <w:pPr>
              <w:spacing w:before="0" w:after="0"/>
            </w:pPr>
            <w:r>
              <w:rPr>
                <w:b/>
                <w:sz w:val="20"/>
              </w:rPr>
              <w:t>Why</w:t>
            </w:r>
          </w:p>
        </w:tc>
      </w:tr>
      <w:tr>
        <w:trPr>
          <w:cantSplit/>
        </w:trPr>
        <w:tc>
          <w:tcPr>
            <w:tcW w:type="dxa" w:w="2399"/>
          </w:tcPr>
          <w:p>
            <w:pPr>
              <w:spacing w:before="0" w:after="0"/>
            </w:pPr>
            <w:r>
              <w:rPr>
                <w:sz w:val="20"/>
              </w:rPr>
              <w:t>A · Simplify the content (€9,000, 3 weeks)</w:t>
            </w:r>
          </w:p>
        </w:tc>
        <w:tc>
          <w:tcPr>
            <w:tcW w:type="dxa" w:w="1308"/>
          </w:tcPr>
          <w:p>
            <w:pPr>
              <w:spacing w:before="0" w:after="0"/>
            </w:pPr>
            <w:r>
              <w:rPr>
                <w:sz w:val="20"/>
              </w:rPr>
              <w:t>Yes</w:t>
            </w:r>
          </w:p>
        </w:tc>
        <w:tc>
          <w:tcPr>
            <w:tcW w:type="dxa" w:w="5931"/>
          </w:tcPr>
          <w:p>
            <w:pPr>
              <w:spacing w:before="0" w:after="0"/>
            </w:pPr>
            <w:r>
              <w:rPr>
                <w:sz w:val="20"/>
              </w:rPr>
              <w:t>It goes to the cause: users do not understand; moderate cost and quick. Reference ratings: Impact High, effort Mid (by the printed cost), risk Low; position 1.</w:t>
            </w:r>
          </w:p>
        </w:tc>
      </w:tr>
      <w:tr>
        <w:trPr>
          <w:cantSplit/>
        </w:trPr>
        <w:tc>
          <w:tcPr>
            <w:tcW w:type="dxa" w:w="2399"/>
          </w:tcPr>
          <w:p>
            <w:pPr>
              <w:spacing w:before="0" w:after="0"/>
            </w:pPr>
            <w:r>
              <w:rPr>
                <w:sz w:val="20"/>
              </w:rPr>
              <w:t>B · Improve the navigation (€14,000, 5 weeks)</w:t>
            </w:r>
          </w:p>
        </w:tc>
        <w:tc>
          <w:tcPr>
            <w:tcW w:type="dxa" w:w="1308"/>
          </w:tcPr>
          <w:p>
            <w:pPr>
              <w:spacing w:before="0" w:after="0"/>
            </w:pPr>
            <w:r>
              <w:rPr>
                <w:sz w:val="20"/>
              </w:rPr>
              <w:t>Yes</w:t>
            </w:r>
          </w:p>
        </w:tc>
        <w:tc>
          <w:tcPr>
            <w:tcW w:type="dxa" w:w="5931"/>
          </w:tcPr>
          <w:p>
            <w:pPr>
              <w:spacing w:before="0" w:after="0"/>
            </w:pPr>
            <w:r>
              <w:rPr>
                <w:sz w:val="20"/>
              </w:rPr>
              <w:t>It helps learners find things; useful, but it does not make the content understandable. Reference ratings: Impact Mid, effort Mid (by the printed cost), risk Mid; position 2.</w:t>
            </w:r>
          </w:p>
        </w:tc>
      </w:tr>
      <w:tr>
        <w:trPr>
          <w:cantSplit/>
        </w:trPr>
        <w:tc>
          <w:tcPr>
            <w:tcW w:type="dxa" w:w="2399"/>
          </w:tcPr>
          <w:p>
            <w:pPr>
              <w:spacing w:before="0" w:after="0"/>
            </w:pPr>
            <w:r>
              <w:rPr>
                <w:sz w:val="20"/>
              </w:rPr>
              <w:t>C · Add additional functions (€32,000, 8 weeks)</w:t>
            </w:r>
          </w:p>
        </w:tc>
        <w:tc>
          <w:tcPr>
            <w:tcW w:type="dxa" w:w="1308"/>
          </w:tcPr>
          <w:p>
            <w:pPr>
              <w:spacing w:before="0" w:after="0"/>
            </w:pPr>
            <w:r>
              <w:rPr>
                <w:sz w:val="20"/>
              </w:rPr>
              <w:t>Yes</w:t>
            </w:r>
          </w:p>
        </w:tc>
        <w:tc>
          <w:tcPr>
            <w:tcW w:type="dxa" w:w="5931"/>
          </w:tcPr>
          <w:p>
            <w:pPr>
              <w:spacing w:before="0" w:after="0"/>
            </w:pPr>
            <w:r>
              <w:rPr>
                <w:sz w:val="20"/>
              </w:rPr>
              <w:t>It adds complexity to a platform that is already too complex; high effort and risk. Reference ratings: Impact Low, effort High (by the printed cost), risk High; position 3.</w:t>
            </w:r>
          </w:p>
        </w:tc>
      </w:tr>
    </w:tbl>
    <w:p>
      <w:pPr>
        <w:spacing w:before="0" w:after="80"/>
      </w:pPr>
    </w:p>
    <w:p>
      <w:pPr>
        <w:spacing w:before="0" w:after="100"/>
      </w:pPr>
      <w:r>
        <w:rPr>
          <w:i/>
        </w:rPr>
        <w:t>Trainer note.</w:t>
      </w:r>
      <w:r>
        <w:rPr/>
        <w:t xml:space="preserve"> Weigh comprehensibility against functionality: complexity is UX's greatest enemy.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decision: weigh comprehensibility against functionality</w:t>
            </w:r>
          </w:p>
          <w:p>
            <w:pPr>
              <w:spacing w:before="0" w:after="100"/>
            </w:pPr>
            <w:r>
              <w:rPr>
                <w:b/>
              </w:rPr>
              <w:t>Model answer (an example).</w:t>
            </w:r>
            <w:r>
              <w:rPr/>
              <w:t xml:space="preserve"> I put A first: users do not understand the content, so simplifying it goes to the cause, it costs €9,000 and takes three weeks, which suits the time pressure. B comes second: finding things is part of the problem, but a clear menu does not help if the content is still hard. C comes last: more functions add complexity to a platform that is already too complex, and cost the most.</w:t>
            </w:r>
          </w:p>
          <w:p>
            <w:pPr>
              <w:spacing w:before="0" w:after="100"/>
            </w:pPr>
            <w:r>
              <w:rPr>
                <w:b/>
              </w:rPr>
              <w:t>Why.</w:t>
            </w:r>
            <w:r>
              <w:rPr/>
              <w:t xml:space="preserve"> The plan's goal is to weigh comprehensibility against functionality. A different first choice defends if the reason names the cause and the time pressure.</w:t>
            </w:r>
          </w:p>
          <w:p>
            <w:pPr>
              <w:spacing w:before="0" w:after="100"/>
            </w:pPr>
            <w:r>
              <w:rPr>
                <w:b/>
              </w:rPr>
              <w:t>Look for.</w:t>
            </w:r>
          </w:p>
          <w:p>
            <w:pPr>
              <w:pStyle w:val="ListBullet"/>
              <w:spacing w:before="0" w:after="40"/>
            </w:pPr>
            <w:r>
              <w:rPr/>
              <w:t>Says what each option does for understanding.</w:t>
            </w:r>
          </w:p>
          <w:p>
            <w:pPr>
              <w:pStyle w:val="ListBullet"/>
              <w:spacing w:before="0" w:after="100"/>
            </w:pPr>
            <w:r>
              <w:rPr/>
              <w:t>Names the cause or the time pressure.</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Comprehensibility Is a Strategic UX Quality (UE4)</w:t>
      </w:r>
    </w:p>
    <w:p>
      <w:pPr>
        <w:spacing w:before="0" w:after="100"/>
      </w:pPr>
      <w:r>
        <w:rPr>
          <w:b/>
        </w:rPr>
        <w:t>The plan's coaching points.</w:t>
      </w:r>
    </w:p>
    <w:p>
      <w:pPr>
        <w:pStyle w:val="ListBullet"/>
        <w:spacing w:before="0" w:after="40"/>
      </w:pPr>
      <w:r>
        <w:rPr/>
        <w:t>Complexity is UX's greatest enemy</w:t>
      </w:r>
    </w:p>
    <w:p>
      <w:pPr>
        <w:pStyle w:val="ListBullet"/>
        <w:spacing w:before="0" w:after="40"/>
      </w:pPr>
      <w:r>
        <w:rPr/>
        <w:t>Simple systems are more successful</w:t>
      </w:r>
    </w:p>
    <w:p>
      <w:pPr>
        <w:pStyle w:val="ListBullet"/>
        <w:spacing w:before="0" w:after="40"/>
      </w:pPr>
      <w:r>
        <w:rPr/>
        <w:t>Usability determines usage</w:t>
      </w:r>
    </w:p>
    <w:p>
      <w:pPr>
        <w:pStyle w:val="ListBullet"/>
        <w:spacing w:before="0" w:after="100"/>
      </w:pPr>
      <w:r>
        <w:rPr/>
        <w:t>Testing as a continuous process</w:t>
      </w:r>
    </w:p>
    <w:p>
      <w:pPr>
        <w:spacing w:before="0" w:after="100"/>
      </w:pPr>
      <w:r>
        <w:rPr>
          <w:b/>
        </w:rPr>
        <w:t>Reflection questions.</w:t>
      </w:r>
    </w:p>
    <w:p>
      <w:pPr>
        <w:pStyle w:val="ListBullet"/>
        <w:spacing w:before="0" w:after="40"/>
      </w:pPr>
      <w:r>
        <w:rPr/>
        <w:t>Where do users not understand the system?</w:t>
      </w:r>
    </w:p>
    <w:p>
      <w:pPr>
        <w:pStyle w:val="ListBullet"/>
        <w:spacing w:before="0" w:after="40"/>
      </w:pPr>
      <w:r>
        <w:rPr/>
        <w:t>Which simplification has the greatest effect?</w:t>
      </w:r>
    </w:p>
    <w:p>
      <w:pPr>
        <w:pStyle w:val="ListBullet"/>
        <w:spacing w:before="0" w:after="100"/>
      </w:pPr>
      <w:r>
        <w:rPr/>
        <w:t>Which complexity is necessary?</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40"/>
        <w:gridCol w:w="1164"/>
        <w:gridCol w:w="7634"/>
      </w:tblGrid>
      <w:tr>
        <w:trPr>
          <w:cantSplit/>
          <w:tblHeader/>
        </w:trPr>
        <w:tc>
          <w:tcPr>
            <w:tcW w:type="dxa" w:w="840"/>
            <w:shd w:val="clear" w:color="auto" w:fill="E6ECF4"/>
          </w:tcPr>
          <w:p>
            <w:pPr>
              <w:spacing w:before="0" w:after="0"/>
            </w:pPr>
            <w:r>
              <w:rPr>
                <w:b/>
                <w:sz w:val="20"/>
              </w:rPr>
              <w:t>Step</w:t>
            </w:r>
          </w:p>
        </w:tc>
        <w:tc>
          <w:tcPr>
            <w:tcW w:type="dxa" w:w="1164"/>
            <w:shd w:val="clear" w:color="auto" w:fill="E6ECF4"/>
          </w:tcPr>
          <w:p>
            <w:pPr>
              <w:spacing w:before="0" w:after="0"/>
            </w:pPr>
            <w:r>
              <w:rPr>
                <w:b/>
                <w:sz w:val="20"/>
              </w:rPr>
              <w:t>Minutes</w:t>
            </w:r>
          </w:p>
        </w:tc>
        <w:tc>
          <w:tcPr>
            <w:tcW w:type="dxa" w:w="7634"/>
            <w:shd w:val="clear" w:color="auto" w:fill="E6ECF4"/>
          </w:tcPr>
          <w:p>
            <w:pPr>
              <w:spacing w:before="0" w:after="0"/>
            </w:pPr>
            <w:r>
              <w:rPr>
                <w:b/>
                <w:sz w:val="20"/>
              </w:rPr>
              <w:t>What you do</w:t>
            </w:r>
          </w:p>
        </w:tc>
      </w:tr>
      <w:tr>
        <w:trPr>
          <w:cantSplit/>
        </w:trPr>
        <w:tc>
          <w:tcPr>
            <w:tcW w:type="dxa" w:w="840"/>
          </w:tcPr>
          <w:p>
            <w:pPr>
              <w:spacing w:before="0" w:after="0"/>
            </w:pPr>
            <w:r>
              <w:rPr>
                <w:sz w:val="20"/>
              </w:rPr>
              <w:t>1</w:t>
            </w:r>
          </w:p>
        </w:tc>
        <w:tc>
          <w:tcPr>
            <w:tcW w:type="dxa" w:w="1164"/>
          </w:tcPr>
          <w:p>
            <w:pPr>
              <w:spacing w:before="0" w:after="0"/>
            </w:pPr>
            <w:r>
              <w:rPr>
                <w:sz w:val="20"/>
              </w:rPr>
              <w:t>5</w:t>
            </w:r>
          </w:p>
        </w:tc>
        <w:tc>
          <w:tcPr>
            <w:tcW w:type="dxa" w:w="7634"/>
          </w:tcPr>
          <w:p>
            <w:pPr>
              <w:spacing w:before="0" w:after="0"/>
            </w:pPr>
            <w:r>
              <w:rPr>
                <w:sz w:val="20"/>
              </w:rPr>
              <w:t>Say the coaching focus in one sentence: “Comprehensibility Is a Strategic UX Quality.” Say that in the next unit they will not describe, they will decide.</w:t>
            </w:r>
          </w:p>
        </w:tc>
      </w:tr>
      <w:tr>
        <w:trPr>
          <w:cantSplit/>
        </w:trPr>
        <w:tc>
          <w:tcPr>
            <w:tcW w:type="dxa" w:w="840"/>
          </w:tcPr>
          <w:p>
            <w:pPr>
              <w:spacing w:before="0" w:after="0"/>
            </w:pPr>
            <w:r>
              <w:rPr>
                <w:sz w:val="20"/>
              </w:rPr>
              <w:t>2</w:t>
            </w:r>
          </w:p>
        </w:tc>
        <w:tc>
          <w:tcPr>
            <w:tcW w:type="dxa" w:w="1164"/>
          </w:tcPr>
          <w:p>
            <w:pPr>
              <w:spacing w:before="0" w:after="0"/>
            </w:pPr>
            <w:r>
              <w:rPr>
                <w:sz w:val="20"/>
              </w:rPr>
              <w:t>10</w:t>
            </w:r>
          </w:p>
        </w:tc>
        <w:tc>
          <w:tcPr>
            <w:tcW w:type="dxa" w:w="7634"/>
          </w:tcPr>
          <w:p>
            <w:pPr>
              <w:spacing w:before="0" w:after="0"/>
            </w:pPr>
            <w:r>
              <w:rPr>
                <w:sz w:val="20"/>
              </w:rPr>
              <w:t>Pairs talk through the reflection questions; the notes go into Block 1.3 (never scored).</w:t>
            </w:r>
          </w:p>
        </w:tc>
      </w:tr>
      <w:tr>
        <w:trPr>
          <w:cantSplit/>
        </w:trPr>
        <w:tc>
          <w:tcPr>
            <w:tcW w:type="dxa" w:w="840"/>
          </w:tcPr>
          <w:p>
            <w:pPr>
              <w:spacing w:before="0" w:after="0"/>
            </w:pPr>
            <w:r>
              <w:rPr>
                <w:sz w:val="20"/>
              </w:rPr>
              <w:t>3</w:t>
            </w:r>
          </w:p>
        </w:tc>
        <w:tc>
          <w:tcPr>
            <w:tcW w:type="dxa" w:w="1164"/>
          </w:tcPr>
          <w:p>
            <w:pPr>
              <w:spacing w:before="0" w:after="0"/>
            </w:pPr>
            <w:r>
              <w:rPr>
                <w:sz w:val="20"/>
              </w:rPr>
              <w:t>15</w:t>
            </w:r>
          </w:p>
        </w:tc>
        <w:tc>
          <w:tcPr>
            <w:tcW w:type="dxa" w:w="7634"/>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40"/>
          </w:tcPr>
          <w:p>
            <w:pPr>
              <w:spacing w:before="0" w:after="0"/>
            </w:pPr>
            <w:r>
              <w:rPr>
                <w:sz w:val="20"/>
              </w:rPr>
              <w:t>4</w:t>
            </w:r>
          </w:p>
        </w:tc>
        <w:tc>
          <w:tcPr>
            <w:tcW w:type="dxa" w:w="1164"/>
          </w:tcPr>
          <w:p>
            <w:pPr>
              <w:spacing w:before="0" w:after="0"/>
            </w:pPr>
            <w:r>
              <w:rPr>
                <w:sz w:val="20"/>
              </w:rPr>
              <w:t>10</w:t>
            </w:r>
          </w:p>
        </w:tc>
        <w:tc>
          <w:tcPr>
            <w:tcW w:type="dxa" w:w="7634"/>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40"/>
          </w:tcPr>
          <w:p>
            <w:pPr>
              <w:spacing w:before="0" w:after="0"/>
            </w:pPr>
            <w:r>
              <w:rPr>
                <w:sz w:val="20"/>
              </w:rPr>
              <w:t>5</w:t>
            </w:r>
          </w:p>
        </w:tc>
        <w:tc>
          <w:tcPr>
            <w:tcW w:type="dxa" w:w="1164"/>
          </w:tcPr>
          <w:p>
            <w:pPr>
              <w:spacing w:before="0" w:after="0"/>
            </w:pPr>
            <w:r>
              <w:rPr>
                <w:sz w:val="20"/>
              </w:rPr>
              <w:t>5</w:t>
            </w:r>
          </w:p>
        </w:tc>
        <w:tc>
          <w:tcPr>
            <w:tcW w:type="dxa" w:w="7634"/>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Where do users not understand the system?</w:t>
            </w:r>
          </w:p>
          <w:p>
            <w:pPr>
              <w:spacing w:before="0" w:after="100"/>
            </w:pPr>
            <w:r>
              <w:rPr>
                <w:b/>
              </w:rPr>
              <w:t>Model answer (an example).</w:t>
            </w:r>
            <w:r>
              <w:rPr/>
              <w:t xml:space="preserve"> At the first screen (a long welcome text with jargon), at the menu (too many entries) and at the error messages.</w:t>
            </w:r>
          </w:p>
          <w:p>
            <w:pPr>
              <w:spacing w:before="0" w:after="100"/>
            </w:pPr>
            <w:r>
              <w:rPr>
                <w:b/>
              </w:rPr>
              <w:t>Why.</w:t>
            </w:r>
            <w:r>
              <w:rPr/>
              <w:t xml:space="preserve"> Reflection is never scored. The plan's coaching points: complexity is UX's greatest enemy; simple systems are more successful; usability determines usage; testing as a continuous process.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simplification has the greatest effect?</w:t>
            </w:r>
          </w:p>
          <w:p>
            <w:pPr>
              <w:spacing w:before="0" w:after="100"/>
            </w:pPr>
            <w:r>
              <w:rPr>
                <w:b/>
              </w:rPr>
              <w:t>Model answer (an example).</w:t>
            </w:r>
            <w:r>
              <w:rPr/>
              <w:t xml:space="preserve"> Plain language on the first screens and in the messages, because every learner reads them.</w:t>
            </w:r>
          </w:p>
          <w:p>
            <w:pPr>
              <w:spacing w:before="0" w:after="100"/>
            </w:pPr>
            <w:r>
              <w:rPr>
                <w:b/>
              </w:rPr>
              <w:t>Why.</w:t>
            </w:r>
            <w:r>
              <w:rPr/>
              <w:t xml:space="preserve"> Reflection is never scored. The plan's coaching points: complexity is UX's greatest enemy; simple systems are more successful; usability determines usage; testing as a continuous process.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complexity is necessary?</w:t>
            </w:r>
          </w:p>
          <w:p>
            <w:pPr>
              <w:spacing w:before="0" w:after="100"/>
            </w:pPr>
            <w:r>
              <w:rPr>
                <w:b/>
              </w:rPr>
              <w:t>Model answer (an example).</w:t>
            </w:r>
            <w:r>
              <w:rPr/>
              <w:t xml:space="preserve"> The depth of the subject itself: an expert course can be demanding, as long as the interface around it is clear.</w:t>
            </w:r>
          </w:p>
          <w:p>
            <w:pPr>
              <w:spacing w:before="0" w:after="100"/>
            </w:pPr>
            <w:r>
              <w:rPr>
                <w:b/>
              </w:rPr>
              <w:t>Why.</w:t>
            </w:r>
            <w:r>
              <w:rPr/>
              <w:t xml:space="preserve"> Reflection is never scored. The plan's coaching points: complexity is UX's greatest enemy; simple systems are more successful; usability determines usage; testing as a continuous process.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complexity</w:t>
      </w:r>
    </w:p>
    <w:p>
      <w:pPr>
        <w:pStyle w:val="ListBullet"/>
        <w:spacing w:before="0" w:after="40"/>
      </w:pPr>
      <w:r>
        <w:rPr>
          <w:b/>
        </w:rPr>
        <w:t>Measures (as the plan lists them):</w:t>
      </w:r>
    </w:p>
    <w:p>
      <w:pPr>
        <w:pStyle w:val="ListBullet"/>
        <w:spacing w:before="0" w:after="40"/>
      </w:pPr>
      <w:r>
        <w:rPr/>
        <w:t>plain language</w:t>
      </w:r>
    </w:p>
    <w:p>
      <w:pPr>
        <w:pStyle w:val="ListBullet"/>
        <w:spacing w:before="0" w:after="40"/>
      </w:pPr>
      <w:r>
        <w:rPr/>
        <w:t>clear structure</w:t>
      </w:r>
    </w:p>
    <w:p>
      <w:pPr>
        <w:pStyle w:val="ListBullet"/>
        <w:spacing w:before="0" w:after="40"/>
      </w:pPr>
      <w:r>
        <w:rPr/>
        <w:t>intuitive navigation</w:t>
      </w:r>
    </w:p>
    <w:p>
      <w:pPr>
        <w:pStyle w:val="ListBullet"/>
        <w:spacing w:before="0" w:after="100"/>
      </w:pPr>
      <w:r>
        <w:rPr/>
        <w:t>Usability tests</w:t>
      </w:r>
    </w:p>
    <w:p>
      <w:pPr>
        <w:spacing w:before="0" w:after="100"/>
      </w:pPr>
      <w:r>
        <w:rPr>
          <w:b/>
        </w:rPr>
        <w:t>Rationale (plan):</w:t>
      </w:r>
      <w:r>
        <w:rPr/>
        <w:t xml:space="preserve"> Comprehensibility → usage → success</w:t>
      </w:r>
    </w:p>
    <w:p>
      <w:pPr>
        <w:pStyle w:val="Heading2"/>
      </w:pPr>
      <w:r>
        <w:rPr/>
        <w:t>Block 2.1 · model answers (UE5–6)</w:t>
      </w:r>
    </w:p>
    <w:p>
      <w:pPr>
        <w:spacing w:before="0" w:after="100"/>
      </w:pPr>
      <w:r>
        <w:rPr>
          <w:i/>
        </w:rPr>
        <w:t>Block 2.1: Four central problems · Optional · about 7 min.</w:t>
      </w:r>
    </w:p>
    <w:p>
      <w:pPr>
        <w:pStyle w:val="Heading3"/>
      </w:pPr>
      <w:r>
        <w:rPr/>
        <w:t>Reference: Four central problems</w:t>
      </w:r>
    </w:p>
    <w:p>
      <w:pPr>
        <w:spacing w:before="0" w:after="100"/>
      </w:pPr>
      <w:r>
        <w:rPr>
          <w:b/>
        </w:rPr>
        <w:t>Reference answer.</w:t>
      </w:r>
      <w:r>
        <w:rPr/>
        <w:t xml:space="preserve"> The language is too complex: long sentences and technical terms keep users from understanding.; The navigation is unclear: too many entries, vague labels and the same thing in several places.; The usability is poor: preventable errors, inconsistent names and too many clicks.; Complexity has not been reduced: the platform shows everything at once, and nobody has tested it with learners.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47"/>
        <w:gridCol w:w="1356"/>
        <w:gridCol w:w="4035"/>
      </w:tblGrid>
      <w:tr>
        <w:trPr>
          <w:cantSplit/>
          <w:tblHeader/>
        </w:trPr>
        <w:tc>
          <w:tcPr>
            <w:tcW w:type="dxa" w:w="4247"/>
            <w:shd w:val="clear" w:color="auto" w:fill="E6ECF4"/>
          </w:tcPr>
          <w:p>
            <w:pPr>
              <w:spacing w:before="0" w:after="0"/>
            </w:pPr>
            <w:r>
              <w:rPr>
                <w:b/>
                <w:sz w:val="20"/>
              </w:rPr>
              <w:t>Option</w:t>
            </w:r>
          </w:p>
        </w:tc>
        <w:tc>
          <w:tcPr>
            <w:tcW w:type="dxa" w:w="1356"/>
            <w:shd w:val="clear" w:color="auto" w:fill="E6ECF4"/>
          </w:tcPr>
          <w:p>
            <w:pPr>
              <w:spacing w:before="0" w:after="0"/>
            </w:pPr>
            <w:r>
              <w:rPr>
                <w:b/>
                <w:sz w:val="20"/>
              </w:rPr>
              <w:t>In the reference answer?</w:t>
            </w:r>
          </w:p>
        </w:tc>
        <w:tc>
          <w:tcPr>
            <w:tcW w:type="dxa" w:w="4035"/>
            <w:shd w:val="clear" w:color="auto" w:fill="E6ECF4"/>
          </w:tcPr>
          <w:p>
            <w:pPr>
              <w:spacing w:before="0" w:after="0"/>
            </w:pPr>
            <w:r>
              <w:rPr>
                <w:b/>
                <w:sz w:val="20"/>
              </w:rPr>
              <w:t>Why</w:t>
            </w:r>
          </w:p>
        </w:tc>
      </w:tr>
      <w:tr>
        <w:trPr>
          <w:cantSplit/>
        </w:trPr>
        <w:tc>
          <w:tcPr>
            <w:tcW w:type="dxa" w:w="4247"/>
          </w:tcPr>
          <w:p>
            <w:pPr>
              <w:spacing w:before="0" w:after="0"/>
            </w:pPr>
            <w:r>
              <w:rPr>
                <w:sz w:val="20"/>
              </w:rPr>
              <w:t>The language is too complex: long sentences and technical terms keep users from understanding.</w:t>
            </w:r>
          </w:p>
        </w:tc>
        <w:tc>
          <w:tcPr>
            <w:tcW w:type="dxa" w:w="1356"/>
          </w:tcPr>
          <w:p>
            <w:pPr>
              <w:spacing w:before="0" w:after="0"/>
            </w:pPr>
            <w:r>
              <w:rPr>
                <w:sz w:val="20"/>
              </w:rPr>
              <w:t>Yes</w:t>
            </w:r>
          </w:p>
        </w:tc>
        <w:tc>
          <w:tcPr>
            <w:tcW w:type="dxa" w:w="4035"/>
          </w:tcPr>
          <w:p>
            <w:pPr>
              <w:spacing w:before="0" w:after="0"/>
            </w:pPr>
            <w:r>
              <w:rPr>
                <w:sz w:val="20"/>
              </w:rPr>
              <w:t>Facts 1 to 3 and the case: lack of comprehensibility.</w:t>
            </w:r>
          </w:p>
        </w:tc>
      </w:tr>
      <w:tr>
        <w:trPr>
          <w:cantSplit/>
        </w:trPr>
        <w:tc>
          <w:tcPr>
            <w:tcW w:type="dxa" w:w="4247"/>
          </w:tcPr>
          <w:p>
            <w:pPr>
              <w:spacing w:before="0" w:after="0"/>
            </w:pPr>
            <w:r>
              <w:rPr>
                <w:sz w:val="20"/>
              </w:rPr>
              <w:t>The navigation is unclear: too many entries, vague labels and the same thing in several places.</w:t>
            </w:r>
          </w:p>
        </w:tc>
        <w:tc>
          <w:tcPr>
            <w:tcW w:type="dxa" w:w="1356"/>
          </w:tcPr>
          <w:p>
            <w:pPr>
              <w:spacing w:before="0" w:after="0"/>
            </w:pPr>
            <w:r>
              <w:rPr>
                <w:sz w:val="20"/>
              </w:rPr>
              <w:t>Yes</w:t>
            </w:r>
          </w:p>
        </w:tc>
        <w:tc>
          <w:tcPr>
            <w:tcW w:type="dxa" w:w="4035"/>
          </w:tcPr>
          <w:p>
            <w:pPr>
              <w:spacing w:before="0" w:after="0"/>
            </w:pPr>
            <w:r>
              <w:rPr>
                <w:sz w:val="20"/>
              </w:rPr>
              <w:t>Facts 4 and 5 and the case: navigation unclear.</w:t>
            </w:r>
          </w:p>
        </w:tc>
      </w:tr>
      <w:tr>
        <w:trPr>
          <w:cantSplit/>
        </w:trPr>
        <w:tc>
          <w:tcPr>
            <w:tcW w:type="dxa" w:w="4247"/>
          </w:tcPr>
          <w:p>
            <w:pPr>
              <w:spacing w:before="0" w:after="0"/>
            </w:pPr>
            <w:r>
              <w:rPr>
                <w:sz w:val="20"/>
              </w:rPr>
              <w:t>The usability is poor: preventable errors, inconsistent names and too many clicks.</w:t>
            </w:r>
          </w:p>
        </w:tc>
        <w:tc>
          <w:tcPr>
            <w:tcW w:type="dxa" w:w="1356"/>
          </w:tcPr>
          <w:p>
            <w:pPr>
              <w:spacing w:before="0" w:after="0"/>
            </w:pPr>
            <w:r>
              <w:rPr>
                <w:sz w:val="20"/>
              </w:rPr>
              <w:t>Yes</w:t>
            </w:r>
          </w:p>
        </w:tc>
        <w:tc>
          <w:tcPr>
            <w:tcW w:type="dxa" w:w="4035"/>
          </w:tcPr>
          <w:p>
            <w:pPr>
              <w:spacing w:before="0" w:after="0"/>
            </w:pPr>
            <w:r>
              <w:rPr>
                <w:sz w:val="20"/>
              </w:rPr>
              <w:t>Facts 6 to 8 and the case: poor usability.</w:t>
            </w:r>
          </w:p>
        </w:tc>
      </w:tr>
      <w:tr>
        <w:trPr>
          <w:cantSplit/>
        </w:trPr>
        <w:tc>
          <w:tcPr>
            <w:tcW w:type="dxa" w:w="4247"/>
          </w:tcPr>
          <w:p>
            <w:pPr>
              <w:spacing w:before="0" w:after="0"/>
            </w:pPr>
            <w:r>
              <w:rPr>
                <w:sz w:val="20"/>
              </w:rPr>
              <w:t>Complexity has not been reduced: the platform shows everything at once, and nobody has tested it with learners.</w:t>
            </w:r>
          </w:p>
        </w:tc>
        <w:tc>
          <w:tcPr>
            <w:tcW w:type="dxa" w:w="1356"/>
          </w:tcPr>
          <w:p>
            <w:pPr>
              <w:spacing w:before="0" w:after="0"/>
            </w:pPr>
            <w:r>
              <w:rPr>
                <w:sz w:val="20"/>
              </w:rPr>
              <w:t>Yes</w:t>
            </w:r>
          </w:p>
        </w:tc>
        <w:tc>
          <w:tcPr>
            <w:tcW w:type="dxa" w:w="4035"/>
          </w:tcPr>
          <w:p>
            <w:pPr>
              <w:spacing w:before="0" w:after="0"/>
            </w:pPr>
            <w:r>
              <w:rPr>
                <w:sz w:val="20"/>
              </w:rPr>
              <w:t>The plan's main problem, complexity; no test is mentioned.</w:t>
            </w:r>
          </w:p>
        </w:tc>
      </w:tr>
      <w:tr>
        <w:trPr>
          <w:cantSplit/>
        </w:trPr>
        <w:tc>
          <w:tcPr>
            <w:tcW w:type="dxa" w:w="4247"/>
          </w:tcPr>
          <w:p>
            <w:pPr>
              <w:spacing w:before="0" w:after="0"/>
            </w:pPr>
            <w:r>
              <w:rPr>
                <w:sz w:val="20"/>
              </w:rPr>
              <w:t>The platform has too few functions.</w:t>
            </w:r>
          </w:p>
        </w:tc>
        <w:tc>
          <w:tcPr>
            <w:tcW w:type="dxa" w:w="1356"/>
          </w:tcPr>
          <w:p>
            <w:pPr>
              <w:spacing w:before="0" w:after="0"/>
            </w:pPr>
            <w:r>
              <w:rPr>
                <w:sz w:val="20"/>
              </w:rPr>
              <w:t>No</w:t>
            </w:r>
          </w:p>
        </w:tc>
        <w:tc>
          <w:tcPr>
            <w:tcW w:type="dxa" w:w="4035"/>
          </w:tcPr>
          <w:p>
            <w:pPr>
              <w:spacing w:before="0" w:after="0"/>
            </w:pPr>
            <w:r>
              <w:rPr>
                <w:sz w:val="20"/>
              </w:rPr>
              <w:t>More functions would add to the complexity that is the problem.</w:t>
            </w:r>
          </w:p>
        </w:tc>
      </w:tr>
      <w:tr>
        <w:trPr>
          <w:cantSplit/>
        </w:trPr>
        <w:tc>
          <w:tcPr>
            <w:tcW w:type="dxa" w:w="4247"/>
          </w:tcPr>
          <w:p>
            <w:pPr>
              <w:spacing w:before="0" w:after="0"/>
            </w:pPr>
            <w:r>
              <w:rPr>
                <w:sz w:val="20"/>
              </w:rPr>
              <w:t>The learners are not motivated.</w:t>
            </w:r>
          </w:p>
        </w:tc>
        <w:tc>
          <w:tcPr>
            <w:tcW w:type="dxa" w:w="1356"/>
          </w:tcPr>
          <w:p>
            <w:pPr>
              <w:spacing w:before="0" w:after="0"/>
            </w:pPr>
            <w:r>
              <w:rPr>
                <w:sz w:val="20"/>
              </w:rPr>
              <w:t>No</w:t>
            </w:r>
          </w:p>
        </w:tc>
        <w:tc>
          <w:tcPr>
            <w:tcW w:type="dxa" w:w="4035"/>
          </w:tcPr>
          <w:p>
            <w:pPr>
              <w:spacing w:before="0" w:after="0"/>
            </w:pPr>
            <w:r>
              <w:rPr>
                <w:sz w:val="20"/>
              </w:rPr>
              <w:t>The facts show hurdles in the platform, not in the learners.</w:t>
            </w:r>
          </w:p>
        </w:tc>
      </w:tr>
      <w:tr>
        <w:trPr>
          <w:cantSplit/>
        </w:trPr>
        <w:tc>
          <w:tcPr>
            <w:tcW w:type="dxa" w:w="4247"/>
          </w:tcPr>
          <w:p>
            <w:pPr>
              <w:spacing w:before="0" w:after="0"/>
            </w:pPr>
            <w:r>
              <w:rPr>
                <w:sz w:val="20"/>
              </w:rPr>
              <w:t>The subscription price is too high.</w:t>
            </w:r>
          </w:p>
        </w:tc>
        <w:tc>
          <w:tcPr>
            <w:tcW w:type="dxa" w:w="1356"/>
          </w:tcPr>
          <w:p>
            <w:pPr>
              <w:spacing w:before="0" w:after="0"/>
            </w:pPr>
            <w:r>
              <w:rPr>
                <w:sz w:val="20"/>
              </w:rPr>
              <w:t>No</w:t>
            </w:r>
          </w:p>
        </w:tc>
        <w:tc>
          <w:tcPr>
            <w:tcW w:type="dxa" w:w="4035"/>
          </w:tcPr>
          <w:p>
            <w:pPr>
              <w:spacing w:before="0" w:after="0"/>
            </w:pPr>
            <w:r>
              <w:rPr>
                <w:sz w:val="20"/>
              </w:rPr>
              <w:t>A business matter; nothing printed.</w:t>
            </w:r>
          </w:p>
        </w:tc>
      </w:tr>
    </w:tbl>
    <w:p>
      <w:pPr>
        <w:spacing w:before="0" w:after="80"/>
      </w:pPr>
    </w:p>
    <w:p>
      <w:pPr>
        <w:spacing w:before="0" w:after="100"/>
      </w:pPr>
      <w:r>
        <w:rPr>
          <w:i/>
        </w:rPr>
        <w:t>Trainer note.</w:t>
      </w:r>
      <w:r>
        <w:rPr/>
        <w:t xml:space="preserve"> A problem is defended by a printed fact. The plan's analysis names a lack of comprehensibility and poor usability; the Musterlösung names complexity as the main problem. The rejected options include the tempting “too few functions”, which would add complexity; none of them explains why users do not understand the platform.</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Fact 1: the welcome text is one sentence of 52 words, so a learner cannot understand what to do, which is the lack of comprehensibility the case names.</w:t>
            </w:r>
          </w:p>
          <w:p>
            <w:pPr>
              <w:spacing w:before="0" w:after="100"/>
            </w:pPr>
            <w:r>
              <w:rPr>
                <w:b/>
              </w:rPr>
              <w:t>Why.</w:t>
            </w:r>
            <w:r>
              <w:rPr/>
              <w:t xml:space="preserve"> A problem is defended by a printed fact. The plan's Musterlösung names complexity as the main problem.</w:t>
            </w:r>
          </w:p>
          <w:p>
            <w:pPr>
              <w:spacing w:before="0" w:after="100"/>
            </w:pPr>
            <w:r>
              <w:rPr>
                <w:b/>
              </w:rPr>
              <w:t>Look for.</w:t>
            </w:r>
          </w:p>
          <w:p>
            <w:pPr>
              <w:pStyle w:val="ListBullet"/>
              <w:spacing w:before="0" w:after="40"/>
            </w:pPr>
            <w:r>
              <w:rPr/>
              <w:t>Points at a fact by number or quotes the case.</w:t>
            </w:r>
          </w:p>
          <w:p>
            <w:pPr>
              <w:pStyle w:val="ListBullet"/>
              <w:spacing w:before="0" w:after="100"/>
            </w:pPr>
            <w:r>
              <w:rPr/>
              <w:t>Says why it explains the lack of understanding.</w:t>
            </w:r>
          </w:p>
        </w:tc>
      </w:tr>
    </w:tbl>
    <w:p>
      <w:pPr>
        <w:spacing w:before="0" w:after="80"/>
      </w:pPr>
    </w:p>
    <w:p>
      <w:pPr>
        <w:pStyle w:val="Heading2"/>
      </w:pPr>
      <w:r>
        <w:rPr/>
        <w:t>Block 2.2 · model answers (UE5–6)</w:t>
      </w:r>
    </w:p>
    <w:p>
      <w:pPr>
        <w:spacing w:before="0" w:after="100"/>
      </w:pPr>
      <w:r>
        <w:rPr>
          <w:i/>
        </w:rPr>
        <w:t>Block 2.2: Four UX measures, two test methods, rated, ordered and justified · Core · about 17 min.</w:t>
      </w:r>
    </w:p>
    <w:p>
      <w:pPr>
        <w:pStyle w:val="Heading3"/>
      </w:pPr>
      <w:r>
        <w:rPr/>
        <w:t>Reference: Choose four measures, rate them, order them</w:t>
      </w:r>
    </w:p>
    <w:p>
      <w:pPr>
        <w:spacing w:before="0" w:after="100"/>
      </w:pPr>
      <w:r>
        <w:rPr>
          <w:b/>
        </w:rPr>
        <w:t>Reference answer.</w:t>
      </w:r>
      <w:r>
        <w:rPr/>
        <w:t xml:space="preserve"> M1 Plain language · M2 Clear structure and consistent names · M3 Intuitive navigation · M4 Usability tests. Total €35,000 of €45,000; the longest takes 4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39"/>
        <w:gridCol w:w="1323"/>
        <w:gridCol w:w="5576"/>
      </w:tblGrid>
      <w:tr>
        <w:trPr>
          <w:cantSplit/>
          <w:tblHeader/>
        </w:trPr>
        <w:tc>
          <w:tcPr>
            <w:tcW w:type="dxa" w:w="2739"/>
            <w:shd w:val="clear" w:color="auto" w:fill="E6ECF4"/>
          </w:tcPr>
          <w:p>
            <w:pPr>
              <w:spacing w:before="0" w:after="0"/>
            </w:pPr>
            <w:r>
              <w:rPr>
                <w:b/>
                <w:sz w:val="20"/>
              </w:rPr>
              <w:t>Option</w:t>
            </w:r>
          </w:p>
        </w:tc>
        <w:tc>
          <w:tcPr>
            <w:tcW w:type="dxa" w:w="1323"/>
            <w:shd w:val="clear" w:color="auto" w:fill="E6ECF4"/>
          </w:tcPr>
          <w:p>
            <w:pPr>
              <w:spacing w:before="0" w:after="0"/>
            </w:pPr>
            <w:r>
              <w:rPr>
                <w:b/>
                <w:sz w:val="20"/>
              </w:rPr>
              <w:t>In the reference answer?</w:t>
            </w:r>
          </w:p>
        </w:tc>
        <w:tc>
          <w:tcPr>
            <w:tcW w:type="dxa" w:w="5576"/>
            <w:shd w:val="clear" w:color="auto" w:fill="E6ECF4"/>
          </w:tcPr>
          <w:p>
            <w:pPr>
              <w:spacing w:before="0" w:after="0"/>
            </w:pPr>
            <w:r>
              <w:rPr>
                <w:b/>
                <w:sz w:val="20"/>
              </w:rPr>
              <w:t>Why</w:t>
            </w:r>
          </w:p>
        </w:tc>
      </w:tr>
      <w:tr>
        <w:trPr>
          <w:cantSplit/>
        </w:trPr>
        <w:tc>
          <w:tcPr>
            <w:tcW w:type="dxa" w:w="2739"/>
          </w:tcPr>
          <w:p>
            <w:pPr>
              <w:spacing w:before="0" w:after="0"/>
            </w:pPr>
            <w:r>
              <w:rPr>
                <w:sz w:val="20"/>
              </w:rPr>
              <w:t>M1 · Plain language (€9,000, 3 weeks)</w:t>
            </w:r>
          </w:p>
        </w:tc>
        <w:tc>
          <w:tcPr>
            <w:tcW w:type="dxa" w:w="1323"/>
          </w:tcPr>
          <w:p>
            <w:pPr>
              <w:spacing w:before="0" w:after="0"/>
            </w:pPr>
            <w:r>
              <w:rPr>
                <w:sz w:val="20"/>
              </w:rPr>
              <w:t>Yes</w:t>
            </w:r>
          </w:p>
        </w:tc>
        <w:tc>
          <w:tcPr>
            <w:tcW w:type="dxa" w:w="5576"/>
          </w:tcPr>
          <w:p>
            <w:pPr>
              <w:spacing w:before="0" w:after="0"/>
            </w:pPr>
            <w:r>
              <w:rPr>
                <w:sz w:val="20"/>
              </w:rPr>
              <w:t>Reference measure. Answers facts 1 to 3: the first hurdle, and the cheapest cure. Reference ratings: effort Mid (by the printed cost), Impact High, risk Low.</w:t>
            </w:r>
          </w:p>
        </w:tc>
      </w:tr>
      <w:tr>
        <w:trPr>
          <w:cantSplit/>
        </w:trPr>
        <w:tc>
          <w:tcPr>
            <w:tcW w:type="dxa" w:w="2739"/>
          </w:tcPr>
          <w:p>
            <w:pPr>
              <w:spacing w:before="0" w:after="0"/>
            </w:pPr>
            <w:r>
              <w:rPr>
                <w:sz w:val="20"/>
              </w:rPr>
              <w:t>M2 · Clear structure and consistent names (€8,000, 3 weeks)</w:t>
            </w:r>
          </w:p>
        </w:tc>
        <w:tc>
          <w:tcPr>
            <w:tcW w:type="dxa" w:w="1323"/>
          </w:tcPr>
          <w:p>
            <w:pPr>
              <w:spacing w:before="0" w:after="0"/>
            </w:pPr>
            <w:r>
              <w:rPr>
                <w:sz w:val="20"/>
              </w:rPr>
              <w:t>Yes</w:t>
            </w:r>
          </w:p>
        </w:tc>
        <w:tc>
          <w:tcPr>
            <w:tcW w:type="dxa" w:w="5576"/>
          </w:tcPr>
          <w:p>
            <w:pPr>
              <w:spacing w:before="0" w:after="0"/>
            </w:pPr>
            <w:r>
              <w:rPr>
                <w:sz w:val="20"/>
              </w:rPr>
              <w:t>Reference measure. Answers facts 6 to 8: consistency, efficiency and error prevention. Reference ratings: effort Mid (by the printed cost), Impact Mid, risk Low.</w:t>
            </w:r>
          </w:p>
        </w:tc>
      </w:tr>
      <w:tr>
        <w:trPr>
          <w:cantSplit/>
        </w:trPr>
        <w:tc>
          <w:tcPr>
            <w:tcW w:type="dxa" w:w="2739"/>
          </w:tcPr>
          <w:p>
            <w:pPr>
              <w:spacing w:before="0" w:after="0"/>
            </w:pPr>
            <w:r>
              <w:rPr>
                <w:sz w:val="20"/>
              </w:rPr>
              <w:t>M3 · Intuitive navigation (€12,000, 4 weeks)</w:t>
            </w:r>
          </w:p>
        </w:tc>
        <w:tc>
          <w:tcPr>
            <w:tcW w:type="dxa" w:w="1323"/>
          </w:tcPr>
          <w:p>
            <w:pPr>
              <w:spacing w:before="0" w:after="0"/>
            </w:pPr>
            <w:r>
              <w:rPr>
                <w:sz w:val="20"/>
              </w:rPr>
              <w:t>Yes</w:t>
            </w:r>
          </w:p>
        </w:tc>
        <w:tc>
          <w:tcPr>
            <w:tcW w:type="dxa" w:w="5576"/>
          </w:tcPr>
          <w:p>
            <w:pPr>
              <w:spacing w:before="0" w:after="0"/>
            </w:pPr>
            <w:r>
              <w:rPr>
                <w:sz w:val="20"/>
              </w:rPr>
              <w:t>Reference measure. Answers facts 4 and 5: too many entries and the same course in three places. Reference ratings: effort Mid (by the printed cost), Impact High, risk Mid.</w:t>
            </w:r>
          </w:p>
        </w:tc>
      </w:tr>
      <w:tr>
        <w:trPr>
          <w:cantSplit/>
        </w:trPr>
        <w:tc>
          <w:tcPr>
            <w:tcW w:type="dxa" w:w="2739"/>
          </w:tcPr>
          <w:p>
            <w:pPr>
              <w:spacing w:before="0" w:after="0"/>
            </w:pPr>
            <w:r>
              <w:rPr>
                <w:sz w:val="20"/>
              </w:rPr>
              <w:t>M4 · Usability tests (€6,000, 3 weeks)</w:t>
            </w:r>
          </w:p>
        </w:tc>
        <w:tc>
          <w:tcPr>
            <w:tcW w:type="dxa" w:w="1323"/>
          </w:tcPr>
          <w:p>
            <w:pPr>
              <w:spacing w:before="0" w:after="0"/>
            </w:pPr>
            <w:r>
              <w:rPr>
                <w:sz w:val="20"/>
              </w:rPr>
              <w:t>Yes</w:t>
            </w:r>
          </w:p>
        </w:tc>
        <w:tc>
          <w:tcPr>
            <w:tcW w:type="dxa" w:w="5576"/>
          </w:tcPr>
          <w:p>
            <w:pPr>
              <w:spacing w:before="0" w:after="0"/>
            </w:pPr>
            <w:r>
              <w:rPr>
                <w:sz w:val="20"/>
              </w:rPr>
              <w:t>Reference measure. The plan's analysis found no testing; it gives evidence at low cost. Reference ratings: effort Low (by the printed cost), Impact Mid, risk Low.</w:t>
            </w:r>
          </w:p>
        </w:tc>
      </w:tr>
      <w:tr>
        <w:trPr>
          <w:cantSplit/>
        </w:trPr>
        <w:tc>
          <w:tcPr>
            <w:tcW w:type="dxa" w:w="2739"/>
          </w:tcPr>
          <w:p>
            <w:pPr>
              <w:spacing w:before="0" w:after="0"/>
            </w:pPr>
            <w:r>
              <w:rPr>
                <w:sz w:val="20"/>
              </w:rPr>
              <w:t>M5 · A hover explanation for technical terms (€5,000, 2 weeks)</w:t>
            </w:r>
          </w:p>
        </w:tc>
        <w:tc>
          <w:tcPr>
            <w:tcW w:type="dxa" w:w="1323"/>
          </w:tcPr>
          <w:p>
            <w:pPr>
              <w:spacing w:before="0" w:after="0"/>
            </w:pPr>
            <w:r>
              <w:rPr>
                <w:sz w:val="20"/>
              </w:rPr>
              <w:t>No</w:t>
            </w:r>
          </w:p>
        </w:tc>
        <w:tc>
          <w:tcPr>
            <w:tcW w:type="dxa" w:w="5576"/>
          </w:tcPr>
          <w:p>
            <w:pPr>
              <w:spacing w:before="0" w:after="0"/>
            </w:pPr>
            <w:r>
              <w:rPr>
                <w:sz w:val="20"/>
              </w:rPr>
              <w:t>Defends in place of M1 only for terms that cannot be replaced; it explains rather than simplifies. Effort by the printed cost: Low.</w:t>
            </w:r>
          </w:p>
        </w:tc>
      </w:tr>
      <w:tr>
        <w:trPr>
          <w:cantSplit/>
        </w:trPr>
        <w:tc>
          <w:tcPr>
            <w:tcW w:type="dxa" w:w="2739"/>
          </w:tcPr>
          <w:p>
            <w:pPr>
              <w:spacing w:before="0" w:after="0"/>
            </w:pPr>
            <w:r>
              <w:rPr>
                <w:sz w:val="20"/>
              </w:rPr>
              <w:t>M6 · Add chat, forum and calendar (€32,000, 8 weeks)</w:t>
            </w:r>
          </w:p>
        </w:tc>
        <w:tc>
          <w:tcPr>
            <w:tcW w:type="dxa" w:w="1323"/>
          </w:tcPr>
          <w:p>
            <w:pPr>
              <w:spacing w:before="0" w:after="0"/>
            </w:pPr>
            <w:r>
              <w:rPr>
                <w:sz w:val="20"/>
              </w:rPr>
              <w:t>No</w:t>
            </w:r>
          </w:p>
        </w:tc>
        <w:tc>
          <w:tcPr>
            <w:tcW w:type="dxa" w:w="5576"/>
          </w:tcPr>
          <w:p>
            <w:pPr>
              <w:spacing w:before="0" w:after="0"/>
            </w:pPr>
            <w:r>
              <w:rPr>
                <w:sz w:val="20"/>
              </w:rPr>
              <w:t>Rejected: adds complexity to a platform that is already too complex; effort High. Effort by the printed cost: High.</w:t>
            </w:r>
          </w:p>
        </w:tc>
      </w:tr>
      <w:tr>
        <w:trPr>
          <w:cantSplit/>
        </w:trPr>
        <w:tc>
          <w:tcPr>
            <w:tcW w:type="dxa" w:w="2739"/>
          </w:tcPr>
          <w:p>
            <w:pPr>
              <w:spacing w:before="0" w:after="0"/>
            </w:pPr>
            <w:r>
              <w:rPr>
                <w:sz w:val="20"/>
              </w:rPr>
              <w:t>M7 · A new visual style (€25,000, 6 weeks)</w:t>
            </w:r>
          </w:p>
        </w:tc>
        <w:tc>
          <w:tcPr>
            <w:tcW w:type="dxa" w:w="1323"/>
          </w:tcPr>
          <w:p>
            <w:pPr>
              <w:spacing w:before="0" w:after="0"/>
            </w:pPr>
            <w:r>
              <w:rPr>
                <w:sz w:val="20"/>
              </w:rPr>
              <w:t>No</w:t>
            </w:r>
          </w:p>
        </w:tc>
        <w:tc>
          <w:tcPr>
            <w:tcW w:type="dxa" w:w="5576"/>
          </w:tcPr>
          <w:p>
            <w:pPr>
              <w:spacing w:before="0" w:after="0"/>
            </w:pPr>
            <w:r>
              <w:rPr>
                <w:sz w:val="20"/>
              </w:rPr>
              <w:t>Rejected: the problem is understanding, not the look; effort High. Effort by the printed cost: High.</w:t>
            </w:r>
          </w:p>
        </w:tc>
      </w:tr>
      <w:tr>
        <w:trPr>
          <w:cantSplit/>
        </w:trPr>
        <w:tc>
          <w:tcPr>
            <w:tcW w:type="dxa" w:w="2739"/>
          </w:tcPr>
          <w:p>
            <w:pPr>
              <w:spacing w:before="0" w:after="0"/>
            </w:pPr>
            <w:r>
              <w:rPr>
                <w:sz w:val="20"/>
              </w:rPr>
              <w:t>M8 · A 40-page user manual (€10,000, 4 weeks)</w:t>
            </w:r>
          </w:p>
        </w:tc>
        <w:tc>
          <w:tcPr>
            <w:tcW w:type="dxa" w:w="1323"/>
          </w:tcPr>
          <w:p>
            <w:pPr>
              <w:spacing w:before="0" w:after="0"/>
            </w:pPr>
            <w:r>
              <w:rPr>
                <w:sz w:val="20"/>
              </w:rPr>
              <w:t>No</w:t>
            </w:r>
          </w:p>
        </w:tc>
        <w:tc>
          <w:tcPr>
            <w:tcW w:type="dxa" w:w="5576"/>
          </w:tcPr>
          <w:p>
            <w:pPr>
              <w:spacing w:before="0" w:after="0"/>
            </w:pPr>
            <w:r>
              <w:rPr>
                <w:sz w:val="20"/>
              </w:rPr>
              <w:t>Rejected: intuitive use means understandable without explanation; a manual explains instead of fixing. Effort by the printed cost: Mid.</w:t>
            </w:r>
          </w:p>
        </w:tc>
      </w:tr>
      <w:tr>
        <w:trPr>
          <w:cantSplit/>
        </w:trPr>
        <w:tc>
          <w:tcPr>
            <w:tcW w:type="dxa" w:w="2739"/>
          </w:tcPr>
          <w:p>
            <w:pPr>
              <w:spacing w:before="0" w:after="0"/>
            </w:pPr>
            <w:r>
              <w:rPr>
                <w:sz w:val="20"/>
              </w:rPr>
              <w:t>M9 · Cut half of the content (€4,000, 2 weeks)</w:t>
            </w:r>
          </w:p>
        </w:tc>
        <w:tc>
          <w:tcPr>
            <w:tcW w:type="dxa" w:w="1323"/>
          </w:tcPr>
          <w:p>
            <w:pPr>
              <w:spacing w:before="0" w:after="0"/>
            </w:pPr>
            <w:r>
              <w:rPr>
                <w:sz w:val="20"/>
              </w:rPr>
              <w:t>No</w:t>
            </w:r>
          </w:p>
        </w:tc>
        <w:tc>
          <w:tcPr>
            <w:tcW w:type="dxa" w:w="5576"/>
          </w:tcPr>
          <w:p>
            <w:pPr>
              <w:spacing w:before="0" w:after="0"/>
            </w:pPr>
            <w:r>
              <w:rPr>
                <w:sz w:val="20"/>
              </w:rPr>
              <w:t>Rejected: removes necessary content; the aim is to clarify, not to delete. Effort by the printed cost: Low.</w:t>
            </w:r>
          </w:p>
        </w:tc>
      </w:tr>
    </w:tbl>
    <w:p>
      <w:pPr>
        <w:spacing w:before="0" w:after="80"/>
      </w:pPr>
    </w:p>
    <w:p>
      <w:pPr>
        <w:spacing w:before="0" w:after="100"/>
      </w:pPr>
      <w:r>
        <w:rPr>
          <w:i/>
        </w:rPr>
        <w:t>Trainer note.</w:t>
      </w:r>
      <w:r>
        <w:rPr/>
        <w:t xml:space="preserve"> The plan's Musterlösung: plain language, clear structure, intuitive navigation, usability tests; rationale comprehensibility → usage → success. The reference set costs €35,000 of €45,000 and takes at most 4 weeks of 10. M5 (explanations for technical terms) defends in place of M1 only if the reason says why a rewrite is not possible. Reference order: M1, M2, M3, M4; M1 first because lack of comprehensibility is the first hurdle.</w:t>
      </w:r>
    </w:p>
    <w:p>
      <w:pPr>
        <w:pStyle w:val="Heading3"/>
      </w:pPr>
      <w:r>
        <w:rPr/>
        <w:t>Reference: Two test methods</w:t>
      </w:r>
    </w:p>
    <w:p>
      <w:pPr>
        <w:spacing w:before="0" w:after="100"/>
      </w:pPr>
      <w:r>
        <w:rPr>
          <w:b/>
        </w:rPr>
        <w:t>Reference answer.</w:t>
      </w:r>
      <w:r>
        <w:rPr/>
        <w:t xml:space="preserve"> A usability test: five to eight learners do set tasks while someone watches; A comprehension check: ask readers to explain a text back in their own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69"/>
        <w:gridCol w:w="1395"/>
        <w:gridCol w:w="3974"/>
      </w:tblGrid>
      <w:tr>
        <w:trPr>
          <w:cantSplit/>
          <w:tblHeader/>
        </w:trPr>
        <w:tc>
          <w:tcPr>
            <w:tcW w:type="dxa" w:w="4269"/>
            <w:shd w:val="clear" w:color="auto" w:fill="E6ECF4"/>
          </w:tcPr>
          <w:p>
            <w:pPr>
              <w:spacing w:before="0" w:after="0"/>
            </w:pPr>
            <w:r>
              <w:rPr>
                <w:b/>
                <w:sz w:val="20"/>
              </w:rPr>
              <w:t>Option</w:t>
            </w:r>
          </w:p>
        </w:tc>
        <w:tc>
          <w:tcPr>
            <w:tcW w:type="dxa" w:w="1395"/>
            <w:shd w:val="clear" w:color="auto" w:fill="E6ECF4"/>
          </w:tcPr>
          <w:p>
            <w:pPr>
              <w:spacing w:before="0" w:after="0"/>
            </w:pPr>
            <w:r>
              <w:rPr>
                <w:b/>
                <w:sz w:val="20"/>
              </w:rPr>
              <w:t>In the reference answer?</w:t>
            </w:r>
          </w:p>
        </w:tc>
        <w:tc>
          <w:tcPr>
            <w:tcW w:type="dxa" w:w="3974"/>
            <w:shd w:val="clear" w:color="auto" w:fill="E6ECF4"/>
          </w:tcPr>
          <w:p>
            <w:pPr>
              <w:spacing w:before="0" w:after="0"/>
            </w:pPr>
            <w:r>
              <w:rPr>
                <w:b/>
                <w:sz w:val="20"/>
              </w:rPr>
              <w:t>Why</w:t>
            </w:r>
          </w:p>
        </w:tc>
      </w:tr>
      <w:tr>
        <w:trPr>
          <w:cantSplit/>
        </w:trPr>
        <w:tc>
          <w:tcPr>
            <w:tcW w:type="dxa" w:w="4269"/>
          </w:tcPr>
          <w:p>
            <w:pPr>
              <w:spacing w:before="0" w:after="0"/>
            </w:pPr>
            <w:r>
              <w:rPr>
                <w:sz w:val="20"/>
              </w:rPr>
              <w:t>A usability test: five to eight learners do set tasks while someone watches</w:t>
            </w:r>
          </w:p>
        </w:tc>
        <w:tc>
          <w:tcPr>
            <w:tcW w:type="dxa" w:w="1395"/>
          </w:tcPr>
          <w:p>
            <w:pPr>
              <w:spacing w:before="0" w:after="0"/>
            </w:pPr>
            <w:r>
              <w:rPr>
                <w:sz w:val="20"/>
              </w:rPr>
              <w:t>Yes</w:t>
            </w:r>
          </w:p>
        </w:tc>
        <w:tc>
          <w:tcPr>
            <w:tcW w:type="dxa" w:w="3974"/>
          </w:tcPr>
          <w:p>
            <w:pPr>
              <w:spacing w:before="0" w:after="0"/>
            </w:pPr>
            <w:r>
              <w:rPr>
                <w:sz w:val="20"/>
              </w:rPr>
              <w:t>Shows where learners get stuck, with real users.</w:t>
            </w:r>
          </w:p>
        </w:tc>
      </w:tr>
      <w:tr>
        <w:trPr>
          <w:cantSplit/>
        </w:trPr>
        <w:tc>
          <w:tcPr>
            <w:tcW w:type="dxa" w:w="4269"/>
          </w:tcPr>
          <w:p>
            <w:pPr>
              <w:spacing w:before="0" w:after="0"/>
            </w:pPr>
            <w:r>
              <w:rPr>
                <w:sz w:val="20"/>
              </w:rPr>
              <w:t>A five-second test: show a screen for five seconds, then ask what it was about</w:t>
            </w:r>
          </w:p>
        </w:tc>
        <w:tc>
          <w:tcPr>
            <w:tcW w:type="dxa" w:w="1395"/>
          </w:tcPr>
          <w:p>
            <w:pPr>
              <w:spacing w:before="0" w:after="0"/>
            </w:pPr>
            <w:r>
              <w:rPr>
                <w:sz w:val="20"/>
              </w:rPr>
              <w:t>No</w:t>
            </w:r>
          </w:p>
        </w:tc>
        <w:tc>
          <w:tcPr>
            <w:tcW w:type="dxa" w:w="3974"/>
          </w:tcPr>
          <w:p>
            <w:pPr>
              <w:spacing w:before="0" w:after="0"/>
            </w:pPr>
            <w:r>
              <w:rPr>
                <w:sz w:val="20"/>
              </w:rPr>
              <w:t>Defends: shows whether a screen is understood at a glance.</w:t>
            </w:r>
          </w:p>
        </w:tc>
      </w:tr>
      <w:tr>
        <w:trPr>
          <w:cantSplit/>
        </w:trPr>
        <w:tc>
          <w:tcPr>
            <w:tcW w:type="dxa" w:w="4269"/>
          </w:tcPr>
          <w:p>
            <w:pPr>
              <w:spacing w:before="0" w:after="0"/>
            </w:pPr>
            <w:r>
              <w:rPr>
                <w:sz w:val="20"/>
              </w:rPr>
              <w:t>A comprehension check: ask readers to explain a text back in their own words</w:t>
            </w:r>
          </w:p>
        </w:tc>
        <w:tc>
          <w:tcPr>
            <w:tcW w:type="dxa" w:w="1395"/>
          </w:tcPr>
          <w:p>
            <w:pPr>
              <w:spacing w:before="0" w:after="0"/>
            </w:pPr>
            <w:r>
              <w:rPr>
                <w:sz w:val="20"/>
              </w:rPr>
              <w:t>Yes</w:t>
            </w:r>
          </w:p>
        </w:tc>
        <w:tc>
          <w:tcPr>
            <w:tcW w:type="dxa" w:w="3974"/>
          </w:tcPr>
          <w:p>
            <w:pPr>
              <w:spacing w:before="0" w:after="0"/>
            </w:pPr>
            <w:r>
              <w:rPr>
                <w:sz w:val="20"/>
              </w:rPr>
              <w:t>Shows whether the plain version is understood.</w:t>
            </w:r>
          </w:p>
        </w:tc>
      </w:tr>
      <w:tr>
        <w:trPr>
          <w:cantSplit/>
        </w:trPr>
        <w:tc>
          <w:tcPr>
            <w:tcW w:type="dxa" w:w="4269"/>
          </w:tcPr>
          <w:p>
            <w:pPr>
              <w:spacing w:before="0" w:after="0"/>
            </w:pPr>
            <w:r>
              <w:rPr>
                <w:sz w:val="20"/>
              </w:rPr>
              <w:t>Ask the managers whether the platform looks clear</w:t>
            </w:r>
          </w:p>
        </w:tc>
        <w:tc>
          <w:tcPr>
            <w:tcW w:type="dxa" w:w="1395"/>
          </w:tcPr>
          <w:p>
            <w:pPr>
              <w:spacing w:before="0" w:after="0"/>
            </w:pPr>
            <w:r>
              <w:rPr>
                <w:sz w:val="20"/>
              </w:rPr>
              <w:t>No</w:t>
            </w:r>
          </w:p>
        </w:tc>
        <w:tc>
          <w:tcPr>
            <w:tcW w:type="dxa" w:w="3974"/>
          </w:tcPr>
          <w:p>
            <w:pPr>
              <w:spacing w:before="0" w:after="0"/>
            </w:pPr>
            <w:r>
              <w:rPr>
                <w:sz w:val="20"/>
              </w:rPr>
              <w:t>Rejected: the managers are not the users and know the platform.</w:t>
            </w:r>
          </w:p>
        </w:tc>
      </w:tr>
      <w:tr>
        <w:trPr>
          <w:cantSplit/>
        </w:trPr>
        <w:tc>
          <w:tcPr>
            <w:tcW w:type="dxa" w:w="4269"/>
          </w:tcPr>
          <w:p>
            <w:pPr>
              <w:spacing w:before="0" w:after="0"/>
            </w:pPr>
            <w:r>
              <w:rPr>
                <w:sz w:val="20"/>
              </w:rPr>
              <w:t>Count page views each month</w:t>
            </w:r>
          </w:p>
        </w:tc>
        <w:tc>
          <w:tcPr>
            <w:tcW w:type="dxa" w:w="1395"/>
          </w:tcPr>
          <w:p>
            <w:pPr>
              <w:spacing w:before="0" w:after="0"/>
            </w:pPr>
            <w:r>
              <w:rPr>
                <w:sz w:val="20"/>
              </w:rPr>
              <w:t>No</w:t>
            </w:r>
          </w:p>
        </w:tc>
        <w:tc>
          <w:tcPr>
            <w:tcW w:type="dxa" w:w="3974"/>
          </w:tcPr>
          <w:p>
            <w:pPr>
              <w:spacing w:before="0" w:after="0"/>
            </w:pPr>
            <w:r>
              <w:rPr>
                <w:sz w:val="20"/>
              </w:rPr>
              <w:t>Rejected: shows use, not understanding.</w:t>
            </w:r>
          </w:p>
        </w:tc>
      </w:tr>
      <w:tr>
        <w:trPr>
          <w:cantSplit/>
        </w:trPr>
        <w:tc>
          <w:tcPr>
            <w:tcW w:type="dxa" w:w="4269"/>
          </w:tcPr>
          <w:p>
            <w:pPr>
              <w:spacing w:before="0" w:after="0"/>
            </w:pPr>
            <w:r>
              <w:rPr>
                <w:sz w:val="20"/>
              </w:rPr>
              <w:t>A survey: “Do you like the new design?”</w:t>
            </w:r>
          </w:p>
        </w:tc>
        <w:tc>
          <w:tcPr>
            <w:tcW w:type="dxa" w:w="1395"/>
          </w:tcPr>
          <w:p>
            <w:pPr>
              <w:spacing w:before="0" w:after="0"/>
            </w:pPr>
            <w:r>
              <w:rPr>
                <w:sz w:val="20"/>
              </w:rPr>
              <w:t>No</w:t>
            </w:r>
          </w:p>
        </w:tc>
        <w:tc>
          <w:tcPr>
            <w:tcW w:type="dxa" w:w="3974"/>
          </w:tcPr>
          <w:p>
            <w:pPr>
              <w:spacing w:before="0" w:after="0"/>
            </w:pPr>
            <w:r>
              <w:rPr>
                <w:sz w:val="20"/>
              </w:rPr>
              <w:t>Rejected: opinion, not understanding.</w:t>
            </w:r>
          </w:p>
        </w:tc>
      </w:tr>
    </w:tbl>
    <w:p>
      <w:pPr>
        <w:spacing w:before="0" w:after="80"/>
      </w:pPr>
    </w:p>
    <w:p>
      <w:pPr>
        <w:spacing w:before="0" w:after="100"/>
      </w:pPr>
      <w:r>
        <w:rPr>
          <w:i/>
        </w:rPr>
        <w:t>Trainer note.</w:t>
      </w:r>
      <w:r>
        <w:rPr/>
        <w:t xml:space="preserve"> Exactly two. Any two of the three reference methods defend (usability test, five-second test, comprehension check); they test understanding, with real users. The rejected ones ask the wrong people, count use or ask for opinions. Plan: Level 2, define two test methods.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M1</w:t>
            </w:r>
          </w:p>
          <w:p>
            <w:pPr>
              <w:spacing w:before="0" w:after="100"/>
            </w:pPr>
            <w:r>
              <w:rPr>
                <w:b/>
              </w:rPr>
              <w:t>Model answer (an example).</w:t>
            </w:r>
            <w:r>
              <w:rPr/>
              <w:t xml:space="preserve"> It answers facts 1 to 3: short sentences and everyday words on the 30 most-used screens and every error message. €9,000 lies between €7,000 and €15,000, so effort is Mid. Impact High: every learner reads those screens. Risk Low, it only changes words.</w:t>
            </w:r>
          </w:p>
          <w:p>
            <w:pPr>
              <w:spacing w:before="0" w:after="100"/>
            </w:pPr>
            <w:r>
              <w:rPr>
                <w:b/>
              </w:rPr>
              <w:t>Why.</w:t>
            </w:r>
            <w:r>
              <w:rPr/>
              <w:t xml:space="preserve"> Effort follows the printed cost (a rule). Impact and risk are judgements: they must name the fact the measure answers, what the learner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M2</w:t>
            </w:r>
          </w:p>
          <w:p>
            <w:pPr>
              <w:spacing w:before="0" w:after="100"/>
            </w:pPr>
            <w:r>
              <w:rPr>
                <w:b/>
              </w:rPr>
              <w:t>Model answer (an example).</w:t>
            </w:r>
            <w:r>
              <w:rPr/>
              <w:t xml:space="preserve"> It answers facts 6 to 8: one name for each action, the same place for the same button, fewer clicks. €8,000 is in the Mid band. Impact Mid: it removes friction rather than a first hurdle. Risk Low.</w:t>
            </w:r>
          </w:p>
          <w:p>
            <w:pPr>
              <w:spacing w:before="0" w:after="100"/>
            </w:pPr>
            <w:r>
              <w:rPr>
                <w:b/>
              </w:rPr>
              <w:t>Why.</w:t>
            </w:r>
            <w:r>
              <w:rPr/>
              <w:t xml:space="preserve"> Effort follows the printed cost (a rule). Impact and risk are judgements: they must name the fact the measure answers, what the learner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M3</w:t>
            </w:r>
          </w:p>
          <w:p>
            <w:pPr>
              <w:spacing w:before="0" w:after="100"/>
            </w:pPr>
            <w:r>
              <w:rPr>
                <w:b/>
              </w:rPr>
              <w:t>Model answer (an example).</w:t>
            </w:r>
            <w:r>
              <w:rPr/>
              <w:t xml:space="preserve"> It answers facts 4 and 5: one menu of six entries, each course in one place, a path above every page. €12,000, so effort is Mid. Impact High: learners find their way. Risk Mid, because a new menu may disturb regular users at first.</w:t>
            </w:r>
          </w:p>
          <w:p>
            <w:pPr>
              <w:spacing w:before="0" w:after="100"/>
            </w:pPr>
            <w:r>
              <w:rPr>
                <w:b/>
              </w:rPr>
              <w:t>Why.</w:t>
            </w:r>
            <w:r>
              <w:rPr/>
              <w:t xml:space="preserve"> Effort follows the printed cost (a rule). Impact and risk are judgements: they must name the fact the measure answers, what the learner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M4</w:t>
            </w:r>
          </w:p>
          <w:p>
            <w:pPr>
              <w:spacing w:before="0" w:after="100"/>
            </w:pPr>
            <w:r>
              <w:rPr>
                <w:b/>
              </w:rPr>
              <w:t>Model answer (an example).</w:t>
            </w:r>
            <w:r>
              <w:rPr/>
              <w:t xml:space="preserve"> It gives evidence: eight learners, among them learners with impairments, do tasks while someone watches. At €6,000 it is under €7,000, so effort is Low. Impact Mid: it shows what to fix next. Risk Low.</w:t>
            </w:r>
          </w:p>
          <w:p>
            <w:pPr>
              <w:spacing w:before="0" w:after="100"/>
            </w:pPr>
            <w:r>
              <w:rPr>
                <w:b/>
              </w:rPr>
              <w:t>Why.</w:t>
            </w:r>
            <w:r>
              <w:rPr/>
              <w:t xml:space="preserve"> Effort follows the printed cost (a rule). Impact and risk are judgements: they must name the fact the measure answers, what the learner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M1 goes first: the first hurdle is language, and a learner who cannot understand the first screen needs nothing else until that is fixed. Comprehensibility leads to usage and usage to success: with plain language in place, M2 and M3 make the platform easy to use and to find one's way in, and M4 shows what to fix next. The four measures cost €35,000 of €45,000, with the longest at four weeks.</w:t>
            </w:r>
          </w:p>
          <w:p>
            <w:pPr>
              <w:spacing w:before="0" w:after="100"/>
            </w:pPr>
            <w:r>
              <w:rPr>
                <w:b/>
              </w:rPr>
              <w:t>Why.</w:t>
            </w:r>
            <w:r>
              <w:rPr/>
              <w:t xml:space="preserve"> The plan's rationale: comprehensibility → usage → success. A different first priority defends if the reason says what it does for understanding and why it can go first.</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Says what it does for understanding.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where exactly learners stop, because nobody has watched them. I would run a first test with five learners and compare drop-out by screen, before I spend the last €10,000.</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4"/>
        <w:gridCol w:w="1188"/>
        <w:gridCol w:w="7586"/>
      </w:tblGrid>
      <w:tr>
        <w:trPr>
          <w:cantSplit/>
          <w:tblHeader/>
        </w:trPr>
        <w:tc>
          <w:tcPr>
            <w:tcW w:type="dxa" w:w="864"/>
            <w:shd w:val="clear" w:color="auto" w:fill="E6ECF4"/>
          </w:tcPr>
          <w:p>
            <w:pPr>
              <w:spacing w:before="0" w:after="0"/>
            </w:pPr>
            <w:r>
              <w:rPr>
                <w:b/>
                <w:sz w:val="20"/>
              </w:rPr>
              <w:t>Step</w:t>
            </w:r>
          </w:p>
        </w:tc>
        <w:tc>
          <w:tcPr>
            <w:tcW w:type="dxa" w:w="1188"/>
            <w:shd w:val="clear" w:color="auto" w:fill="E6ECF4"/>
          </w:tcPr>
          <w:p>
            <w:pPr>
              <w:spacing w:before="0" w:after="0"/>
            </w:pPr>
            <w:r>
              <w:rPr>
                <w:b/>
                <w:sz w:val="20"/>
              </w:rPr>
              <w:t>Minutes</w:t>
            </w:r>
          </w:p>
        </w:tc>
        <w:tc>
          <w:tcPr>
            <w:tcW w:type="dxa" w:w="7586"/>
            <w:shd w:val="clear" w:color="auto" w:fill="E6ECF4"/>
          </w:tcPr>
          <w:p>
            <w:pPr>
              <w:spacing w:before="0" w:after="0"/>
            </w:pPr>
            <w:r>
              <w:rPr>
                <w:b/>
                <w:sz w:val="20"/>
              </w:rPr>
              <w:t>What you do</w:t>
            </w:r>
          </w:p>
        </w:tc>
      </w:tr>
      <w:tr>
        <w:trPr>
          <w:cantSplit/>
        </w:trPr>
        <w:tc>
          <w:tcPr>
            <w:tcW w:type="dxa" w:w="864"/>
          </w:tcPr>
          <w:p>
            <w:pPr>
              <w:spacing w:before="0" w:after="0"/>
            </w:pPr>
            <w:r>
              <w:rPr>
                <w:sz w:val="20"/>
              </w:rPr>
              <w:t>1</w:t>
            </w:r>
          </w:p>
        </w:tc>
        <w:tc>
          <w:tcPr>
            <w:tcW w:type="dxa" w:w="1188"/>
          </w:tcPr>
          <w:p>
            <w:pPr>
              <w:spacing w:before="0" w:after="0"/>
            </w:pPr>
            <w:r>
              <w:rPr>
                <w:sz w:val="20"/>
              </w:rPr>
              <w:t>15</w:t>
            </w:r>
          </w:p>
        </w:tc>
        <w:tc>
          <w:tcPr>
            <w:tcW w:type="dxa" w:w="7586"/>
          </w:tcPr>
          <w:p>
            <w:pPr>
              <w:spacing w:before="0" w:after="0"/>
            </w:pPr>
            <w:r>
              <w:rPr>
                <w:sz w:val="20"/>
              </w:rPr>
              <w:t>Groups of three or four compare their four measures and their order. They name where they differ and why.</w:t>
            </w:r>
          </w:p>
        </w:tc>
      </w:tr>
      <w:tr>
        <w:trPr>
          <w:cantSplit/>
        </w:trPr>
        <w:tc>
          <w:tcPr>
            <w:tcW w:type="dxa" w:w="864"/>
          </w:tcPr>
          <w:p>
            <w:pPr>
              <w:spacing w:before="0" w:after="0"/>
            </w:pPr>
            <w:r>
              <w:rPr>
                <w:sz w:val="20"/>
              </w:rPr>
              <w:t>2</w:t>
            </w:r>
          </w:p>
        </w:tc>
        <w:tc>
          <w:tcPr>
            <w:tcW w:type="dxa" w:w="1188"/>
          </w:tcPr>
          <w:p>
            <w:pPr>
              <w:spacing w:before="0" w:after="0"/>
            </w:pPr>
            <w:r>
              <w:rPr>
                <w:sz w:val="20"/>
              </w:rPr>
              <w:t>15</w:t>
            </w:r>
          </w:p>
        </w:tc>
        <w:tc>
          <w:tcPr>
            <w:tcW w:type="dxa" w:w="7586"/>
          </w:tcPr>
          <w:p>
            <w:pPr>
              <w:spacing w:before="0" w:after="0"/>
            </w:pPr>
            <w:r>
              <w:rPr>
                <w:sz w:val="20"/>
              </w:rPr>
              <w:t>Each group gives the reason for its first priority in one sentence. Write the reasons on a board; do not write the measures.</w:t>
            </w:r>
          </w:p>
        </w:tc>
      </w:tr>
      <w:tr>
        <w:trPr>
          <w:cantSplit/>
        </w:trPr>
        <w:tc>
          <w:tcPr>
            <w:tcW w:type="dxa" w:w="864"/>
          </w:tcPr>
          <w:p>
            <w:pPr>
              <w:spacing w:before="0" w:after="0"/>
            </w:pPr>
            <w:r>
              <w:rPr>
                <w:sz w:val="20"/>
              </w:rPr>
              <w:t>3</w:t>
            </w:r>
          </w:p>
        </w:tc>
        <w:tc>
          <w:tcPr>
            <w:tcW w:type="dxa" w:w="1188"/>
          </w:tcPr>
          <w:p>
            <w:pPr>
              <w:spacing w:before="0" w:after="0"/>
            </w:pPr>
            <w:r>
              <w:rPr>
                <w:sz w:val="20"/>
              </w:rPr>
              <w:t>10</w:t>
            </w:r>
          </w:p>
        </w:tc>
        <w:tc>
          <w:tcPr>
            <w:tcW w:type="dxa" w:w="7586"/>
          </w:tcPr>
          <w:p>
            <w:pPr>
              <w:spacing w:before="0" w:after="0"/>
            </w:pPr>
            <w:r>
              <w:rPr>
                <w:sz w:val="20"/>
              </w:rPr>
              <w:t>Show the plan's core logic and the rationale line (“Comprehensibility → usage → success”). Ask: where does a different order still defend?</w:t>
            </w:r>
          </w:p>
        </w:tc>
      </w:tr>
      <w:tr>
        <w:trPr>
          <w:cantSplit/>
        </w:trPr>
        <w:tc>
          <w:tcPr>
            <w:tcW w:type="dxa" w:w="864"/>
          </w:tcPr>
          <w:p>
            <w:pPr>
              <w:spacing w:before="0" w:after="0"/>
            </w:pPr>
            <w:r>
              <w:rPr>
                <w:sz w:val="20"/>
              </w:rPr>
              <w:t>4</w:t>
            </w:r>
          </w:p>
        </w:tc>
        <w:tc>
          <w:tcPr>
            <w:tcW w:type="dxa" w:w="1188"/>
          </w:tcPr>
          <w:p>
            <w:pPr>
              <w:spacing w:before="0" w:after="0"/>
            </w:pPr>
            <w:r>
              <w:rPr>
                <w:sz w:val="20"/>
              </w:rPr>
              <w:t>5</w:t>
            </w:r>
          </w:p>
        </w:tc>
        <w:tc>
          <w:tcPr>
            <w:tcW w:type="dxa" w:w="7586"/>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improves understanding the most?</w:t>
      </w:r>
    </w:p>
    <w:p>
      <w:pPr>
        <w:pStyle w:val="ListBullet"/>
        <w:spacing w:before="0" w:after="40"/>
      </w:pPr>
      <w:r>
        <w:rPr/>
        <w:t>Where is complexity underestimated?</w:t>
      </w:r>
    </w:p>
    <w:p>
      <w:pPr>
        <w:pStyle w:val="ListBullet"/>
        <w:spacing w:before="0" w:after="100"/>
      </w:pPr>
      <w:r>
        <w:rPr/>
        <w:t>Which decision has the greatest influence on usage?</w:t>
      </w:r>
    </w:p>
    <w:p>
      <w:pPr>
        <w:spacing w:before="0" w:after="100"/>
      </w:pPr>
      <w:r>
        <w:rPr>
          <w:b/>
        </w:rPr>
        <w:t>Discussion.</w:t>
      </w:r>
    </w:p>
    <w:p>
      <w:pPr>
        <w:pStyle w:val="ListBullet"/>
        <w:spacing w:before="0" w:after="40"/>
      </w:pPr>
      <w:r>
        <w:rPr/>
        <w:t>Simplicity vs. functionality</w:t>
      </w:r>
    </w:p>
    <w:p>
      <w:pPr>
        <w:pStyle w:val="ListBullet"/>
        <w:spacing w:before="0" w:after="100"/>
      </w:pPr>
      <w:r>
        <w:rPr/>
        <w:t>UX as a comprehensibility problem</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simplicity against information, standard against flexibility</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Usability &amp; Experience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89"/>
        <w:gridCol w:w="5349"/>
      </w:tblGrid>
      <w:tr>
        <w:trPr>
          <w:cantSplit/>
          <w:tblHeader/>
        </w:trPr>
        <w:tc>
          <w:tcPr>
            <w:tcW w:type="dxa" w:w="4289"/>
            <w:shd w:val="clear" w:color="auto" w:fill="E6ECF4"/>
          </w:tcPr>
          <w:p>
            <w:pPr>
              <w:spacing w:before="0" w:after="0"/>
            </w:pPr>
            <w:r>
              <w:rPr>
                <w:b/>
                <w:sz w:val="20"/>
              </w:rPr>
              <w:t>Plan item</w:t>
            </w:r>
          </w:p>
        </w:tc>
        <w:tc>
          <w:tcPr>
            <w:tcW w:type="dxa" w:w="5349"/>
            <w:shd w:val="clear" w:color="auto" w:fill="E6ECF4"/>
          </w:tcPr>
          <w:p>
            <w:pPr>
              <w:spacing w:before="0" w:after="0"/>
            </w:pPr>
            <w:r>
              <w:rPr>
                <w:b/>
                <w:sz w:val="20"/>
              </w:rPr>
              <w:t>Where the worksheet answers it</w:t>
            </w:r>
          </w:p>
        </w:tc>
      </w:tr>
      <w:tr>
        <w:trPr>
          <w:cantSplit/>
        </w:trPr>
        <w:tc>
          <w:tcPr>
            <w:tcW w:type="dxa" w:w="4289"/>
          </w:tcPr>
          <w:p>
            <w:pPr>
              <w:spacing w:before="0" w:after="0"/>
            </w:pPr>
            <w:r>
              <w:rPr>
                <w:sz w:val="20"/>
              </w:rPr>
              <w:t>1. Strategy for simplifying content</w:t>
            </w:r>
          </w:p>
        </w:tc>
        <w:tc>
          <w:tcPr>
            <w:tcW w:type="dxa" w:w="5349"/>
          </w:tcPr>
          <w:p>
            <w:pPr>
              <w:spacing w:before="0" w:after="0"/>
            </w:pPr>
            <w:r>
              <w:rPr>
                <w:sz w:val="20"/>
              </w:rPr>
              <w:t>Block 3.1 (the strategy for simplifying)</w:t>
            </w:r>
          </w:p>
        </w:tc>
      </w:tr>
      <w:tr>
        <w:trPr>
          <w:cantSplit/>
        </w:trPr>
        <w:tc>
          <w:tcPr>
            <w:tcW w:type="dxa" w:w="4289"/>
          </w:tcPr>
          <w:p>
            <w:pPr>
              <w:spacing w:before="0" w:after="0"/>
            </w:pPr>
            <w:r>
              <w:rPr>
                <w:sz w:val="20"/>
              </w:rPr>
              <w:t>2. Optimization of the information architecture</w:t>
            </w:r>
          </w:p>
        </w:tc>
        <w:tc>
          <w:tcPr>
            <w:tcW w:type="dxa" w:w="5349"/>
          </w:tcPr>
          <w:p>
            <w:pPr>
              <w:spacing w:before="0" w:after="0"/>
            </w:pPr>
            <w:r>
              <w:rPr>
                <w:sz w:val="20"/>
              </w:rPr>
              <w:t>Block 3.1 (the information architecture steps)</w:t>
            </w:r>
          </w:p>
        </w:tc>
      </w:tr>
      <w:tr>
        <w:trPr>
          <w:cantSplit/>
        </w:trPr>
        <w:tc>
          <w:tcPr>
            <w:tcW w:type="dxa" w:w="4289"/>
          </w:tcPr>
          <w:p>
            <w:pPr>
              <w:spacing w:before="0" w:after="0"/>
            </w:pPr>
            <w:r>
              <w:rPr>
                <w:sz w:val="20"/>
              </w:rPr>
              <w:t>3. Testing and optimization concept</w:t>
            </w:r>
          </w:p>
        </w:tc>
        <w:tc>
          <w:tcPr>
            <w:tcW w:type="dxa" w:w="5349"/>
          </w:tcPr>
          <w:p>
            <w:pPr>
              <w:spacing w:before="0" w:after="0"/>
            </w:pPr>
            <w:r>
              <w:rPr>
                <w:sz w:val="20"/>
              </w:rPr>
              <w:t>Block 3.1 (the testing and optimisation concept)</w:t>
            </w:r>
          </w:p>
        </w:tc>
      </w:tr>
      <w:tr>
        <w:trPr>
          <w:cantSplit/>
        </w:trPr>
        <w:tc>
          <w:tcPr>
            <w:tcW w:type="dxa" w:w="4289"/>
          </w:tcPr>
          <w:p>
            <w:pPr>
              <w:spacing w:before="0" w:after="0"/>
            </w:pPr>
            <w:r>
              <w:rPr>
                <w:sz w:val="20"/>
              </w:rPr>
              <w:t>4. prioritized measures</w:t>
            </w:r>
          </w:p>
        </w:tc>
        <w:tc>
          <w:tcPr>
            <w:tcW w:type="dxa" w:w="5349"/>
          </w:tcPr>
          <w:p>
            <w:pPr>
              <w:spacing w:before="0" w:after="0"/>
            </w:pPr>
            <w:r>
              <w:rPr>
                <w:sz w:val="20"/>
              </w:rPr>
              <w:t>Block 3.2 (three measures, in order)</w:t>
            </w:r>
          </w:p>
        </w:tc>
      </w:tr>
      <w:tr>
        <w:trPr>
          <w:cantSplit/>
        </w:trPr>
        <w:tc>
          <w:tcPr>
            <w:tcW w:type="dxa" w:w="4289"/>
          </w:tcPr>
          <w:p>
            <w:pPr>
              <w:spacing w:before="0" w:after="0"/>
            </w:pPr>
            <w:r>
              <w:rPr>
                <w:sz w:val="20"/>
              </w:rPr>
              <w:t>5. Risk analysis (too much vs. too little simplification)</w:t>
            </w:r>
          </w:p>
        </w:tc>
        <w:tc>
          <w:tcPr>
            <w:tcW w:type="dxa" w:w="5349"/>
          </w:tcPr>
          <w:p>
            <w:pPr>
              <w:spacing w:before="0" w:after="0"/>
            </w:pPr>
            <w:r>
              <w:rPr>
                <w:sz w:val="20"/>
              </w:rPr>
              <w:t>Block 3.2 (risk: too much against too little simplification)</w:t>
            </w:r>
          </w:p>
        </w:tc>
      </w:tr>
      <w:tr>
        <w:trPr>
          <w:cantSplit/>
        </w:trPr>
        <w:tc>
          <w:tcPr>
            <w:tcW w:type="dxa" w:w="4289"/>
          </w:tcPr>
          <w:p>
            <w:pPr>
              <w:spacing w:before="0" w:after="0"/>
            </w:pPr>
            <w:r>
              <w:rPr>
                <w:sz w:val="20"/>
              </w:rPr>
              <w:t>Additional: Make a decision under uncertainty.</w:t>
            </w:r>
          </w:p>
        </w:tc>
        <w:tc>
          <w:tcPr>
            <w:tcW w:type="dxa" w:w="5349"/>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Design comprehensibility strategically</w:t>
      </w:r>
    </w:p>
    <w:p>
      <w:pPr>
        <w:pStyle w:val="ListBullet"/>
        <w:spacing w:before="0" w:after="40"/>
      </w:pPr>
      <w:r>
        <w:rPr/>
        <w:t>Optimize UX continuously</w:t>
      </w:r>
    </w:p>
    <w:p>
      <w:pPr>
        <w:pStyle w:val="ListBullet"/>
        <w:spacing w:before="0" w:after="100"/>
      </w:pPr>
      <w:r>
        <w:rPr/>
        <w:t>Take responsibility for user success</w:t>
      </w:r>
    </w:p>
    <w:p>
      <w:pPr>
        <w:pStyle w:val="Heading2"/>
      </w:pPr>
      <w:r>
        <w:rPr/>
        <w:t>Block 3.1 · model answers (UE9)</w:t>
      </w:r>
    </w:p>
    <w:p>
      <w:pPr>
        <w:spacing w:before="0" w:after="100"/>
      </w:pPr>
      <w:r>
        <w:rPr>
          <w:i/>
        </w:rPr>
        <w:t>Block 3.1: The simplification strategy, the information architecture and the testing concept · Core · about 10 min.</w:t>
      </w:r>
    </w:p>
    <w:p>
      <w:pPr>
        <w:pStyle w:val="Heading3"/>
      </w:pPr>
      <w:r>
        <w:rPr/>
        <w:t>Reference: The strategy for simplifying</w:t>
      </w:r>
    </w:p>
    <w:p>
      <w:pPr>
        <w:spacing w:before="0" w:after="100"/>
      </w:pPr>
      <w:r>
        <w:rPr>
          <w:b/>
        </w:rPr>
        <w:t>Reference answer.</w:t>
      </w:r>
      <w:r>
        <w:rPr/>
        <w:t xml:space="preserve"> In steps: plain language and a clear structure first, then test and adjust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24"/>
        <w:gridCol w:w="1400"/>
        <w:gridCol w:w="4414"/>
      </w:tblGrid>
      <w:tr>
        <w:trPr>
          <w:cantSplit/>
          <w:tblHeader/>
        </w:trPr>
        <w:tc>
          <w:tcPr>
            <w:tcW w:type="dxa" w:w="3824"/>
            <w:shd w:val="clear" w:color="auto" w:fill="E6ECF4"/>
          </w:tcPr>
          <w:p>
            <w:pPr>
              <w:spacing w:before="0" w:after="0"/>
            </w:pPr>
            <w:r>
              <w:rPr>
                <w:b/>
                <w:sz w:val="20"/>
              </w:rPr>
              <w:t>Option</w:t>
            </w:r>
          </w:p>
        </w:tc>
        <w:tc>
          <w:tcPr>
            <w:tcW w:type="dxa" w:w="1400"/>
            <w:shd w:val="clear" w:color="auto" w:fill="E6ECF4"/>
          </w:tcPr>
          <w:p>
            <w:pPr>
              <w:spacing w:before="0" w:after="0"/>
            </w:pPr>
            <w:r>
              <w:rPr>
                <w:b/>
                <w:sz w:val="20"/>
              </w:rPr>
              <w:t>In the reference answer?</w:t>
            </w:r>
          </w:p>
        </w:tc>
        <w:tc>
          <w:tcPr>
            <w:tcW w:type="dxa" w:w="4414"/>
            <w:shd w:val="clear" w:color="auto" w:fill="E6ECF4"/>
          </w:tcPr>
          <w:p>
            <w:pPr>
              <w:spacing w:before="0" w:after="0"/>
            </w:pPr>
            <w:r>
              <w:rPr>
                <w:b/>
                <w:sz w:val="20"/>
              </w:rPr>
              <w:t>Why</w:t>
            </w:r>
          </w:p>
        </w:tc>
      </w:tr>
      <w:tr>
        <w:trPr>
          <w:cantSplit/>
        </w:trPr>
        <w:tc>
          <w:tcPr>
            <w:tcW w:type="dxa" w:w="3824"/>
          </w:tcPr>
          <w:p>
            <w:pPr>
              <w:spacing w:before="0" w:after="0"/>
            </w:pPr>
            <w:r>
              <w:rPr>
                <w:sz w:val="20"/>
              </w:rPr>
              <w:t>In steps: plain language and a clear structure first, then test and adjust</w:t>
            </w:r>
          </w:p>
        </w:tc>
        <w:tc>
          <w:tcPr>
            <w:tcW w:type="dxa" w:w="1400"/>
          </w:tcPr>
          <w:p>
            <w:pPr>
              <w:spacing w:before="0" w:after="0"/>
            </w:pPr>
            <w:r>
              <w:rPr>
                <w:sz w:val="20"/>
              </w:rPr>
              <w:t>Yes</w:t>
            </w:r>
          </w:p>
        </w:tc>
        <w:tc>
          <w:tcPr>
            <w:tcW w:type="dxa" w:w="4414"/>
          </w:tcPr>
          <w:p>
            <w:pPr>
              <w:spacing w:before="0" w:after="0"/>
            </w:pPr>
            <w:r>
              <w:rPr>
                <w:sz w:val="20"/>
              </w:rPr>
              <w:t>Reference strategy: goes to the first hurdles, and learns from users before the next step.</w:t>
            </w:r>
          </w:p>
        </w:tc>
      </w:tr>
      <w:tr>
        <w:trPr>
          <w:cantSplit/>
        </w:trPr>
        <w:tc>
          <w:tcPr>
            <w:tcW w:type="dxa" w:w="3824"/>
          </w:tcPr>
          <w:p>
            <w:pPr>
              <w:spacing w:before="0" w:after="0"/>
            </w:pPr>
            <w:r>
              <w:rPr>
                <w:sz w:val="20"/>
              </w:rPr>
              <w:t>Simplify everything to the minimum at once</w:t>
            </w:r>
          </w:p>
        </w:tc>
        <w:tc>
          <w:tcPr>
            <w:tcW w:type="dxa" w:w="1400"/>
          </w:tcPr>
          <w:p>
            <w:pPr>
              <w:spacing w:before="0" w:after="0"/>
            </w:pPr>
            <w:r>
              <w:rPr>
                <w:sz w:val="20"/>
              </w:rPr>
              <w:t>No</w:t>
            </w:r>
          </w:p>
        </w:tc>
        <w:tc>
          <w:tcPr>
            <w:tcW w:type="dxa" w:w="4414"/>
          </w:tcPr>
          <w:p>
            <w:pPr>
              <w:spacing w:before="0" w:after="0"/>
            </w:pPr>
            <w:r>
              <w:rPr>
                <w:sz w:val="20"/>
              </w:rPr>
              <w:t>Weak: risks removing what some learners need, with no test.</w:t>
            </w:r>
          </w:p>
        </w:tc>
      </w:tr>
      <w:tr>
        <w:trPr>
          <w:cantSplit/>
        </w:trPr>
        <w:tc>
          <w:tcPr>
            <w:tcW w:type="dxa" w:w="3824"/>
          </w:tcPr>
          <w:p>
            <w:pPr>
              <w:spacing w:before="0" w:after="0"/>
            </w:pPr>
            <w:r>
              <w:rPr>
                <w:sz w:val="20"/>
              </w:rPr>
              <w:t>Keep the platform as it is and add a help centre</w:t>
            </w:r>
          </w:p>
        </w:tc>
        <w:tc>
          <w:tcPr>
            <w:tcW w:type="dxa" w:w="1400"/>
          </w:tcPr>
          <w:p>
            <w:pPr>
              <w:spacing w:before="0" w:after="0"/>
            </w:pPr>
            <w:r>
              <w:rPr>
                <w:sz w:val="20"/>
              </w:rPr>
              <w:t>No</w:t>
            </w:r>
          </w:p>
        </w:tc>
        <w:tc>
          <w:tcPr>
            <w:tcW w:type="dxa" w:w="4414"/>
          </w:tcPr>
          <w:p>
            <w:pPr>
              <w:spacing w:before="0" w:after="0"/>
            </w:pPr>
            <w:r>
              <w:rPr>
                <w:sz w:val="20"/>
              </w:rPr>
              <w:t>Weak: explains the complexity instead of reducing it.</w:t>
            </w:r>
          </w:p>
        </w:tc>
      </w:tr>
      <w:tr>
        <w:trPr>
          <w:cantSplit/>
        </w:trPr>
        <w:tc>
          <w:tcPr>
            <w:tcW w:type="dxa" w:w="3824"/>
          </w:tcPr>
          <w:p>
            <w:pPr>
              <w:spacing w:before="0" w:after="0"/>
            </w:pPr>
            <w:r>
              <w:rPr>
                <w:sz w:val="20"/>
              </w:rPr>
              <w:t>Test first: find where learners stop, then decide</w:t>
            </w:r>
          </w:p>
        </w:tc>
        <w:tc>
          <w:tcPr>
            <w:tcW w:type="dxa" w:w="1400"/>
          </w:tcPr>
          <w:p>
            <w:pPr>
              <w:spacing w:before="0" w:after="0"/>
            </w:pPr>
            <w:r>
              <w:rPr>
                <w:sz w:val="20"/>
              </w:rPr>
              <w:t>No</w:t>
            </w:r>
          </w:p>
        </w:tc>
        <w:tc>
          <w:tcPr>
            <w:tcW w:type="dxa" w:w="4414"/>
          </w:tcPr>
          <w:p>
            <w:pPr>
              <w:spacing w:before="0" w:after="0"/>
            </w:pPr>
            <w:r>
              <w:rPr>
                <w:sz w:val="20"/>
              </w:rPr>
              <w:t>Defends: a decision with an evidence step; slower, but cheap.</w:t>
            </w:r>
          </w:p>
        </w:tc>
      </w:tr>
    </w:tbl>
    <w:p>
      <w:pPr>
        <w:spacing w:before="0" w:after="80"/>
      </w:pPr>
    </w:p>
    <w:p>
      <w:pPr>
        <w:spacing w:before="0" w:after="100"/>
      </w:pPr>
      <w:r>
        <w:rPr>
          <w:i/>
        </w:rPr>
        <w:t>Trainer note.</w:t>
      </w:r>
      <w:r>
        <w:rPr/>
        <w:t xml:space="preserve"> The plan asks for a strategy for simplifying content. Strategy 1 is the reference; strategy 4 also defends (test first); strategy 2 risks over-simplification; strategy 3 is the weakest because it leaves the complexity. Plan: item 1.</w:t>
      </w:r>
    </w:p>
    <w:p>
      <w:pPr>
        <w:pStyle w:val="Heading3"/>
      </w:pPr>
      <w:r>
        <w:rPr/>
        <w:t>Reference: The information architecture steps</w:t>
      </w:r>
    </w:p>
    <w:p>
      <w:pPr>
        <w:spacing w:before="0" w:after="100"/>
      </w:pPr>
      <w:r>
        <w:rPr>
          <w:b/>
        </w:rPr>
        <w:t>Reference answer.</w:t>
      </w:r>
      <w:r>
        <w:rPr/>
        <w:t xml:space="preserve"> One menu with at most six entries; Each course in exactly one place; A path above each page (“you are here”); A “continue where you stopped” card on the home page; The same label for the same action everywhere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15"/>
        <w:gridCol w:w="1505"/>
        <w:gridCol w:w="3918"/>
      </w:tblGrid>
      <w:tr>
        <w:trPr>
          <w:cantSplit/>
          <w:tblHeader/>
        </w:trPr>
        <w:tc>
          <w:tcPr>
            <w:tcW w:type="dxa" w:w="4215"/>
            <w:shd w:val="clear" w:color="auto" w:fill="E6ECF4"/>
          </w:tcPr>
          <w:p>
            <w:pPr>
              <w:spacing w:before="0" w:after="0"/>
            </w:pPr>
            <w:r>
              <w:rPr>
                <w:b/>
                <w:sz w:val="20"/>
              </w:rPr>
              <w:t>Option</w:t>
            </w:r>
          </w:p>
        </w:tc>
        <w:tc>
          <w:tcPr>
            <w:tcW w:type="dxa" w:w="1505"/>
            <w:shd w:val="clear" w:color="auto" w:fill="E6ECF4"/>
          </w:tcPr>
          <w:p>
            <w:pPr>
              <w:spacing w:before="0" w:after="0"/>
            </w:pPr>
            <w:r>
              <w:rPr>
                <w:b/>
                <w:sz w:val="20"/>
              </w:rPr>
              <w:t>In the reference answer?</w:t>
            </w:r>
          </w:p>
        </w:tc>
        <w:tc>
          <w:tcPr>
            <w:tcW w:type="dxa" w:w="3918"/>
            <w:shd w:val="clear" w:color="auto" w:fill="E6ECF4"/>
          </w:tcPr>
          <w:p>
            <w:pPr>
              <w:spacing w:before="0" w:after="0"/>
            </w:pPr>
            <w:r>
              <w:rPr>
                <w:b/>
                <w:sz w:val="20"/>
              </w:rPr>
              <w:t>Why</w:t>
            </w:r>
          </w:p>
        </w:tc>
      </w:tr>
      <w:tr>
        <w:trPr>
          <w:cantSplit/>
        </w:trPr>
        <w:tc>
          <w:tcPr>
            <w:tcW w:type="dxa" w:w="4215"/>
          </w:tcPr>
          <w:p>
            <w:pPr>
              <w:spacing w:before="0" w:after="0"/>
            </w:pPr>
            <w:r>
              <w:rPr>
                <w:sz w:val="20"/>
              </w:rPr>
              <w:t>One menu with at most six entries</w:t>
            </w:r>
          </w:p>
        </w:tc>
        <w:tc>
          <w:tcPr>
            <w:tcW w:type="dxa" w:w="1505"/>
          </w:tcPr>
          <w:p>
            <w:pPr>
              <w:spacing w:before="0" w:after="0"/>
            </w:pPr>
            <w:r>
              <w:rPr>
                <w:sz w:val="20"/>
              </w:rPr>
              <w:t>Yes</w:t>
            </w:r>
          </w:p>
        </w:tc>
        <w:tc>
          <w:tcPr>
            <w:tcW w:type="dxa" w:w="3918"/>
          </w:tcPr>
          <w:p>
            <w:pPr>
              <w:spacing w:before="0" w:after="0"/>
            </w:pPr>
            <w:r>
              <w:rPr>
                <w:sz w:val="20"/>
              </w:rPr>
              <w:t>Fewer choices; less to scan.</w:t>
            </w:r>
          </w:p>
        </w:tc>
      </w:tr>
      <w:tr>
        <w:trPr>
          <w:cantSplit/>
        </w:trPr>
        <w:tc>
          <w:tcPr>
            <w:tcW w:type="dxa" w:w="4215"/>
          </w:tcPr>
          <w:p>
            <w:pPr>
              <w:spacing w:before="0" w:after="0"/>
            </w:pPr>
            <w:r>
              <w:rPr>
                <w:sz w:val="20"/>
              </w:rPr>
              <w:t>Each course in exactly one place</w:t>
            </w:r>
          </w:p>
        </w:tc>
        <w:tc>
          <w:tcPr>
            <w:tcW w:type="dxa" w:w="1505"/>
          </w:tcPr>
          <w:p>
            <w:pPr>
              <w:spacing w:before="0" w:after="0"/>
            </w:pPr>
            <w:r>
              <w:rPr>
                <w:sz w:val="20"/>
              </w:rPr>
              <w:t>Yes</w:t>
            </w:r>
          </w:p>
        </w:tc>
        <w:tc>
          <w:tcPr>
            <w:tcW w:type="dxa" w:w="3918"/>
          </w:tcPr>
          <w:p>
            <w:pPr>
              <w:spacing w:before="0" w:after="0"/>
            </w:pPr>
            <w:r>
              <w:rPr>
                <w:sz w:val="20"/>
              </w:rPr>
              <w:t>One place for each thing.</w:t>
            </w:r>
          </w:p>
        </w:tc>
      </w:tr>
      <w:tr>
        <w:trPr>
          <w:cantSplit/>
        </w:trPr>
        <w:tc>
          <w:tcPr>
            <w:tcW w:type="dxa" w:w="4215"/>
          </w:tcPr>
          <w:p>
            <w:pPr>
              <w:spacing w:before="0" w:after="0"/>
            </w:pPr>
            <w:r>
              <w:rPr>
                <w:sz w:val="20"/>
              </w:rPr>
              <w:t>A path above each page (“you are here”)</w:t>
            </w:r>
          </w:p>
        </w:tc>
        <w:tc>
          <w:tcPr>
            <w:tcW w:type="dxa" w:w="1505"/>
          </w:tcPr>
          <w:p>
            <w:pPr>
              <w:spacing w:before="0" w:after="0"/>
            </w:pPr>
            <w:r>
              <w:rPr>
                <w:sz w:val="20"/>
              </w:rPr>
              <w:t>Yes</w:t>
            </w:r>
          </w:p>
        </w:tc>
        <w:tc>
          <w:tcPr>
            <w:tcW w:type="dxa" w:w="3918"/>
          </w:tcPr>
          <w:p>
            <w:pPr>
              <w:spacing w:before="0" w:after="0"/>
            </w:pPr>
            <w:r>
              <w:rPr>
                <w:sz w:val="20"/>
              </w:rPr>
              <w:t>Orientation.</w:t>
            </w:r>
          </w:p>
        </w:tc>
      </w:tr>
      <w:tr>
        <w:trPr>
          <w:cantSplit/>
        </w:trPr>
        <w:tc>
          <w:tcPr>
            <w:tcW w:type="dxa" w:w="4215"/>
          </w:tcPr>
          <w:p>
            <w:pPr>
              <w:spacing w:before="0" w:after="0"/>
            </w:pPr>
            <w:r>
              <w:rPr>
                <w:sz w:val="20"/>
              </w:rPr>
              <w:t>A “continue where you stopped” card on the home page</w:t>
            </w:r>
          </w:p>
        </w:tc>
        <w:tc>
          <w:tcPr>
            <w:tcW w:type="dxa" w:w="1505"/>
          </w:tcPr>
          <w:p>
            <w:pPr>
              <w:spacing w:before="0" w:after="0"/>
            </w:pPr>
            <w:r>
              <w:rPr>
                <w:sz w:val="20"/>
              </w:rPr>
              <w:t>Yes</w:t>
            </w:r>
          </w:p>
        </w:tc>
        <w:tc>
          <w:tcPr>
            <w:tcW w:type="dxa" w:w="3918"/>
          </w:tcPr>
          <w:p>
            <w:pPr>
              <w:spacing w:before="0" w:after="0"/>
            </w:pPr>
            <w:r>
              <w:rPr>
                <w:sz w:val="20"/>
              </w:rPr>
              <w:t>Efficiency for the most common return.</w:t>
            </w:r>
          </w:p>
        </w:tc>
      </w:tr>
      <w:tr>
        <w:trPr>
          <w:cantSplit/>
        </w:trPr>
        <w:tc>
          <w:tcPr>
            <w:tcW w:type="dxa" w:w="4215"/>
          </w:tcPr>
          <w:p>
            <w:pPr>
              <w:spacing w:before="0" w:after="0"/>
            </w:pPr>
            <w:r>
              <w:rPr>
                <w:sz w:val="20"/>
              </w:rPr>
              <w:t>The same label for the same action everywhere</w:t>
            </w:r>
          </w:p>
        </w:tc>
        <w:tc>
          <w:tcPr>
            <w:tcW w:type="dxa" w:w="1505"/>
          </w:tcPr>
          <w:p>
            <w:pPr>
              <w:spacing w:before="0" w:after="0"/>
            </w:pPr>
            <w:r>
              <w:rPr>
                <w:sz w:val="20"/>
              </w:rPr>
              <w:t>Yes</w:t>
            </w:r>
          </w:p>
        </w:tc>
        <w:tc>
          <w:tcPr>
            <w:tcW w:type="dxa" w:w="3918"/>
          </w:tcPr>
          <w:p>
            <w:pPr>
              <w:spacing w:before="0" w:after="0"/>
            </w:pPr>
            <w:r>
              <w:rPr>
                <w:sz w:val="20"/>
              </w:rPr>
              <w:t>Consistency.</w:t>
            </w:r>
          </w:p>
        </w:tc>
      </w:tr>
      <w:tr>
        <w:trPr>
          <w:cantSplit/>
        </w:trPr>
        <w:tc>
          <w:tcPr>
            <w:tcW w:type="dxa" w:w="4215"/>
          </w:tcPr>
          <w:p>
            <w:pPr>
              <w:spacing w:before="0" w:after="0"/>
            </w:pPr>
            <w:r>
              <w:rPr>
                <w:sz w:val="20"/>
              </w:rPr>
              <w:t>A mega menu that lists every course</w:t>
            </w:r>
          </w:p>
        </w:tc>
        <w:tc>
          <w:tcPr>
            <w:tcW w:type="dxa" w:w="1505"/>
          </w:tcPr>
          <w:p>
            <w:pPr>
              <w:spacing w:before="0" w:after="0"/>
            </w:pPr>
            <w:r>
              <w:rPr>
                <w:sz w:val="20"/>
              </w:rPr>
              <w:t>No</w:t>
            </w:r>
          </w:p>
        </w:tc>
        <w:tc>
          <w:tcPr>
            <w:tcW w:type="dxa" w:w="3918"/>
          </w:tcPr>
          <w:p>
            <w:pPr>
              <w:spacing w:before="0" w:after="0"/>
            </w:pPr>
            <w:r>
              <w:rPr>
                <w:sz w:val="20"/>
              </w:rPr>
              <w:t>Rejected: brings back too many choices.</w:t>
            </w:r>
          </w:p>
        </w:tc>
      </w:tr>
      <w:tr>
        <w:trPr>
          <w:cantSplit/>
        </w:trPr>
        <w:tc>
          <w:tcPr>
            <w:tcW w:type="dxa" w:w="4215"/>
          </w:tcPr>
          <w:p>
            <w:pPr>
              <w:spacing w:before="0" w:after="0"/>
            </w:pPr>
            <w:r>
              <w:rPr>
                <w:sz w:val="20"/>
              </w:rPr>
              <w:t>Three menus that lead to the same page</w:t>
            </w:r>
          </w:p>
        </w:tc>
        <w:tc>
          <w:tcPr>
            <w:tcW w:type="dxa" w:w="1505"/>
          </w:tcPr>
          <w:p>
            <w:pPr>
              <w:spacing w:before="0" w:after="0"/>
            </w:pPr>
            <w:r>
              <w:rPr>
                <w:sz w:val="20"/>
              </w:rPr>
              <w:t>No</w:t>
            </w:r>
          </w:p>
        </w:tc>
        <w:tc>
          <w:tcPr>
            <w:tcW w:type="dxa" w:w="3918"/>
          </w:tcPr>
          <w:p>
            <w:pPr>
              <w:spacing w:before="0" w:after="0"/>
            </w:pPr>
            <w:r>
              <w:rPr>
                <w:sz w:val="20"/>
              </w:rPr>
              <w:t>Rejected: the same thing in several places.</w:t>
            </w:r>
          </w:p>
        </w:tc>
      </w:tr>
      <w:tr>
        <w:trPr>
          <w:cantSplit/>
        </w:trPr>
        <w:tc>
          <w:tcPr>
            <w:tcW w:type="dxa" w:w="4215"/>
          </w:tcPr>
          <w:p>
            <w:pPr>
              <w:spacing w:before="0" w:after="0"/>
            </w:pPr>
            <w:r>
              <w:rPr>
                <w:sz w:val="20"/>
              </w:rPr>
              <w:t>Labels in internal words such as “Hub”</w:t>
            </w:r>
          </w:p>
        </w:tc>
        <w:tc>
          <w:tcPr>
            <w:tcW w:type="dxa" w:w="1505"/>
          </w:tcPr>
          <w:p>
            <w:pPr>
              <w:spacing w:before="0" w:after="0"/>
            </w:pPr>
            <w:r>
              <w:rPr>
                <w:sz w:val="20"/>
              </w:rPr>
              <w:t>No</w:t>
            </w:r>
          </w:p>
        </w:tc>
        <w:tc>
          <w:tcPr>
            <w:tcW w:type="dxa" w:w="3918"/>
          </w:tcPr>
          <w:p>
            <w:pPr>
              <w:spacing w:before="0" w:after="0"/>
            </w:pPr>
            <w:r>
              <w:rPr>
                <w:sz w:val="20"/>
              </w:rPr>
              <w:t>Rejected: jargon in the navigation.</w:t>
            </w:r>
          </w:p>
        </w:tc>
      </w:tr>
      <w:tr>
        <w:trPr>
          <w:cantSplit/>
        </w:trPr>
        <w:tc>
          <w:tcPr>
            <w:tcW w:type="dxa" w:w="4215"/>
          </w:tcPr>
          <w:p>
            <w:pPr>
              <w:spacing w:before="0" w:after="0"/>
            </w:pPr>
            <w:r>
              <w:rPr>
                <w:sz w:val="20"/>
              </w:rPr>
              <w:t>A search box as the only way to find things</w:t>
            </w:r>
          </w:p>
        </w:tc>
        <w:tc>
          <w:tcPr>
            <w:tcW w:type="dxa" w:w="1505"/>
          </w:tcPr>
          <w:p>
            <w:pPr>
              <w:spacing w:before="0" w:after="0"/>
            </w:pPr>
            <w:r>
              <w:rPr>
                <w:sz w:val="20"/>
              </w:rPr>
              <w:t>No</w:t>
            </w:r>
          </w:p>
        </w:tc>
        <w:tc>
          <w:tcPr>
            <w:tcW w:type="dxa" w:w="3918"/>
          </w:tcPr>
          <w:p>
            <w:pPr>
              <w:spacing w:before="0" w:after="0"/>
            </w:pPr>
            <w:r>
              <w:rPr>
                <w:sz w:val="20"/>
              </w:rPr>
              <w:t>Rejected: needs the right word, which newcomers do not know.</w:t>
            </w:r>
          </w:p>
        </w:tc>
      </w:tr>
    </w:tbl>
    <w:p>
      <w:pPr>
        <w:spacing w:before="0" w:after="80"/>
      </w:pPr>
    </w:p>
    <w:p>
      <w:pPr>
        <w:spacing w:before="0" w:after="100"/>
      </w:pPr>
      <w:r>
        <w:rPr>
          <w:i/>
        </w:rPr>
        <w:t>Trainer note.</w:t>
      </w:r>
      <w:r>
        <w:rPr/>
        <w:t xml:space="preserve"> At least three; any three of the five reference steps defend if each gives a thing one place and one name, or shows where the learner is. The rejected ones add choices, duplicate places or use jargon. Plan: item 2, optimisation of the information architecture.</w:t>
      </w:r>
    </w:p>
    <w:p>
      <w:pPr>
        <w:pStyle w:val="Heading3"/>
      </w:pPr>
      <w:r>
        <w:rPr/>
        <w:t>Reference: The testing and optimisation activities</w:t>
      </w:r>
    </w:p>
    <w:p>
      <w:pPr>
        <w:spacing w:before="0" w:after="100"/>
      </w:pPr>
      <w:r>
        <w:rPr>
          <w:b/>
        </w:rPr>
        <w:t>Reference answer.</w:t>
      </w:r>
      <w:r>
        <w:rPr/>
        <w:t xml:space="preserve"> Before the change: items 1 · During the test: items 2, 3 · After the change: items 4, 5, 6 · Does not show understanding: items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72"/>
        <w:gridCol w:w="5266"/>
      </w:tblGrid>
      <w:tr>
        <w:trPr>
          <w:cantSplit/>
          <w:tblHeader/>
        </w:trPr>
        <w:tc>
          <w:tcPr>
            <w:tcW w:type="dxa" w:w="4372"/>
            <w:shd w:val="clear" w:color="auto" w:fill="E6ECF4"/>
          </w:tcPr>
          <w:p>
            <w:pPr>
              <w:spacing w:before="0" w:after="0"/>
            </w:pPr>
            <w:r>
              <w:rPr>
                <w:b/>
                <w:sz w:val="20"/>
              </w:rPr>
              <w:t>Item</w:t>
            </w:r>
          </w:p>
        </w:tc>
        <w:tc>
          <w:tcPr>
            <w:tcW w:type="dxa" w:w="5266"/>
            <w:shd w:val="clear" w:color="auto" w:fill="E6ECF4"/>
          </w:tcPr>
          <w:p>
            <w:pPr>
              <w:spacing w:before="0" w:after="0"/>
            </w:pPr>
            <w:r>
              <w:rPr>
                <w:b/>
                <w:sz w:val="20"/>
              </w:rPr>
              <w:t>Reference reading</w:t>
            </w:r>
          </w:p>
        </w:tc>
      </w:tr>
      <w:tr>
        <w:trPr>
          <w:cantSplit/>
        </w:trPr>
        <w:tc>
          <w:tcPr>
            <w:tcW w:type="dxa" w:w="4372"/>
          </w:tcPr>
          <w:p>
            <w:pPr>
              <w:spacing w:before="0" w:after="0"/>
            </w:pPr>
            <w:r>
              <w:rPr>
                <w:sz w:val="20"/>
              </w:rPr>
              <w:t>1 · A card sort of the menu labels with learners</w:t>
            </w:r>
          </w:p>
        </w:tc>
        <w:tc>
          <w:tcPr>
            <w:tcW w:type="dxa" w:w="5266"/>
          </w:tcPr>
          <w:p>
            <w:pPr>
              <w:spacing w:before="0" w:after="0"/>
            </w:pPr>
            <w:r>
              <w:rPr>
                <w:sz w:val="20"/>
              </w:rPr>
              <w:t>Before the change. Finds the labels before they are built.</w:t>
            </w:r>
          </w:p>
        </w:tc>
      </w:tr>
      <w:tr>
        <w:trPr>
          <w:cantSplit/>
        </w:trPr>
        <w:tc>
          <w:tcPr>
            <w:tcW w:type="dxa" w:w="4372"/>
          </w:tcPr>
          <w:p>
            <w:pPr>
              <w:spacing w:before="0" w:after="0"/>
            </w:pPr>
            <w:r>
              <w:rPr>
                <w:sz w:val="20"/>
              </w:rPr>
              <w:t>2 · Test the first draft of a rewritten text with five learners</w:t>
            </w:r>
          </w:p>
        </w:tc>
        <w:tc>
          <w:tcPr>
            <w:tcW w:type="dxa" w:w="5266"/>
          </w:tcPr>
          <w:p>
            <w:pPr>
              <w:spacing w:before="0" w:after="0"/>
            </w:pPr>
            <w:r>
              <w:rPr>
                <w:sz w:val="20"/>
              </w:rPr>
              <w:t>During the test. Tests the draft with real readers.</w:t>
            </w:r>
          </w:p>
        </w:tc>
      </w:tr>
      <w:tr>
        <w:trPr>
          <w:cantSplit/>
        </w:trPr>
        <w:tc>
          <w:tcPr>
            <w:tcW w:type="dxa" w:w="4372"/>
          </w:tcPr>
          <w:p>
            <w:pPr>
              <w:spacing w:before="0" w:after="0"/>
            </w:pPr>
            <w:r>
              <w:rPr>
                <w:sz w:val="20"/>
              </w:rPr>
              <w:t>3 · Ask learners to explain a screen back in their own words</w:t>
            </w:r>
          </w:p>
        </w:tc>
        <w:tc>
          <w:tcPr>
            <w:tcW w:type="dxa" w:w="5266"/>
          </w:tcPr>
          <w:p>
            <w:pPr>
              <w:spacing w:before="0" w:after="0"/>
            </w:pPr>
            <w:r>
              <w:rPr>
                <w:sz w:val="20"/>
              </w:rPr>
              <w:t>During the test. A comprehension check.</w:t>
            </w:r>
          </w:p>
        </w:tc>
      </w:tr>
      <w:tr>
        <w:trPr>
          <w:cantSplit/>
        </w:trPr>
        <w:tc>
          <w:tcPr>
            <w:tcW w:type="dxa" w:w="4372"/>
          </w:tcPr>
          <w:p>
            <w:pPr>
              <w:spacing w:before="0" w:after="0"/>
            </w:pPr>
            <w:r>
              <w:rPr>
                <w:sz w:val="20"/>
              </w:rPr>
              <w:t>4 · Compare first-week drop-out before and after the change</w:t>
            </w:r>
          </w:p>
        </w:tc>
        <w:tc>
          <w:tcPr>
            <w:tcW w:type="dxa" w:w="5266"/>
          </w:tcPr>
          <w:p>
            <w:pPr>
              <w:spacing w:before="0" w:after="0"/>
            </w:pPr>
            <w:r>
              <w:rPr>
                <w:sz w:val="20"/>
              </w:rPr>
              <w:t>After the change. A data-based check of the effect.</w:t>
            </w:r>
          </w:p>
        </w:tc>
      </w:tr>
      <w:tr>
        <w:trPr>
          <w:cantSplit/>
        </w:trPr>
        <w:tc>
          <w:tcPr>
            <w:tcW w:type="dxa" w:w="4372"/>
          </w:tcPr>
          <w:p>
            <w:pPr>
              <w:spacing w:before="0" w:after="0"/>
            </w:pPr>
            <w:r>
              <w:rPr>
                <w:sz w:val="20"/>
              </w:rPr>
              <w:t>5 · Track support questions about the same screen each month</w:t>
            </w:r>
          </w:p>
        </w:tc>
        <w:tc>
          <w:tcPr>
            <w:tcW w:type="dxa" w:w="5266"/>
          </w:tcPr>
          <w:p>
            <w:pPr>
              <w:spacing w:before="0" w:after="0"/>
            </w:pPr>
            <w:r>
              <w:rPr>
                <w:sz w:val="20"/>
              </w:rPr>
              <w:t>After the change. Continuous evaluation.</w:t>
            </w:r>
          </w:p>
        </w:tc>
      </w:tr>
      <w:tr>
        <w:trPr>
          <w:cantSplit/>
        </w:trPr>
        <w:tc>
          <w:tcPr>
            <w:tcW w:type="dxa" w:w="4372"/>
          </w:tcPr>
          <w:p>
            <w:pPr>
              <w:spacing w:before="0" w:after="0"/>
            </w:pPr>
            <w:r>
              <w:rPr>
                <w:sz w:val="20"/>
              </w:rPr>
              <w:t>6 · An A/B test of two menu versions</w:t>
            </w:r>
          </w:p>
        </w:tc>
        <w:tc>
          <w:tcPr>
            <w:tcW w:type="dxa" w:w="5266"/>
          </w:tcPr>
          <w:p>
            <w:pPr>
              <w:spacing w:before="0" w:after="0"/>
            </w:pPr>
            <w:r>
              <w:rPr>
                <w:sz w:val="20"/>
              </w:rPr>
              <w:t>After the change. Open item: during the rollout also defends; compares two versions with real use.</w:t>
            </w:r>
          </w:p>
        </w:tc>
      </w:tr>
      <w:tr>
        <w:trPr>
          <w:cantSplit/>
        </w:trPr>
        <w:tc>
          <w:tcPr>
            <w:tcW w:type="dxa" w:w="4372"/>
          </w:tcPr>
          <w:p>
            <w:pPr>
              <w:spacing w:before="0" w:after="0"/>
            </w:pPr>
            <w:r>
              <w:rPr>
                <w:sz w:val="20"/>
              </w:rPr>
              <w:t>7 · The number of page views per month</w:t>
            </w:r>
          </w:p>
        </w:tc>
        <w:tc>
          <w:tcPr>
            <w:tcW w:type="dxa" w:w="5266"/>
          </w:tcPr>
          <w:p>
            <w:pPr>
              <w:spacing w:before="0" w:after="0"/>
            </w:pPr>
            <w:r>
              <w:rPr>
                <w:sz w:val="20"/>
              </w:rPr>
              <w:t>Does not show understanding. Shows use, not understanding.</w:t>
            </w:r>
          </w:p>
        </w:tc>
      </w:tr>
      <w:tr>
        <w:trPr>
          <w:cantSplit/>
        </w:trPr>
        <w:tc>
          <w:tcPr>
            <w:tcW w:type="dxa" w:w="4372"/>
          </w:tcPr>
          <w:p>
            <w:pPr>
              <w:spacing w:before="0" w:after="0"/>
            </w:pPr>
            <w:r>
              <w:rPr>
                <w:sz w:val="20"/>
              </w:rPr>
              <w:t>8 · The team's opinion of whether the text sounds good</w:t>
            </w:r>
          </w:p>
        </w:tc>
        <w:tc>
          <w:tcPr>
            <w:tcW w:type="dxa" w:w="5266"/>
          </w:tcPr>
          <w:p>
            <w:pPr>
              <w:spacing w:before="0" w:after="0"/>
            </w:pPr>
            <w:r>
              <w:rPr>
                <w:sz w:val="20"/>
              </w:rPr>
              <w:t>Does not show understanding. The team knows the platform; not a test of understanding.</w:t>
            </w:r>
          </w:p>
        </w:tc>
      </w:tr>
    </w:tbl>
    <w:p>
      <w:pPr>
        <w:spacing w:before="0" w:after="80"/>
      </w:pPr>
    </w:p>
    <w:p>
      <w:pPr>
        <w:spacing w:before="0" w:after="100"/>
      </w:pPr>
      <w:r>
        <w:rPr>
          <w:i/>
        </w:rPr>
        <w:t>Trainer note.</w:t>
      </w:r>
      <w:r>
        <w:rPr/>
        <w:t xml:space="preserve"> There is no single right grid. Item 6 is the open one (during the rollout or after). Items 7 and 8 do not show understanding. Each bin must be used at least once. A good concept tests before, during and after, and repeats. Plan: item 3, testing and optimisation concept.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this strategy, and not the others?</w:t>
            </w:r>
          </w:p>
          <w:p>
            <w:pPr>
              <w:spacing w:before="0" w:after="100"/>
            </w:pPr>
            <w:r>
              <w:rPr>
                <w:b/>
              </w:rPr>
              <w:t>Model answer (an example).</w:t>
            </w:r>
            <w:r>
              <w:rPr/>
              <w:t xml:space="preserve"> I simplify in steps: the first hurdles are the language and the structure, and both are cheap to fix, so I start there. I then test with learners and adjust, because simplifying everything at once could remove what some learners need, and a help centre would only explain the complexity instead of reducing it.</w:t>
            </w:r>
          </w:p>
          <w:p>
            <w:pPr>
              <w:spacing w:before="0" w:after="100"/>
            </w:pPr>
            <w:r>
              <w:rPr>
                <w:b/>
              </w:rPr>
              <w:t>Why.</w:t>
            </w:r>
            <w:r>
              <w:rPr/>
              <w:t xml:space="preserve"> The reason must rest on comprehensibility and usage and name the risk of simplifying too much (Materi B1, B2).</w:t>
            </w:r>
          </w:p>
          <w:p>
            <w:pPr>
              <w:spacing w:before="0" w:after="100"/>
            </w:pPr>
            <w:r>
              <w:rPr>
                <w:b/>
              </w:rPr>
              <w:t>Look for.</w:t>
            </w:r>
          </w:p>
          <w:p>
            <w:pPr>
              <w:pStyle w:val="ListBullet"/>
              <w:spacing w:before="0" w:after="40"/>
            </w:pPr>
            <w:r>
              <w:rPr/>
              <w:t>Gives a reason about comprehensibility or usage.</w:t>
            </w:r>
          </w:p>
          <w:p>
            <w:pPr>
              <w:pStyle w:val="ListBullet"/>
              <w:spacing w:before="0" w:after="40"/>
            </w:pPr>
            <w:r>
              <w:rPr/>
              <w:t>Names the risk of too much simplification.</w:t>
            </w:r>
          </w:p>
          <w:p>
            <w:pPr>
              <w:pStyle w:val="ListBullet"/>
              <w:spacing w:before="0" w:after="100"/>
            </w:pPr>
            <w:r>
              <w:rPr/>
              <w:t>Says what comes after the first step.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Which complexity is necessary, and which would you remove?</w:t>
            </w:r>
          </w:p>
          <w:p>
            <w:pPr>
              <w:spacing w:before="0" w:after="100"/>
            </w:pPr>
            <w:r>
              <w:rPr>
                <w:b/>
              </w:rPr>
              <w:t>Model answer (an example).</w:t>
            </w:r>
            <w:r>
              <w:rPr/>
              <w:t xml:space="preserve"> I keep the depth of the expert courses: the subject is demanding, and cutting it would take away what advanced learners need. I remove the complexity around it: eleven menu entries, jargon on the first screens and three names for one action, because they add effort that teaches nothing.</w:t>
            </w:r>
          </w:p>
          <w:p>
            <w:pPr>
              <w:spacing w:before="0" w:after="100"/>
            </w:pPr>
            <w:r>
              <w:rPr>
                <w:b/>
              </w:rPr>
              <w:t>Why.</w:t>
            </w:r>
            <w:r>
              <w:rPr/>
              <w:t xml:space="preserve"> The plan's conflict is simplicity against information content: separate the complexity of the subject from the complexity of the interface (Materi B2).</w:t>
            </w:r>
          </w:p>
          <w:p>
            <w:pPr>
              <w:spacing w:before="0" w:after="100"/>
            </w:pPr>
            <w:r>
              <w:rPr>
                <w:b/>
              </w:rPr>
              <w:t>Look for.</w:t>
            </w:r>
          </w:p>
          <w:p>
            <w:pPr>
              <w:pStyle w:val="ListBullet"/>
              <w:spacing w:before="0" w:after="40"/>
            </w:pPr>
            <w:r>
              <w:rPr/>
              <w:t>Names a necessary complexity.</w:t>
            </w:r>
          </w:p>
          <w:p>
            <w:pPr>
              <w:pStyle w:val="ListBullet"/>
              <w:spacing w:before="0" w:after="40"/>
            </w:pPr>
            <w:r>
              <w:rPr/>
              <w:t>Names an unnecessary one.</w:t>
            </w:r>
          </w:p>
          <w:p>
            <w:pPr>
              <w:pStyle w:val="ListBullet"/>
              <w:spacing w:before="0" w:after="100"/>
            </w:pPr>
            <w:r>
              <w:rPr/>
              <w:t>Gives the reason.</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measures</w:t>
      </w:r>
    </w:p>
    <w:p>
      <w:pPr>
        <w:spacing w:before="0" w:after="100"/>
      </w:pPr>
      <w:r>
        <w:rPr>
          <w:b/>
        </w:rPr>
        <w:t>Reference answer.</w:t>
      </w:r>
      <w:r>
        <w:rPr/>
        <w:t xml:space="preserve"> D1 A plain-language programme · D2 A new information architecture · D3 A continuous testing and optimisation loop. Total €130,000 of €170,000; the longest takes 14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95"/>
        <w:gridCol w:w="1343"/>
        <w:gridCol w:w="4700"/>
      </w:tblGrid>
      <w:tr>
        <w:trPr>
          <w:cantSplit/>
          <w:tblHeader/>
        </w:trPr>
        <w:tc>
          <w:tcPr>
            <w:tcW w:type="dxa" w:w="3595"/>
            <w:shd w:val="clear" w:color="auto" w:fill="E6ECF4"/>
          </w:tcPr>
          <w:p>
            <w:pPr>
              <w:spacing w:before="0" w:after="0"/>
            </w:pPr>
            <w:r>
              <w:rPr>
                <w:b/>
                <w:sz w:val="20"/>
              </w:rPr>
              <w:t>Option</w:t>
            </w:r>
          </w:p>
        </w:tc>
        <w:tc>
          <w:tcPr>
            <w:tcW w:type="dxa" w:w="1343"/>
            <w:shd w:val="clear" w:color="auto" w:fill="E6ECF4"/>
          </w:tcPr>
          <w:p>
            <w:pPr>
              <w:spacing w:before="0" w:after="0"/>
            </w:pPr>
            <w:r>
              <w:rPr>
                <w:b/>
                <w:sz w:val="20"/>
              </w:rPr>
              <w:t>In the reference answer?</w:t>
            </w:r>
          </w:p>
        </w:tc>
        <w:tc>
          <w:tcPr>
            <w:tcW w:type="dxa" w:w="4700"/>
            <w:shd w:val="clear" w:color="auto" w:fill="E6ECF4"/>
          </w:tcPr>
          <w:p>
            <w:pPr>
              <w:spacing w:before="0" w:after="0"/>
            </w:pPr>
            <w:r>
              <w:rPr>
                <w:b/>
                <w:sz w:val="20"/>
              </w:rPr>
              <w:t>Why</w:t>
            </w:r>
          </w:p>
        </w:tc>
      </w:tr>
      <w:tr>
        <w:trPr>
          <w:cantSplit/>
        </w:trPr>
        <w:tc>
          <w:tcPr>
            <w:tcW w:type="dxa" w:w="3595"/>
          </w:tcPr>
          <w:p>
            <w:pPr>
              <w:spacing w:before="0" w:after="0"/>
            </w:pPr>
            <w:r>
              <w:rPr>
                <w:sz w:val="20"/>
              </w:rPr>
              <w:t>D1 · A plain-language programme (€50,000, 14 weeks)</w:t>
            </w:r>
          </w:p>
        </w:tc>
        <w:tc>
          <w:tcPr>
            <w:tcW w:type="dxa" w:w="1343"/>
          </w:tcPr>
          <w:p>
            <w:pPr>
              <w:spacing w:before="0" w:after="0"/>
            </w:pPr>
            <w:r>
              <w:rPr>
                <w:sz w:val="20"/>
              </w:rPr>
              <w:t>Yes</w:t>
            </w:r>
          </w:p>
        </w:tc>
        <w:tc>
          <w:tcPr>
            <w:tcW w:type="dxa" w:w="4700"/>
          </w:tcPr>
          <w:p>
            <w:pPr>
              <w:spacing w:before="0" w:after="0"/>
            </w:pPr>
            <w:r>
              <w:rPr>
                <w:sz w:val="20"/>
              </w:rPr>
              <w:t>Reference pick: goes to the first hurdle and is the cheapest cure. Position 1.</w:t>
            </w:r>
          </w:p>
        </w:tc>
      </w:tr>
      <w:tr>
        <w:trPr>
          <w:cantSplit/>
        </w:trPr>
        <w:tc>
          <w:tcPr>
            <w:tcW w:type="dxa" w:w="3595"/>
          </w:tcPr>
          <w:p>
            <w:pPr>
              <w:spacing w:before="0" w:after="0"/>
            </w:pPr>
            <w:r>
              <w:rPr>
                <w:sz w:val="20"/>
              </w:rPr>
              <w:t>D2 · A new information architecture (€45,000, 12 weeks)</w:t>
            </w:r>
          </w:p>
        </w:tc>
        <w:tc>
          <w:tcPr>
            <w:tcW w:type="dxa" w:w="1343"/>
          </w:tcPr>
          <w:p>
            <w:pPr>
              <w:spacing w:before="0" w:after="0"/>
            </w:pPr>
            <w:r>
              <w:rPr>
                <w:sz w:val="20"/>
              </w:rPr>
              <w:t>Yes</w:t>
            </w:r>
          </w:p>
        </w:tc>
        <w:tc>
          <w:tcPr>
            <w:tcW w:type="dxa" w:w="4700"/>
          </w:tcPr>
          <w:p>
            <w:pPr>
              <w:spacing w:before="0" w:after="0"/>
            </w:pPr>
            <w:r>
              <w:rPr>
                <w:sz w:val="20"/>
              </w:rPr>
              <w:t>Reference pick: gives each thing one place and one name. Position 2.</w:t>
            </w:r>
          </w:p>
        </w:tc>
      </w:tr>
      <w:tr>
        <w:trPr>
          <w:cantSplit/>
        </w:trPr>
        <w:tc>
          <w:tcPr>
            <w:tcW w:type="dxa" w:w="3595"/>
          </w:tcPr>
          <w:p>
            <w:pPr>
              <w:spacing w:before="0" w:after="0"/>
            </w:pPr>
            <w:r>
              <w:rPr>
                <w:sz w:val="20"/>
              </w:rPr>
              <w:t>D3 · A continuous testing and optimisation loop (€35,000, 10 weeks)</w:t>
            </w:r>
          </w:p>
        </w:tc>
        <w:tc>
          <w:tcPr>
            <w:tcW w:type="dxa" w:w="1343"/>
          </w:tcPr>
          <w:p>
            <w:pPr>
              <w:spacing w:before="0" w:after="0"/>
            </w:pPr>
            <w:r>
              <w:rPr>
                <w:sz w:val="20"/>
              </w:rPr>
              <w:t>Yes</w:t>
            </w:r>
          </w:p>
        </w:tc>
        <w:tc>
          <w:tcPr>
            <w:tcW w:type="dxa" w:w="4700"/>
          </w:tcPr>
          <w:p>
            <w:pPr>
              <w:spacing w:before="0" w:after="0"/>
            </w:pPr>
            <w:r>
              <w:rPr>
                <w:sz w:val="20"/>
              </w:rPr>
              <w:t>Reference pick: testing as a continuous process; it shows whether the others worked. Position 3.</w:t>
            </w:r>
          </w:p>
        </w:tc>
      </w:tr>
      <w:tr>
        <w:trPr>
          <w:cantSplit/>
        </w:trPr>
        <w:tc>
          <w:tcPr>
            <w:tcW w:type="dxa" w:w="3595"/>
          </w:tcPr>
          <w:p>
            <w:pPr>
              <w:spacing w:before="0" w:after="0"/>
            </w:pPr>
            <w:r>
              <w:rPr>
                <w:sz w:val="20"/>
              </w:rPr>
              <w:t>D4 · Training authors in plain language (€18,000, 8 weeks)</w:t>
            </w:r>
          </w:p>
        </w:tc>
        <w:tc>
          <w:tcPr>
            <w:tcW w:type="dxa" w:w="1343"/>
          </w:tcPr>
          <w:p>
            <w:pPr>
              <w:spacing w:before="0" w:after="0"/>
            </w:pPr>
            <w:r>
              <w:rPr>
                <w:sz w:val="20"/>
              </w:rPr>
              <w:t>No</w:t>
            </w:r>
          </w:p>
        </w:tc>
        <w:tc>
          <w:tcPr>
            <w:tcW w:type="dxa" w:w="4700"/>
          </w:tcPr>
          <w:p>
            <w:pPr>
              <w:spacing w:before="0" w:after="0"/>
            </w:pPr>
            <w:r>
              <w:rPr>
                <w:sz w:val="20"/>
              </w:rPr>
              <w:t>Defends in place of D3: builds skills so new text stays plain, though progress is harder to show.</w:t>
            </w:r>
          </w:p>
        </w:tc>
      </w:tr>
      <w:tr>
        <w:trPr>
          <w:cantSplit/>
        </w:trPr>
        <w:tc>
          <w:tcPr>
            <w:tcW w:type="dxa" w:w="3595"/>
          </w:tcPr>
          <w:p>
            <w:pPr>
              <w:spacing w:before="0" w:after="0"/>
            </w:pPr>
            <w:r>
              <w:rPr>
                <w:sz w:val="20"/>
              </w:rPr>
              <w:t>D5 · New functions: chat, forum and calendar (€80,000, 20 weeks)</w:t>
            </w:r>
          </w:p>
        </w:tc>
        <w:tc>
          <w:tcPr>
            <w:tcW w:type="dxa" w:w="1343"/>
          </w:tcPr>
          <w:p>
            <w:pPr>
              <w:spacing w:before="0" w:after="0"/>
            </w:pPr>
            <w:r>
              <w:rPr>
                <w:sz w:val="20"/>
              </w:rPr>
              <w:t>No</w:t>
            </w:r>
          </w:p>
        </w:tc>
        <w:tc>
          <w:tcPr>
            <w:tcW w:type="dxa" w:w="4700"/>
          </w:tcPr>
          <w:p>
            <w:pPr>
              <w:spacing w:before="0" w:after="0"/>
            </w:pPr>
            <w:r>
              <w:rPr>
                <w:sz w:val="20"/>
              </w:rPr>
              <w:t>Rejected: adds complexity, and the cost is highest.</w:t>
            </w:r>
          </w:p>
        </w:tc>
      </w:tr>
      <w:tr>
        <w:trPr>
          <w:cantSplit/>
        </w:trPr>
        <w:tc>
          <w:tcPr>
            <w:tcW w:type="dxa" w:w="3595"/>
          </w:tcPr>
          <w:p>
            <w:pPr>
              <w:spacing w:before="0" w:after="0"/>
            </w:pPr>
            <w:r>
              <w:rPr>
                <w:sz w:val="20"/>
              </w:rPr>
              <w:t>D6 · A help centre and a manual (€30,000, 10 weeks)</w:t>
            </w:r>
          </w:p>
        </w:tc>
        <w:tc>
          <w:tcPr>
            <w:tcW w:type="dxa" w:w="1343"/>
          </w:tcPr>
          <w:p>
            <w:pPr>
              <w:spacing w:before="0" w:after="0"/>
            </w:pPr>
            <w:r>
              <w:rPr>
                <w:sz w:val="20"/>
              </w:rPr>
              <w:t>No</w:t>
            </w:r>
          </w:p>
        </w:tc>
        <w:tc>
          <w:tcPr>
            <w:tcW w:type="dxa" w:w="4700"/>
          </w:tcPr>
          <w:p>
            <w:pPr>
              <w:spacing w:before="0" w:after="0"/>
            </w:pPr>
            <w:r>
              <w:rPr>
                <w:sz w:val="20"/>
              </w:rPr>
              <w:t>Rejected: explains the complexity instead of reducing it.</w:t>
            </w:r>
          </w:p>
        </w:tc>
      </w:tr>
      <w:tr>
        <w:trPr>
          <w:cantSplit/>
        </w:trPr>
        <w:tc>
          <w:tcPr>
            <w:tcW w:type="dxa" w:w="3595"/>
          </w:tcPr>
          <w:p>
            <w:pPr>
              <w:spacing w:before="0" w:after="0"/>
            </w:pPr>
            <w:r>
              <w:rPr>
                <w:sz w:val="20"/>
              </w:rPr>
              <w:t>D7 · Cut half of the content (€10,000, 4 weeks)</w:t>
            </w:r>
          </w:p>
        </w:tc>
        <w:tc>
          <w:tcPr>
            <w:tcW w:type="dxa" w:w="1343"/>
          </w:tcPr>
          <w:p>
            <w:pPr>
              <w:spacing w:before="0" w:after="0"/>
            </w:pPr>
            <w:r>
              <w:rPr>
                <w:sz w:val="20"/>
              </w:rPr>
              <w:t>No</w:t>
            </w:r>
          </w:p>
        </w:tc>
        <w:tc>
          <w:tcPr>
            <w:tcW w:type="dxa" w:w="4700"/>
          </w:tcPr>
          <w:p>
            <w:pPr>
              <w:spacing w:before="0" w:after="0"/>
            </w:pPr>
            <w:r>
              <w:rPr>
                <w:sz w:val="20"/>
              </w:rPr>
              <w:t>Rejected: removes necessary content, the over-simplification risk.</w:t>
            </w:r>
          </w:p>
        </w:tc>
      </w:tr>
    </w:tbl>
    <w:p>
      <w:pPr>
        <w:spacing w:before="0" w:after="80"/>
      </w:pPr>
    </w:p>
    <w:p>
      <w:pPr>
        <w:spacing w:before="0" w:after="100"/>
      </w:pPr>
      <w:r>
        <w:rPr>
          <w:i/>
        </w:rPr>
        <w:t>Trainer note.</w:t>
      </w:r>
      <w:r>
        <w:rPr/>
        <w:t xml:space="preserve"> Reference order: D1, D2, D3 (€130,000 of €170,000, longest 14 weeks). D1 first because comprehensibility leads to usage and success. D3, D1, D2 also defends: test first, since nobody knows where learners stop. D1, D2, D4 defends if the reason names skills.</w:t>
      </w:r>
    </w:p>
    <w:p>
      <w:pPr>
        <w:pStyle w:val="Heading3"/>
      </w:pPr>
      <w:r>
        <w:rPr/>
        <w:t>Reference: The biggest risk: too much against too little simplification</w:t>
      </w:r>
    </w:p>
    <w:p>
      <w:pPr>
        <w:spacing w:before="0" w:after="100"/>
      </w:pPr>
      <w:r>
        <w:rPr>
          <w:b/>
        </w:rPr>
        <w:t>Reference answer.</w:t>
      </w:r>
      <w:r>
        <w:rPr/>
        <w:t xml:space="preserve"> Too much simplification: we removed information that some learners needed, and experts left.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51"/>
        <w:gridCol w:w="1298"/>
        <w:gridCol w:w="4489"/>
      </w:tblGrid>
      <w:tr>
        <w:trPr>
          <w:cantSplit/>
          <w:tblHeader/>
        </w:trPr>
        <w:tc>
          <w:tcPr>
            <w:tcW w:type="dxa" w:w="3851"/>
            <w:shd w:val="clear" w:color="auto" w:fill="E6ECF4"/>
          </w:tcPr>
          <w:p>
            <w:pPr>
              <w:spacing w:before="0" w:after="0"/>
            </w:pPr>
            <w:r>
              <w:rPr>
                <w:b/>
                <w:sz w:val="20"/>
              </w:rPr>
              <w:t>Option</w:t>
            </w:r>
          </w:p>
        </w:tc>
        <w:tc>
          <w:tcPr>
            <w:tcW w:type="dxa" w:w="1298"/>
            <w:shd w:val="clear" w:color="auto" w:fill="E6ECF4"/>
          </w:tcPr>
          <w:p>
            <w:pPr>
              <w:spacing w:before="0" w:after="0"/>
            </w:pPr>
            <w:r>
              <w:rPr>
                <w:b/>
                <w:sz w:val="20"/>
              </w:rPr>
              <w:t>In the reference answer?</w:t>
            </w:r>
          </w:p>
        </w:tc>
        <w:tc>
          <w:tcPr>
            <w:tcW w:type="dxa" w:w="4489"/>
            <w:shd w:val="clear" w:color="auto" w:fill="E6ECF4"/>
          </w:tcPr>
          <w:p>
            <w:pPr>
              <w:spacing w:before="0" w:after="0"/>
            </w:pPr>
            <w:r>
              <w:rPr>
                <w:b/>
                <w:sz w:val="20"/>
              </w:rPr>
              <w:t>Why</w:t>
            </w:r>
          </w:p>
        </w:tc>
      </w:tr>
      <w:tr>
        <w:trPr>
          <w:cantSplit/>
        </w:trPr>
        <w:tc>
          <w:tcPr>
            <w:tcW w:type="dxa" w:w="3851"/>
          </w:tcPr>
          <w:p>
            <w:pPr>
              <w:spacing w:before="0" w:after="0"/>
            </w:pPr>
            <w:r>
              <w:rPr>
                <w:sz w:val="20"/>
              </w:rPr>
              <w:t>Too much simplification: we removed information that some learners needed, and experts left.</w:t>
            </w:r>
          </w:p>
        </w:tc>
        <w:tc>
          <w:tcPr>
            <w:tcW w:type="dxa" w:w="1298"/>
          </w:tcPr>
          <w:p>
            <w:pPr>
              <w:spacing w:before="0" w:after="0"/>
            </w:pPr>
            <w:r>
              <w:rPr>
                <w:sz w:val="20"/>
              </w:rPr>
              <w:t>Yes</w:t>
            </w:r>
          </w:p>
        </w:tc>
        <w:tc>
          <w:tcPr>
            <w:tcW w:type="dxa" w:w="4489"/>
          </w:tcPr>
          <w:p>
            <w:pPr>
              <w:spacing w:before="0" w:after="0"/>
            </w:pPr>
            <w:r>
              <w:rPr>
                <w:sz w:val="20"/>
              </w:rPr>
              <w:t>The over-simplification pole. Action: separate the subject's complexity from the interface's and test with experts too; notice it in complaints from advanced learners.</w:t>
            </w:r>
          </w:p>
        </w:tc>
      </w:tr>
      <w:tr>
        <w:trPr>
          <w:cantSplit/>
        </w:trPr>
        <w:tc>
          <w:tcPr>
            <w:tcW w:type="dxa" w:w="3851"/>
          </w:tcPr>
          <w:p>
            <w:pPr>
              <w:spacing w:before="0" w:after="0"/>
            </w:pPr>
            <w:r>
              <w:rPr>
                <w:sz w:val="20"/>
              </w:rPr>
              <w:t>Too little simplification: learners still did not understand, and drop-out stayed high.</w:t>
            </w:r>
          </w:p>
        </w:tc>
        <w:tc>
          <w:tcPr>
            <w:tcW w:type="dxa" w:w="1298"/>
          </w:tcPr>
          <w:p>
            <w:pPr>
              <w:spacing w:before="0" w:after="0"/>
            </w:pPr>
            <w:r>
              <w:rPr>
                <w:sz w:val="20"/>
              </w:rPr>
              <w:t>No</w:t>
            </w:r>
          </w:p>
        </w:tc>
        <w:tc>
          <w:tcPr>
            <w:tcW w:type="dxa" w:w="4489"/>
          </w:tcPr>
          <w:p>
            <w:pPr>
              <w:spacing w:before="0" w:after="0"/>
            </w:pPr>
            <w:r>
              <w:rPr>
                <w:sz w:val="20"/>
              </w:rPr>
              <w:t>The under-simplification pole. Action: test understanding after each step; notice it in first-week drop-out.</w:t>
            </w:r>
          </w:p>
        </w:tc>
      </w:tr>
      <w:tr>
        <w:trPr>
          <w:cantSplit/>
        </w:trPr>
        <w:tc>
          <w:tcPr>
            <w:tcW w:type="dxa" w:w="3851"/>
          </w:tcPr>
          <w:p>
            <w:pPr>
              <w:spacing w:before="0" w:after="0"/>
            </w:pPr>
            <w:r>
              <w:rPr>
                <w:sz w:val="20"/>
              </w:rPr>
              <w:t>An uneven rollout: some screens became clear while others stayed as they were, so the platform felt inconsistent.</w:t>
            </w:r>
          </w:p>
        </w:tc>
        <w:tc>
          <w:tcPr>
            <w:tcW w:type="dxa" w:w="1298"/>
          </w:tcPr>
          <w:p>
            <w:pPr>
              <w:spacing w:before="0" w:after="0"/>
            </w:pPr>
            <w:r>
              <w:rPr>
                <w:sz w:val="20"/>
              </w:rPr>
              <w:t>No</w:t>
            </w:r>
          </w:p>
        </w:tc>
        <w:tc>
          <w:tcPr>
            <w:tcW w:type="dxa" w:w="4489"/>
          </w:tcPr>
          <w:p>
            <w:pPr>
              <w:spacing w:before="0" w:after="0"/>
            </w:pPr>
            <w:r>
              <w:rPr>
                <w:sz w:val="20"/>
              </w:rPr>
              <w:t>Action: a style guide and one team that owns the words; notice it in the share of screens that follow it.</w:t>
            </w:r>
          </w:p>
        </w:tc>
      </w:tr>
      <w:tr>
        <w:trPr>
          <w:cantSplit/>
        </w:trPr>
        <w:tc>
          <w:tcPr>
            <w:tcW w:type="dxa" w:w="3851"/>
          </w:tcPr>
          <w:p>
            <w:pPr>
              <w:spacing w:before="0" w:after="0"/>
            </w:pPr>
            <w:r>
              <w:rPr>
                <w:sz w:val="20"/>
              </w:rPr>
              <w:t>We tested opinion, not understanding, so we did not see that learners still got lost.</w:t>
            </w:r>
          </w:p>
        </w:tc>
        <w:tc>
          <w:tcPr>
            <w:tcW w:type="dxa" w:w="1298"/>
          </w:tcPr>
          <w:p>
            <w:pPr>
              <w:spacing w:before="0" w:after="0"/>
            </w:pPr>
            <w:r>
              <w:rPr>
                <w:sz w:val="20"/>
              </w:rPr>
              <w:t>No</w:t>
            </w:r>
          </w:p>
        </w:tc>
        <w:tc>
          <w:tcPr>
            <w:tcW w:type="dxa" w:w="4489"/>
          </w:tcPr>
          <w:p>
            <w:pPr>
              <w:spacing w:before="0" w:after="0"/>
            </w:pPr>
            <w:r>
              <w:rPr>
                <w:sz w:val="20"/>
              </w:rPr>
              <w:t>Action: use task tests and comprehension checks; notice it when ratings rise and drop-out does not.</w:t>
            </w:r>
          </w:p>
        </w:tc>
      </w:tr>
      <w:tr>
        <w:trPr>
          <w:cantSplit/>
        </w:trPr>
        <w:tc>
          <w:tcPr>
            <w:tcW w:type="dxa" w:w="3851"/>
          </w:tcPr>
          <w:p>
            <w:pPr>
              <w:spacing w:before="0" w:after="0"/>
            </w:pPr>
            <w:r>
              <w:rPr>
                <w:sz w:val="20"/>
              </w:rPr>
              <w:t>The platform grew complicated again within a year, because nobody kept the rules.</w:t>
            </w:r>
          </w:p>
        </w:tc>
        <w:tc>
          <w:tcPr>
            <w:tcW w:type="dxa" w:w="1298"/>
          </w:tcPr>
          <w:p>
            <w:pPr>
              <w:spacing w:before="0" w:after="0"/>
            </w:pPr>
            <w:r>
              <w:rPr>
                <w:sz w:val="20"/>
              </w:rPr>
              <w:t>No</w:t>
            </w:r>
          </w:p>
        </w:tc>
        <w:tc>
          <w:tcPr>
            <w:tcW w:type="dxa" w:w="4489"/>
          </w:tcPr>
          <w:p>
            <w:pPr>
              <w:spacing w:before="0" w:after="0"/>
            </w:pPr>
            <w:r>
              <w:rPr>
                <w:sz w:val="20"/>
              </w:rPr>
              <w:t>—</w:t>
            </w:r>
          </w:p>
        </w:tc>
      </w:tr>
    </w:tbl>
    <w:p>
      <w:pPr>
        <w:spacing w:before="0" w:after="80"/>
      </w:pPr>
    </w:p>
    <w:p>
      <w:pPr>
        <w:spacing w:before="0" w:after="100"/>
      </w:pPr>
      <w:r>
        <w:rPr>
          <w:i/>
        </w:rPr>
        <w:t>Trainer note.</w:t>
      </w:r>
      <w:r>
        <w:rPr/>
        <w:t xml:space="preserve"> Any of the five defends with a reason and an action. The action should cost less than the risk; ask when the team would notice it. These five are the typical answers of a premortem (Klein 2007). The plan names too much against too little simplification.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does the first measure go first?</w:t>
            </w:r>
          </w:p>
          <w:p>
            <w:pPr>
              <w:spacing w:before="0" w:after="100"/>
            </w:pPr>
            <w:r>
              <w:rPr>
                <w:b/>
              </w:rPr>
              <w:t>Model answer (an example).</w:t>
            </w:r>
            <w:r>
              <w:rPr/>
              <w:t xml:space="preserve"> D1 goes first: the first hurdle is language, and plain language is the cheapest cure and reaches every learner. Comprehensibility leads to usage and usage to success: with the words fixed, D2 gives each thing one place and one name, and D3 shows with tests and data whether it worked and what to fix next. The three cost €130,000 of the €170,000.</w:t>
            </w:r>
          </w:p>
          <w:p>
            <w:pPr>
              <w:spacing w:before="0" w:after="100"/>
            </w:pPr>
            <w:r>
              <w:rPr>
                <w:b/>
              </w:rPr>
              <w:t>Why.</w:t>
            </w:r>
            <w:r>
              <w:rPr/>
              <w:t xml:space="preserve"> The plan's rationale: comprehensibility → usage → success. A different first measure defends if the reason names what it does for understanding (Materi B1).</w:t>
            </w:r>
          </w:p>
          <w:p>
            <w:pPr>
              <w:spacing w:before="0" w:after="100"/>
            </w:pPr>
            <w:r>
              <w:rPr>
                <w:b/>
              </w:rPr>
              <w:t>Look for.</w:t>
            </w:r>
          </w:p>
          <w:p>
            <w:pPr>
              <w:pStyle w:val="ListBullet"/>
              <w:spacing w:before="0" w:after="40"/>
            </w:pPr>
            <w:r>
              <w:rPr/>
              <w:t>Says what it does for understanding.</w:t>
            </w:r>
          </w:p>
          <w:p>
            <w:pPr>
              <w:pStyle w:val="ListBullet"/>
              <w:spacing w:before="0" w:after="100"/>
            </w:pPr>
            <w:r>
              <w:rPr/>
              <w:t>Says why the others can wait.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do about that risk?</w:t>
            </w:r>
          </w:p>
          <w:p>
            <w:pPr>
              <w:spacing w:before="0" w:after="100"/>
            </w:pPr>
            <w:r>
              <w:rPr>
                <w:b/>
              </w:rPr>
              <w:t>Model answer (an example).</w:t>
            </w:r>
            <w:r>
              <w:rPr/>
              <w:t xml:space="preserve"> I keep the expert courses untouched and simplify only the interface around them, and I ask advanced learners to test every change; if their complaints rise in the first two months, I roll the change back.</w:t>
            </w:r>
          </w:p>
          <w:p>
            <w:pPr>
              <w:spacing w:before="0" w:after="100"/>
            </w:pPr>
            <w:r>
              <w:rPr>
                <w:b/>
              </w:rPr>
              <w:t>Why.</w:t>
            </w:r>
            <w:r>
              <w:rPr/>
              <w:t xml:space="preserve"> One action, and a time when the risk would be noticed (Materi B2, B3).</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One decision you make under uncertainty (without knowing where learners stop)</w:t>
            </w:r>
          </w:p>
          <w:p>
            <w:pPr>
              <w:spacing w:before="0" w:after="100"/>
            </w:pPr>
            <w:r>
              <w:rPr>
                <w:b/>
              </w:rPr>
              <w:t>Model answer (an example).</w:t>
            </w:r>
            <w:r>
              <w:rPr/>
              <w:t xml:space="preserve"> I decide … I decide to start with plain language on the thirty most-used screens (D1) and a first test with eight learners, before I rebuild the menu. I do not know … I do not know on which screen most learners stop. I reverse if … (a figure) … by … (a time) I reverse if, by the end of month 3, first-week drop-out has not fallen from 40% to below 35%, and I look at the structure before I rewrite more text.</w:t>
            </w:r>
          </w:p>
          <w:p>
            <w:pPr>
              <w:spacing w:before="0" w:after="100"/>
            </w:pPr>
            <w:r>
              <w:rPr>
                <w:b/>
              </w:rPr>
              <w:t>Why.</w:t>
            </w:r>
            <w:r>
              <w:rPr/>
              <w:t xml:space="preserve"> Four parts: what you decide, what you do not know, what would make you reverse it (a figure) and by when, and what you give up (Materi B3).</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give up or postpone?</w:t>
            </w:r>
          </w:p>
          <w:p>
            <w:pPr>
              <w:spacing w:before="0" w:after="100"/>
            </w:pPr>
            <w:r>
              <w:rPr>
                <w:b/>
              </w:rPr>
              <w:t>Model answer (an example).</w:t>
            </w:r>
            <w:r>
              <w:rPr/>
              <w:t xml:space="preserve"> I postpone the new chat, forum and calendar (D5) and I do not cut any content this year. The community team will miss the functions they planned, and some editors will miss the chance to remove old lessons.</w:t>
            </w:r>
          </w:p>
          <w:p>
            <w:pPr>
              <w:spacing w:before="0" w:after="100"/>
            </w:pPr>
            <w:r>
              <w:rPr>
                <w:b/>
              </w:rPr>
              <w:t>Why.</w:t>
            </w:r>
            <w:r>
              <w:rPr/>
              <w:t xml:space="preserve"> Giving up nothing means you have not decided (Materi B3).</w:t>
            </w:r>
          </w:p>
          <w:p>
            <w:pPr>
              <w:spacing w:before="0" w:after="100"/>
            </w:pPr>
            <w:r>
              <w:rPr>
                <w:b/>
              </w:rPr>
              <w:t>Look for.</w:t>
            </w:r>
          </w:p>
          <w:p>
            <w:pPr>
              <w:pStyle w:val="ListBullet"/>
              <w:spacing w:before="0" w:after="40"/>
            </w:pPr>
            <w:r>
              <w:rPr/>
              <w:t>Names something real.</w:t>
            </w:r>
          </w:p>
          <w:p>
            <w:pPr>
              <w:pStyle w:val="ListBullet"/>
              <w:spacing w:before="0" w:after="100"/>
            </w:pPr>
            <w:r>
              <w:rPr/>
              <w:t>Names who would miss it.</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31"/>
        <w:gridCol w:w="2607"/>
      </w:tblGrid>
      <w:tr>
        <w:trPr>
          <w:cantSplit/>
          <w:tblHeader/>
        </w:trPr>
        <w:tc>
          <w:tcPr>
            <w:tcW w:type="dxa" w:w="7031"/>
            <w:shd w:val="clear" w:color="auto" w:fill="E6ECF4"/>
          </w:tcPr>
          <w:p>
            <w:pPr>
              <w:spacing w:before="0" w:after="0"/>
            </w:pPr>
            <w:r>
              <w:rPr>
                <w:b/>
                <w:sz w:val="20"/>
              </w:rPr>
              <w:t>Section</w:t>
            </w:r>
          </w:p>
        </w:tc>
        <w:tc>
          <w:tcPr>
            <w:tcW w:type="dxa" w:w="2607"/>
            <w:shd w:val="clear" w:color="auto" w:fill="E6ECF4"/>
          </w:tcPr>
          <w:p>
            <w:pPr>
              <w:spacing w:before="0" w:after="0"/>
            </w:pPr>
            <w:r>
              <w:rPr>
                <w:b/>
                <w:sz w:val="20"/>
              </w:rPr>
              <w:t>Shown to participants?</w:t>
            </w:r>
          </w:p>
        </w:tc>
      </w:tr>
      <w:tr>
        <w:trPr>
          <w:cantSplit/>
        </w:trPr>
        <w:tc>
          <w:tcPr>
            <w:tcW w:type="dxa" w:w="7031"/>
          </w:tcPr>
          <w:p>
            <w:pPr>
              <w:spacing w:before="0" w:after="0"/>
            </w:pPr>
            <w:r>
              <w:rPr>
                <w:sz w:val="20"/>
              </w:rPr>
              <w:t>How to use this document</w:t>
            </w:r>
          </w:p>
        </w:tc>
        <w:tc>
          <w:tcPr>
            <w:tcW w:type="dxa" w:w="2607"/>
          </w:tcPr>
          <w:p>
            <w:pPr>
              <w:spacing w:before="0" w:after="0"/>
            </w:pPr>
            <w:r>
              <w:rPr>
                <w:sz w:val="20"/>
              </w:rPr>
              <w:t>No</w:t>
            </w:r>
          </w:p>
        </w:tc>
      </w:tr>
      <w:tr>
        <w:trPr>
          <w:cantSplit/>
        </w:trPr>
        <w:tc>
          <w:tcPr>
            <w:tcW w:type="dxa" w:w="7031"/>
          </w:tcPr>
          <w:p>
            <w:pPr>
              <w:spacing w:before="0" w:after="0"/>
            </w:pPr>
            <w:r>
              <w:rPr>
                <w:sz w:val="20"/>
              </w:rPr>
              <w:t>Assessment criteria (Bewertungskriterien)</w:t>
            </w:r>
          </w:p>
        </w:tc>
        <w:tc>
          <w:tcPr>
            <w:tcW w:type="dxa" w:w="2607"/>
          </w:tcPr>
          <w:p>
            <w:pPr>
              <w:spacing w:before="0" w:after="0"/>
            </w:pPr>
            <w:r>
              <w:rPr>
                <w:sz w:val="20"/>
              </w:rPr>
              <w:t>No</w:t>
            </w:r>
          </w:p>
        </w:tc>
      </w:tr>
      <w:tr>
        <w:trPr>
          <w:cantSplit/>
        </w:trPr>
        <w:tc>
          <w:tcPr>
            <w:tcW w:type="dxa" w:w="7031"/>
          </w:tcPr>
          <w:p>
            <w:pPr>
              <w:spacing w:before="0" w:after="0"/>
            </w:pPr>
            <w:r>
              <w:rPr>
                <w:sz w:val="20"/>
              </w:rPr>
              <w:t>Block 1.1 · model answers (UE2)</w:t>
            </w:r>
          </w:p>
        </w:tc>
        <w:tc>
          <w:tcPr>
            <w:tcW w:type="dxa" w:w="2607"/>
          </w:tcPr>
          <w:p>
            <w:pPr>
              <w:spacing w:before="0" w:after="0"/>
            </w:pPr>
            <w:r>
              <w:rPr>
                <w:sz w:val="20"/>
              </w:rPr>
              <w:t>No</w:t>
            </w:r>
          </w:p>
        </w:tc>
      </w:tr>
      <w:tr>
        <w:trPr>
          <w:cantSplit/>
        </w:trPr>
        <w:tc>
          <w:tcPr>
            <w:tcW w:type="dxa" w:w="7031"/>
          </w:tcPr>
          <w:p>
            <w:pPr>
              <w:spacing w:before="0" w:after="0"/>
            </w:pPr>
            <w:r>
              <w:rPr>
                <w:sz w:val="20"/>
              </w:rPr>
              <w:t>Block 1.2 · model answers (UE3)</w:t>
            </w:r>
          </w:p>
        </w:tc>
        <w:tc>
          <w:tcPr>
            <w:tcW w:type="dxa" w:w="2607"/>
          </w:tcPr>
          <w:p>
            <w:pPr>
              <w:spacing w:before="0" w:after="0"/>
            </w:pPr>
            <w:r>
              <w:rPr>
                <w:sz w:val="20"/>
              </w:rPr>
              <w:t>No</w:t>
            </w:r>
          </w:p>
        </w:tc>
      </w:tr>
      <w:tr>
        <w:trPr>
          <w:cantSplit/>
        </w:trPr>
        <w:tc>
          <w:tcPr>
            <w:tcW w:type="dxa" w:w="7031"/>
          </w:tcPr>
          <w:p>
            <w:pPr>
              <w:spacing w:before="0" w:after="0"/>
            </w:pPr>
            <w:r>
              <w:rPr>
                <w:sz w:val="20"/>
              </w:rPr>
              <w:t>Coaching Focus: Comprehensibility Is a Strategic UX Quality (UE4)</w:t>
            </w:r>
          </w:p>
        </w:tc>
        <w:tc>
          <w:tcPr>
            <w:tcW w:type="dxa" w:w="2607"/>
          </w:tcPr>
          <w:p>
            <w:pPr>
              <w:spacing w:before="0" w:after="0"/>
            </w:pPr>
            <w:r>
              <w:rPr>
                <w:sz w:val="20"/>
              </w:rPr>
              <w:t>No</w:t>
            </w:r>
          </w:p>
        </w:tc>
      </w:tr>
      <w:tr>
        <w:trPr>
          <w:cantSplit/>
        </w:trPr>
        <w:tc>
          <w:tcPr>
            <w:tcW w:type="dxa" w:w="7031"/>
          </w:tcPr>
          <w:p>
            <w:pPr>
              <w:spacing w:before="0" w:after="0"/>
            </w:pPr>
            <w:r>
              <w:rPr>
                <w:sz w:val="20"/>
              </w:rPr>
              <w:t>Block 1.3 · model answers (UE4)</w:t>
            </w:r>
          </w:p>
        </w:tc>
        <w:tc>
          <w:tcPr>
            <w:tcW w:type="dxa" w:w="2607"/>
          </w:tcPr>
          <w:p>
            <w:pPr>
              <w:spacing w:before="0" w:after="0"/>
            </w:pPr>
            <w:r>
              <w:rPr>
                <w:sz w:val="20"/>
              </w:rPr>
              <w:t>No</w:t>
            </w:r>
          </w:p>
        </w:tc>
      </w:tr>
      <w:tr>
        <w:trPr>
          <w:cantSplit/>
        </w:trPr>
        <w:tc>
          <w:tcPr>
            <w:tcW w:type="dxa" w:w="7031"/>
          </w:tcPr>
          <w:p>
            <w:pPr>
              <w:spacing w:before="0" w:after="0"/>
            </w:pPr>
            <w:r>
              <w:rPr>
                <w:sz w:val="20"/>
              </w:rPr>
              <w:t>The plan's model solution: core logic (UE5–6)</w:t>
            </w:r>
          </w:p>
        </w:tc>
        <w:tc>
          <w:tcPr>
            <w:tcW w:type="dxa" w:w="2607"/>
          </w:tcPr>
          <w:p>
            <w:pPr>
              <w:spacing w:before="0" w:after="0"/>
            </w:pPr>
            <w:r>
              <w:rPr>
                <w:sz w:val="20"/>
              </w:rPr>
              <w:t>Only after the work, in the debrief</w:t>
            </w:r>
          </w:p>
        </w:tc>
      </w:tr>
      <w:tr>
        <w:trPr>
          <w:cantSplit/>
        </w:trPr>
        <w:tc>
          <w:tcPr>
            <w:tcW w:type="dxa" w:w="7031"/>
          </w:tcPr>
          <w:p>
            <w:pPr>
              <w:spacing w:before="0" w:after="0"/>
            </w:pPr>
            <w:r>
              <w:rPr>
                <w:sz w:val="20"/>
              </w:rPr>
              <w:t>Block 2.1 · model answers (UE5–6)</w:t>
            </w:r>
          </w:p>
        </w:tc>
        <w:tc>
          <w:tcPr>
            <w:tcW w:type="dxa" w:w="2607"/>
          </w:tcPr>
          <w:p>
            <w:pPr>
              <w:spacing w:before="0" w:after="0"/>
            </w:pPr>
            <w:r>
              <w:rPr>
                <w:sz w:val="20"/>
              </w:rPr>
              <w:t>No</w:t>
            </w:r>
          </w:p>
        </w:tc>
      </w:tr>
      <w:tr>
        <w:trPr>
          <w:cantSplit/>
        </w:trPr>
        <w:tc>
          <w:tcPr>
            <w:tcW w:type="dxa" w:w="7031"/>
          </w:tcPr>
          <w:p>
            <w:pPr>
              <w:spacing w:before="0" w:after="0"/>
            </w:pPr>
            <w:r>
              <w:rPr>
                <w:sz w:val="20"/>
              </w:rPr>
              <w:t>Block 2.2 · model answers (UE5–6)</w:t>
            </w:r>
          </w:p>
        </w:tc>
        <w:tc>
          <w:tcPr>
            <w:tcW w:type="dxa" w:w="2607"/>
          </w:tcPr>
          <w:p>
            <w:pPr>
              <w:spacing w:before="0" w:after="0"/>
            </w:pPr>
            <w:r>
              <w:rPr>
                <w:sz w:val="20"/>
              </w:rPr>
              <w:t>No</w:t>
            </w:r>
          </w:p>
        </w:tc>
      </w:tr>
      <w:tr>
        <w:trPr>
          <w:cantSplit/>
        </w:trPr>
        <w:tc>
          <w:tcPr>
            <w:tcW w:type="dxa" w:w="7031"/>
          </w:tcPr>
          <w:p>
            <w:pPr>
              <w:spacing w:before="0" w:after="0"/>
            </w:pPr>
            <w:r>
              <w:rPr>
                <w:sz w:val="20"/>
              </w:rPr>
              <w:t>Debrief of the case study (UE6)</w:t>
            </w:r>
          </w:p>
        </w:tc>
        <w:tc>
          <w:tcPr>
            <w:tcW w:type="dxa" w:w="2607"/>
          </w:tcPr>
          <w:p>
            <w:pPr>
              <w:spacing w:before="0" w:after="0"/>
            </w:pPr>
            <w:r>
              <w:rPr>
                <w:sz w:val="20"/>
              </w:rPr>
              <w:t>Only after the work, in the debrief</w:t>
            </w:r>
          </w:p>
        </w:tc>
      </w:tr>
      <w:tr>
        <w:trPr>
          <w:cantSplit/>
        </w:trPr>
        <w:tc>
          <w:tcPr>
            <w:tcW w:type="dxa" w:w="7031"/>
          </w:tcPr>
          <w:p>
            <w:pPr>
              <w:spacing w:before="0" w:after="0"/>
            </w:pPr>
            <w:r>
              <w:rPr>
                <w:sz w:val="20"/>
              </w:rPr>
              <w:t>Feedback with a Strategic Perspective (UE7)</w:t>
            </w:r>
          </w:p>
        </w:tc>
        <w:tc>
          <w:tcPr>
            <w:tcW w:type="dxa" w:w="2607"/>
          </w:tcPr>
          <w:p>
            <w:pPr>
              <w:spacing w:before="0" w:after="0"/>
            </w:pPr>
            <w:r>
              <w:rPr>
                <w:sz w:val="20"/>
              </w:rPr>
              <w:t>No</w:t>
            </w:r>
          </w:p>
        </w:tc>
      </w:tr>
      <w:tr>
        <w:trPr>
          <w:cantSplit/>
        </w:trPr>
        <w:tc>
          <w:tcPr>
            <w:tcW w:type="dxa" w:w="7031"/>
          </w:tcPr>
          <w:p>
            <w:pPr>
              <w:spacing w:before="0" w:after="0"/>
            </w:pPr>
            <w:r>
              <w:rPr>
                <w:sz w:val="20"/>
              </w:rPr>
              <w:t>Transition from Level 2 to Level 3 (Übergang)</w:t>
            </w:r>
          </w:p>
        </w:tc>
        <w:tc>
          <w:tcPr>
            <w:tcW w:type="dxa" w:w="2607"/>
          </w:tcPr>
          <w:p>
            <w:pPr>
              <w:spacing w:before="0" w:after="0"/>
            </w:pPr>
            <w:r>
              <w:rPr>
                <w:sz w:val="20"/>
              </w:rPr>
              <w:t>No</w:t>
            </w:r>
          </w:p>
        </w:tc>
      </w:tr>
      <w:tr>
        <w:trPr>
          <w:cantSplit/>
        </w:trPr>
        <w:tc>
          <w:tcPr>
            <w:tcW w:type="dxa" w:w="7031"/>
          </w:tcPr>
          <w:p>
            <w:pPr>
              <w:spacing w:before="0" w:after="0"/>
            </w:pPr>
            <w:r>
              <w:rPr>
                <w:sz w:val="20"/>
              </w:rPr>
              <w:t>What the plan asks and where the worksheet answers it (UE8–10)</w:t>
            </w:r>
          </w:p>
        </w:tc>
        <w:tc>
          <w:tcPr>
            <w:tcW w:type="dxa" w:w="2607"/>
          </w:tcPr>
          <w:p>
            <w:pPr>
              <w:spacing w:before="0" w:after="0"/>
            </w:pPr>
            <w:r>
              <w:rPr>
                <w:sz w:val="20"/>
              </w:rPr>
              <w:t>No</w:t>
            </w:r>
          </w:p>
        </w:tc>
      </w:tr>
      <w:tr>
        <w:trPr>
          <w:cantSplit/>
        </w:trPr>
        <w:tc>
          <w:tcPr>
            <w:tcW w:type="dxa" w:w="7031"/>
          </w:tcPr>
          <w:p>
            <w:pPr>
              <w:spacing w:before="0" w:after="0"/>
            </w:pPr>
            <w:r>
              <w:rPr>
                <w:sz w:val="20"/>
              </w:rPr>
              <w:t>Block 3.1 · model answers (UE9)</w:t>
            </w:r>
          </w:p>
        </w:tc>
        <w:tc>
          <w:tcPr>
            <w:tcW w:type="dxa" w:w="2607"/>
          </w:tcPr>
          <w:p>
            <w:pPr>
              <w:spacing w:before="0" w:after="0"/>
            </w:pPr>
            <w:r>
              <w:rPr>
                <w:sz w:val="20"/>
              </w:rPr>
              <w:t>No</w:t>
            </w:r>
          </w:p>
        </w:tc>
      </w:tr>
      <w:tr>
        <w:trPr>
          <w:cantSplit/>
        </w:trPr>
        <w:tc>
          <w:tcPr>
            <w:tcW w:type="dxa" w:w="7031"/>
          </w:tcPr>
          <w:p>
            <w:pPr>
              <w:spacing w:before="0" w:after="0"/>
            </w:pPr>
            <w:r>
              <w:rPr>
                <w:sz w:val="20"/>
              </w:rPr>
              <w:t>Block 3.2 · model answers (UE10)</w:t>
            </w:r>
          </w:p>
        </w:tc>
        <w:tc>
          <w:tcPr>
            <w:tcW w:type="dxa" w:w="2607"/>
          </w:tcPr>
          <w:p>
            <w:pPr>
              <w:spacing w:before="0" w:after="0"/>
            </w:pPr>
            <w:r>
              <w:rPr>
                <w:sz w:val="20"/>
              </w:rPr>
              <w:t>No</w:t>
            </w:r>
          </w:p>
        </w:tc>
      </w:tr>
      <w:tr>
        <w:trPr>
          <w:cantSplit/>
        </w:trPr>
        <w:tc>
          <w:tcPr>
            <w:tcW w:type="dxa" w:w="7031"/>
          </w:tcPr>
          <w:p>
            <w:pPr>
              <w:spacing w:before="0" w:after="0"/>
            </w:pPr>
            <w:r>
              <w:rPr>
                <w:sz w:val="20"/>
              </w:rPr>
              <w:t>Debrief of the transfer project (UE10)</w:t>
            </w:r>
          </w:p>
        </w:tc>
        <w:tc>
          <w:tcPr>
            <w:tcW w:type="dxa" w:w="2607"/>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14</w:t>
            </w:r>
          </w:p>
        </w:tc>
        <w:tc>
          <w:tcPr>
            <w:tcW w:type="dxa" w:w="6632"/>
          </w:tcPr>
          <w:p>
            <w:pPr>
              <w:spacing w:before="0" w:after="0"/>
            </w:pPr>
            <w:r>
              <w:rPr>
                <w:sz w:val="20"/>
              </w:rPr>
              <w:t>https://aion-dl.vercel.app/day/14/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14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ClearLearn: Coaching, Feedback and Model Solutions</dc:title>
  <dc:subject>DAY 14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