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15 · TASK 1 AND TASK 2 · ROUTES 1 AND 2 · LEVELS 1 TO 3</w:t>
      </w:r>
    </w:p>
    <w:p>
      <w:pPr>
        <w:spacing w:before="0" w:after="80" w:line="240" w:lineRule="auto"/>
      </w:pPr>
      <w:r>
        <w:rPr>
          <w:b/>
          <w:sz w:val="52"/>
        </w:rPr>
        <w:t>MobileLearn: UX Analysis and UX Strategy Memo</w:t>
      </w:r>
    </w:p>
    <w:p>
      <w:pPr>
        <w:spacing w:before="0" w:after="200"/>
      </w:pPr>
      <w:r>
        <w:rPr>
          <w:color w:val="556274"/>
          <w:sz w:val="26"/>
        </w:rPr>
        <w:t>Find the problems, choose the measures as a team member, and decide as Chief Mobile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15 · Module 7 (1 day): Fundamentals of mobile learning UX, microlearning design, responsive design, cross-device optimisation and testing</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https://aion-dl.vercel.app/day/15/</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MobileLearn, a platform with poor mobile usage</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15.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MobileLearn, a platform with poor mobile usage</w:t>
            </w:r>
          </w:p>
          <w:p>
            <w:pPr>
              <w:spacing w:before="0" w:after="20"/>
              <w:ind w:left="170"/>
            </w:pPr>
            <w:r>
              <w:rPr>
                <w:sz w:val="20"/>
              </w:rPr>
              <w:t>The evidence: four MobileLearn screens and eight facts</w:t>
            </w:r>
          </w:p>
          <w:p>
            <w:pPr>
              <w:spacing w:before="0" w:after="20"/>
              <w:ind w:left="170"/>
            </w:pPr>
            <w:r>
              <w:rPr>
                <w:sz w:val="20"/>
              </w:rPr>
              <w:t>Block 1.1 · Eight problems: which kind, which first, and what belongs on a phone · OBJECTIVE + JUDGED · Core · about 13 min</w:t>
            </w:r>
          </w:p>
          <w:p>
            <w:pPr>
              <w:spacing w:before="0" w:after="20"/>
              <w:ind w:left="170"/>
            </w:pPr>
            <w:r>
              <w:rPr>
                <w:sz w:val="20"/>
              </w:rPr>
              <w:t>Block 1.2 · Deciding on a mobile UX strategy: three options · OBJECTIVE + JUDGED · Optional · about 8 min</w:t>
            </w:r>
          </w:p>
          <w:p>
            <w:pPr>
              <w:spacing w:before="0" w:after="20"/>
              <w:ind w:left="170"/>
            </w:pPr>
            <w:r>
              <w:rPr>
                <w:sz w:val="20"/>
              </w:rPr>
              <w:t>Block 1.3 · Coaching reflection: mobile UX means understanding the context · REFLECTION · Optional · about 5 min</w:t>
            </w:r>
          </w:p>
          <w:p>
            <w:pPr>
              <w:spacing w:before="0" w:after="20"/>
              <w:ind w:left="170"/>
            </w:pPr>
            <w:r>
              <w:rPr>
                <w:sz w:val="20"/>
              </w:rPr>
              <w:t>Block 2.1 · Four central problems · OBJECTIVE + JUDGED · Optional · about 7 min</w:t>
            </w:r>
          </w:p>
          <w:p>
            <w:pPr>
              <w:spacing w:before="0" w:after="20"/>
              <w:ind w:left="170"/>
            </w:pPr>
            <w:r>
              <w:rPr>
                <w:sz w:val="20"/>
              </w:rPr>
              <w:t>Block 2.2 · Four UX measures, rated, ordered and justified · OBJECTIVE + JUDGED · Core · about 17 min</w:t>
            </w:r>
          </w:p>
          <w:p>
            <w:pPr>
              <w:spacing w:before="0" w:after="20"/>
              <w:ind w:left="170"/>
            </w:pPr>
            <w:r>
              <w:rPr>
                <w:sz w:val="20"/>
              </w:rPr>
              <w:t>The situation: MobileLearn's Chief Mobile Experience Officer</w:t>
            </w:r>
          </w:p>
          <w:p>
            <w:pPr>
              <w:spacing w:before="0" w:after="20"/>
              <w:ind w:left="170"/>
            </w:pPr>
            <w:r>
              <w:rPr>
                <w:sz w:val="20"/>
              </w:rPr>
              <w:t>Block 3.1 · The mobile strategy, microlearning, cross-device and testing · JUDGED · Core · about 10 min</w:t>
            </w:r>
          </w:p>
          <w:p>
            <w:pPr>
              <w:spacing w:before="0" w:after="20"/>
              <w:ind w:left="170"/>
            </w:pPr>
            <w:r>
              <w:rPr>
                <w:sz w:val="20"/>
              </w:rPr>
              <w:t>Block 3.2 · Measures, risk, a decision under uncertainty, and what you give up · JUDGED · Core · about 10 min</w:t>
            </w:r>
          </w:p>
        </w:tc>
      </w:tr>
    </w:tbl>
    <w:p>
      <w:pPr>
        <w:pStyle w:val="Heading1"/>
        <w:pBdr>
          <w:bottom w:val="single" w:sz="8" w:space="2" w:color="17212E"/>
        </w:pBdr>
      </w:pPr>
      <w:r>
        <w:rPr/>
        <w:t>Day at a glance</w:t>
      </w:r>
    </w:p>
    <w:p>
      <w:pPr>
        <w:spacing w:before="0" w:after="100"/>
      </w:pPr>
      <w:r>
        <w:rPr/>
        <w:t xml:space="preserve">Day 15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16"/>
        <w:gridCol w:w="3289"/>
        <w:gridCol w:w="1498"/>
        <w:gridCol w:w="1843"/>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16"/>
            <w:shd w:val="clear" w:color="auto" w:fill="E6ECF4"/>
          </w:tcPr>
          <w:p>
            <w:pPr>
              <w:spacing w:before="0" w:after="0"/>
            </w:pPr>
            <w:r>
              <w:rPr>
                <w:b/>
                <w:sz w:val="19"/>
              </w:rPr>
              <w:t>Plan item</w:t>
            </w:r>
          </w:p>
        </w:tc>
        <w:tc>
          <w:tcPr>
            <w:tcW w:type="dxa" w:w="3289"/>
            <w:shd w:val="clear" w:color="auto" w:fill="E6ECF4"/>
          </w:tcPr>
          <w:p>
            <w:pPr>
              <w:spacing w:before="0" w:after="0"/>
            </w:pPr>
            <w:r>
              <w:rPr>
                <w:b/>
                <w:sz w:val="19"/>
              </w:rPr>
              <w:t>What happens</w:t>
            </w:r>
          </w:p>
        </w:tc>
        <w:tc>
          <w:tcPr>
            <w:tcW w:type="dxa" w:w="1498"/>
            <w:shd w:val="clear" w:color="auto" w:fill="E6ECF4"/>
          </w:tcPr>
          <w:p>
            <w:pPr>
              <w:spacing w:before="0" w:after="0"/>
            </w:pPr>
            <w:r>
              <w:rPr>
                <w:b/>
                <w:sz w:val="19"/>
              </w:rPr>
              <w:t>Material</w:t>
            </w:r>
          </w:p>
        </w:tc>
        <w:tc>
          <w:tcPr>
            <w:tcW w:type="dxa" w:w="1843"/>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16"/>
          </w:tcPr>
          <w:p>
            <w:pPr>
              <w:spacing w:before="0" w:after="0"/>
            </w:pPr>
            <w:r>
              <w:rPr>
                <w:sz w:val="19"/>
              </w:rPr>
              <w:t>Knowledge transfer · Level 1</w:t>
            </w:r>
          </w:p>
        </w:tc>
        <w:tc>
          <w:tcPr>
            <w:tcW w:type="dxa" w:w="3289"/>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8"/>
          </w:tcPr>
          <w:p>
            <w:pPr>
              <w:spacing w:before="0" w:after="0"/>
            </w:pPr>
            <w:r>
              <w:rPr>
                <w:sz w:val="19"/>
              </w:rPr>
              <w:t>Materi A (Route 1)</w:t>
            </w:r>
          </w:p>
        </w:tc>
        <w:tc>
          <w:tcPr>
            <w:tcW w:type="dxa" w:w="1843"/>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16"/>
          </w:tcPr>
          <w:p>
            <w:pPr>
              <w:spacing w:before="0" w:after="0"/>
            </w:pPr>
            <w:r>
              <w:rPr>
                <w:sz w:val="19"/>
              </w:rPr>
              <w:t>Level 1 · Task 1</w:t>
            </w:r>
          </w:p>
        </w:tc>
        <w:tc>
          <w:tcPr>
            <w:tcW w:type="dxa" w:w="3289"/>
          </w:tcPr>
          <w:p>
            <w:pPr>
              <w:spacing w:before="0" w:after="0"/>
            </w:pPr>
            <w:r>
              <w:rPr>
                <w:sz w:val="19"/>
              </w:rPr>
              <w:t>Individual work on Block 1.1 (Core, about 13 min). Pairs then compare their results and the trainer collects open questions.</w:t>
            </w:r>
          </w:p>
        </w:tc>
        <w:tc>
          <w:tcPr>
            <w:tcW w:type="dxa" w:w="1498"/>
          </w:tcPr>
          <w:p>
            <w:pPr>
              <w:spacing w:before="0" w:after="0"/>
            </w:pPr>
            <w:r>
              <w:rPr>
                <w:sz w:val="19"/>
              </w:rPr>
              <w:t>Task 1 · Part 1 · Block 1.1</w:t>
            </w:r>
          </w:p>
        </w:tc>
        <w:tc>
          <w:tcPr>
            <w:tcW w:type="dxa" w:w="1843"/>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16"/>
          </w:tcPr>
          <w:p>
            <w:pPr>
              <w:spacing w:before="0" w:after="0"/>
            </w:pPr>
            <w:r>
              <w:rPr>
                <w:sz w:val="19"/>
              </w:rPr>
              <w:t>Level 1 · Task 2</w:t>
            </w:r>
          </w:p>
        </w:tc>
        <w:tc>
          <w:tcPr>
            <w:tcW w:type="dxa" w:w="3289"/>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8"/>
          </w:tcPr>
          <w:p>
            <w:pPr>
              <w:spacing w:before="0" w:after="0"/>
            </w:pPr>
            <w:r>
              <w:rPr>
                <w:sz w:val="19"/>
              </w:rPr>
              <w:t>Task 1 · Part 1 · Block 1.2</w:t>
            </w:r>
          </w:p>
        </w:tc>
        <w:tc>
          <w:tcPr>
            <w:tcW w:type="dxa" w:w="1843"/>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16"/>
          </w:tcPr>
          <w:p>
            <w:pPr>
              <w:spacing w:before="0" w:after="0"/>
            </w:pPr>
            <w:r>
              <w:rPr>
                <w:sz w:val="19"/>
              </w:rPr>
              <w:t>Coaching · transition from Level 1 to Level 2</w:t>
            </w:r>
          </w:p>
        </w:tc>
        <w:tc>
          <w:tcPr>
            <w:tcW w:type="dxa" w:w="3289"/>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8"/>
          </w:tcPr>
          <w:p>
            <w:pPr>
              <w:spacing w:before="0" w:after="0"/>
            </w:pPr>
            <w:r>
              <w:rPr>
                <w:sz w:val="19"/>
              </w:rPr>
              <w:t>Task 1 · Block 1.3</w:t>
            </w:r>
            <w:r>
              <w:br/>
            </w:r>
            <w:r>
              <w:rPr>
                <w:sz w:val="19"/>
              </w:rPr>
              <w:t>Trainer document, section Coaching</w:t>
            </w:r>
          </w:p>
        </w:tc>
        <w:tc>
          <w:tcPr>
            <w:tcW w:type="dxa" w:w="1843"/>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16"/>
          </w:tcPr>
          <w:p>
            <w:pPr>
              <w:spacing w:before="0" w:after="0"/>
            </w:pPr>
            <w:r>
              <w:rPr>
                <w:sz w:val="19"/>
              </w:rPr>
              <w:t>Level 2 · Case study MobileLearn (</w:t>
            </w:r>
            <w:r>
              <w:rPr>
                <w:b/>
                <w:sz w:val="19"/>
              </w:rPr>
              <w:t>2 UE</w:t>
            </w:r>
            <w:r>
              <w:rPr>
                <w:sz w:val="19"/>
              </w:rPr>
              <w:t>) incl. model solution</w:t>
            </w:r>
          </w:p>
        </w:tc>
        <w:tc>
          <w:tcPr>
            <w:tcW w:type="dxa" w:w="3289"/>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8"/>
          </w:tcPr>
          <w:p>
            <w:pPr>
              <w:spacing w:before="0" w:after="0"/>
            </w:pPr>
            <w:r>
              <w:rPr>
                <w:sz w:val="19"/>
              </w:rPr>
              <w:t>Task 1 · Part 2 · Blocks 2.1, 2.2</w:t>
            </w:r>
            <w:r>
              <w:br/>
            </w:r>
            <w:r>
              <w:rPr>
                <w:sz w:val="19"/>
              </w:rPr>
              <w:t>Trainer document, section Case study</w:t>
            </w:r>
          </w:p>
        </w:tc>
        <w:tc>
          <w:tcPr>
            <w:tcW w:type="dxa" w:w="1843"/>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16"/>
          </w:tcPr>
          <w:p>
            <w:pPr>
              <w:spacing w:before="0" w:after="0"/>
            </w:pPr>
            <w:r>
              <w:rPr>
                <w:sz w:val="19"/>
              </w:rPr>
              <w:t>Level 2 + 3 · Feedback round with a management perspective</w:t>
            </w:r>
          </w:p>
        </w:tc>
        <w:tc>
          <w:tcPr>
            <w:tcW w:type="dxa" w:w="3289"/>
          </w:tcPr>
          <w:p>
            <w:pPr>
              <w:spacing w:before="0" w:after="0"/>
            </w:pPr>
            <w:r>
              <w:rPr>
                <w:sz w:val="19"/>
              </w:rPr>
              <w:t>Groups present their reasoning, not only their result. The trainer asks the day's Level 3 input questions and leads the discussion.</w:t>
            </w:r>
          </w:p>
        </w:tc>
        <w:tc>
          <w:tcPr>
            <w:tcW w:type="dxa" w:w="1498"/>
          </w:tcPr>
          <w:p>
            <w:pPr>
              <w:spacing w:before="0" w:after="0"/>
            </w:pPr>
            <w:r>
              <w:rPr>
                <w:sz w:val="19"/>
              </w:rPr>
              <w:t>Trainer document, section Feedback round</w:t>
            </w:r>
          </w:p>
        </w:tc>
        <w:tc>
          <w:tcPr>
            <w:tcW w:type="dxa" w:w="1843"/>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16"/>
          </w:tcPr>
          <w:p>
            <w:pPr>
              <w:spacing w:before="0" w:after="0"/>
            </w:pPr>
            <w:r>
              <w:rPr>
                <w:sz w:val="19"/>
              </w:rPr>
              <w:t>Level 3 · Transfer project, Chief Mobile Experience Officer (</w:t>
            </w:r>
            <w:r>
              <w:rPr>
                <w:b/>
                <w:sz w:val="19"/>
              </w:rPr>
              <w:t>3 UE</w:t>
            </w:r>
            <w:r>
              <w:rPr>
                <w:sz w:val="19"/>
              </w:rPr>
              <w:t>: UE8–10)</w:t>
            </w:r>
          </w:p>
        </w:tc>
        <w:tc>
          <w:tcPr>
            <w:tcW w:type="dxa" w:w="3289"/>
          </w:tcPr>
          <w:p>
            <w:pPr>
              <w:spacing w:before="0" w:after="0"/>
            </w:pPr>
            <w:r>
              <w:rPr>
                <w:sz w:val="19"/>
              </w:rPr>
              <w:t>The trainer presents Materi B (B1, B2, B3; use the "In plain words" and "How to decide" boxes, the rest is handout) and sets the role and the brief.</w:t>
            </w:r>
          </w:p>
        </w:tc>
        <w:tc>
          <w:tcPr>
            <w:tcW w:type="dxa" w:w="1498"/>
          </w:tcPr>
          <w:p>
            <w:pPr>
              <w:spacing w:before="0" w:after="0"/>
            </w:pPr>
            <w:r>
              <w:rPr>
                <w:sz w:val="19"/>
              </w:rPr>
              <w:t>Materi B (Route 2)</w:t>
            </w:r>
          </w:p>
        </w:tc>
        <w:tc>
          <w:tcPr>
            <w:tcW w:type="dxa" w:w="1843"/>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16"/>
          </w:tcPr>
          <w:p>
            <w:pPr>
              <w:spacing w:before="0" w:after="0"/>
            </w:pPr>
            <w:r>
              <w:rPr>
                <w:sz w:val="19"/>
              </w:rPr>
              <w:t>Level 3 · Transfer project</w:t>
            </w:r>
          </w:p>
        </w:tc>
        <w:tc>
          <w:tcPr>
            <w:tcW w:type="dxa" w:w="3289"/>
          </w:tcPr>
          <w:p>
            <w:pPr>
              <w:spacing w:before="0" w:after="0"/>
            </w:pPr>
            <w:r>
              <w:rPr>
                <w:sz w:val="19"/>
              </w:rPr>
              <w:t>Individual work or in pairs on Block 3.1 (Core, about 10 min).</w:t>
            </w:r>
          </w:p>
        </w:tc>
        <w:tc>
          <w:tcPr>
            <w:tcW w:type="dxa" w:w="1498"/>
          </w:tcPr>
          <w:p>
            <w:pPr>
              <w:spacing w:before="0" w:after="0"/>
            </w:pPr>
            <w:r>
              <w:rPr>
                <w:sz w:val="19"/>
              </w:rPr>
              <w:t>Task 2 · Block 3.1</w:t>
            </w:r>
          </w:p>
        </w:tc>
        <w:tc>
          <w:tcPr>
            <w:tcW w:type="dxa" w:w="1843"/>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16"/>
          </w:tcPr>
          <w:p>
            <w:pPr>
              <w:spacing w:before="0" w:after="0"/>
            </w:pPr>
            <w:r>
              <w:rPr>
                <w:sz w:val="19"/>
              </w:rPr>
              <w:t>Level 3 · Transfer project</w:t>
            </w:r>
          </w:p>
        </w:tc>
        <w:tc>
          <w:tcPr>
            <w:tcW w:type="dxa" w:w="3289"/>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8"/>
          </w:tcPr>
          <w:p>
            <w:pPr>
              <w:spacing w:before="0" w:after="0"/>
            </w:pPr>
            <w:r>
              <w:rPr>
                <w:sz w:val="19"/>
              </w:rPr>
              <w:t>Task 2 · Block 3.2</w:t>
            </w:r>
            <w:r>
              <w:br/>
            </w:r>
            <w:r>
              <w:rPr>
                <w:sz w:val="19"/>
              </w:rPr>
              <w:t>Trainer document, section Transfer project</w:t>
            </w:r>
          </w:p>
        </w:tc>
        <w:tc>
          <w:tcPr>
            <w:tcW w:type="dxa" w:w="1843"/>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15"/>
        <w:gridCol w:w="1001"/>
        <w:gridCol w:w="1409"/>
        <w:gridCol w:w="2361"/>
        <w:gridCol w:w="2152"/>
      </w:tblGrid>
      <w:tr>
        <w:trPr>
          <w:cantSplit/>
          <w:tblHeader/>
        </w:trPr>
        <w:tc>
          <w:tcPr>
            <w:tcW w:type="dxa" w:w="2715"/>
            <w:shd w:val="clear" w:color="auto" w:fill="E6ECF4"/>
          </w:tcPr>
          <w:p>
            <w:pPr>
              <w:spacing w:before="0" w:after="0"/>
            </w:pPr>
            <w:r>
              <w:rPr>
                <w:b/>
                <w:sz w:val="19"/>
              </w:rPr>
              <w:t>Component</w:t>
            </w:r>
          </w:p>
        </w:tc>
        <w:tc>
          <w:tcPr>
            <w:tcW w:type="dxa" w:w="1001"/>
            <w:shd w:val="clear" w:color="auto" w:fill="E6ECF4"/>
          </w:tcPr>
          <w:p>
            <w:pPr>
              <w:spacing w:before="0" w:after="0"/>
            </w:pPr>
            <w:r>
              <w:rPr>
                <w:b/>
                <w:sz w:val="19"/>
              </w:rPr>
              <w:t>UE</w:t>
            </w:r>
          </w:p>
        </w:tc>
        <w:tc>
          <w:tcPr>
            <w:tcW w:type="dxa" w:w="1409"/>
            <w:shd w:val="clear" w:color="auto" w:fill="E6ECF4"/>
          </w:tcPr>
          <w:p>
            <w:pPr>
              <w:spacing w:before="0" w:after="0"/>
            </w:pPr>
            <w:r>
              <w:rPr>
                <w:b/>
                <w:sz w:val="19"/>
              </w:rPr>
              <w:t>Duration</w:t>
            </w:r>
          </w:p>
        </w:tc>
        <w:tc>
          <w:tcPr>
            <w:tcW w:type="dxa" w:w="2361"/>
            <w:shd w:val="clear" w:color="auto" w:fill="E6ECF4"/>
          </w:tcPr>
          <w:p>
            <w:pPr>
              <w:spacing w:before="0" w:after="0"/>
            </w:pPr>
            <w:r>
              <w:rPr>
                <w:b/>
                <w:sz w:val="19"/>
              </w:rPr>
              <w:t>Participants work in</w:t>
            </w:r>
          </w:p>
        </w:tc>
        <w:tc>
          <w:tcPr>
            <w:tcW w:type="dxa" w:w="2152"/>
            <w:shd w:val="clear" w:color="auto" w:fill="E6ECF4"/>
          </w:tcPr>
          <w:p>
            <w:pPr>
              <w:spacing w:before="0" w:after="0"/>
            </w:pPr>
            <w:r>
              <w:rPr>
                <w:b/>
                <w:sz w:val="19"/>
              </w:rPr>
              <w:t>Model solution in</w:t>
            </w:r>
          </w:p>
        </w:tc>
      </w:tr>
      <w:tr>
        <w:trPr>
          <w:cantSplit/>
        </w:trPr>
        <w:tc>
          <w:tcPr>
            <w:tcW w:type="dxa" w:w="2715"/>
          </w:tcPr>
          <w:p>
            <w:pPr>
              <w:spacing w:before="0" w:after="0"/>
            </w:pPr>
            <w:r>
              <w:rPr>
                <w:b/>
                <w:sz w:val="19"/>
              </w:rPr>
              <w:t>Level 2 case study</w:t>
            </w:r>
            <w:r>
              <w:rPr>
                <w:sz w:val="19"/>
              </w:rPr>
              <w:t xml:space="preserve"> (MobileLearn)</w:t>
            </w:r>
          </w:p>
        </w:tc>
        <w:tc>
          <w:tcPr>
            <w:tcW w:type="dxa" w:w="1001"/>
          </w:tcPr>
          <w:p>
            <w:pPr>
              <w:spacing w:before="0" w:after="0"/>
            </w:pPr>
            <w:r>
              <w:rPr>
                <w:sz w:val="19"/>
              </w:rPr>
              <w:t>UE5–6</w:t>
            </w:r>
          </w:p>
        </w:tc>
        <w:tc>
          <w:tcPr>
            <w:tcW w:type="dxa" w:w="1409"/>
          </w:tcPr>
          <w:p>
            <w:pPr>
              <w:spacing w:before="0" w:after="0"/>
            </w:pPr>
            <w:r>
              <w:rPr>
                <w:b/>
                <w:sz w:val="19"/>
              </w:rPr>
              <w:t>2 UE</w:t>
            </w:r>
            <w:r>
              <w:rPr>
                <w:sz w:val="19"/>
              </w:rPr>
              <w:t xml:space="preserve"> · 90 min</w:t>
            </w:r>
          </w:p>
        </w:tc>
        <w:tc>
          <w:tcPr>
            <w:tcW w:type="dxa" w:w="2361"/>
          </w:tcPr>
          <w:p>
            <w:pPr>
              <w:spacing w:before="0" w:after="0"/>
            </w:pPr>
            <w:r>
              <w:rPr>
                <w:sz w:val="19"/>
              </w:rPr>
              <w:t>Task 1 · Part 2 (Blocks 2.1, 2.2)</w:t>
            </w:r>
          </w:p>
        </w:tc>
        <w:tc>
          <w:tcPr>
            <w:tcW w:type="dxa" w:w="2152"/>
          </w:tcPr>
          <w:p>
            <w:pPr>
              <w:spacing w:before="0" w:after="0"/>
            </w:pPr>
            <w:r>
              <w:rPr>
                <w:sz w:val="19"/>
              </w:rPr>
              <w:t>Trainer document, section Case study</w:t>
            </w:r>
          </w:p>
        </w:tc>
      </w:tr>
      <w:tr>
        <w:trPr>
          <w:cantSplit/>
        </w:trPr>
        <w:tc>
          <w:tcPr>
            <w:tcW w:type="dxa" w:w="2715"/>
          </w:tcPr>
          <w:p>
            <w:pPr>
              <w:spacing w:before="0" w:after="0"/>
            </w:pPr>
            <w:r>
              <w:rPr>
                <w:b/>
                <w:sz w:val="19"/>
              </w:rPr>
              <w:t>Level 3 transfer project</w:t>
            </w:r>
            <w:r>
              <w:rPr>
                <w:sz w:val="19"/>
              </w:rPr>
              <w:t xml:space="preserve"> (Chief Mobile Experience Officer)</w:t>
            </w:r>
          </w:p>
        </w:tc>
        <w:tc>
          <w:tcPr>
            <w:tcW w:type="dxa" w:w="1001"/>
          </w:tcPr>
          <w:p>
            <w:pPr>
              <w:spacing w:before="0" w:after="0"/>
            </w:pPr>
            <w:r>
              <w:rPr>
                <w:sz w:val="19"/>
              </w:rPr>
              <w:t>UE8–10</w:t>
            </w:r>
          </w:p>
        </w:tc>
        <w:tc>
          <w:tcPr>
            <w:tcW w:type="dxa" w:w="1409"/>
          </w:tcPr>
          <w:p>
            <w:pPr>
              <w:spacing w:before="0" w:after="0"/>
            </w:pPr>
            <w:r>
              <w:rPr>
                <w:b/>
                <w:sz w:val="19"/>
              </w:rPr>
              <w:t>3 UE</w:t>
            </w:r>
            <w:r>
              <w:rPr>
                <w:sz w:val="19"/>
              </w:rPr>
              <w:t xml:space="preserve"> · 135 min</w:t>
            </w:r>
          </w:p>
        </w:tc>
        <w:tc>
          <w:tcPr>
            <w:tcW w:type="dxa" w:w="2361"/>
          </w:tcPr>
          <w:p>
            <w:pPr>
              <w:spacing w:before="0" w:after="0"/>
            </w:pPr>
            <w:r>
              <w:rPr>
                <w:sz w:val="19"/>
              </w:rPr>
              <w:t>Materi B and Task 2 (Blocks 3.1, 3.2)</w:t>
            </w:r>
          </w:p>
        </w:tc>
        <w:tc>
          <w:tcPr>
            <w:tcW w:type="dxa" w:w="2152"/>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9"/>
              <w:gridCol w:w="5402"/>
              <w:gridCol w:w="2897"/>
            </w:tblGrid>
            <w:tr>
              <w:trPr>
                <w:cantSplit/>
                <w:tblHeader/>
              </w:trPr>
              <w:tc>
                <w:tcPr>
                  <w:tcW w:type="dxa" w:w="979"/>
                  <w:shd w:val="clear" w:color="auto" w:fill="E6ECF4"/>
                </w:tcPr>
                <w:p>
                  <w:pPr>
                    <w:spacing w:before="0" w:after="0"/>
                  </w:pPr>
                  <w:r>
                    <w:rPr>
                      <w:b/>
                      <w:sz w:val="20"/>
                    </w:rPr>
                    <w:t>UE</w:t>
                  </w:r>
                </w:p>
              </w:tc>
              <w:tc>
                <w:tcPr>
                  <w:tcW w:type="dxa" w:w="5402"/>
                  <w:shd w:val="clear" w:color="auto" w:fill="E6ECF4"/>
                </w:tcPr>
                <w:p>
                  <w:pPr>
                    <w:spacing w:before="0" w:after="0"/>
                  </w:pPr>
                  <w:r>
                    <w:rPr>
                      <w:b/>
                      <w:sz w:val="20"/>
                    </w:rPr>
                    <w:t>Plan item (Strukturplan, Day 15)</w:t>
                  </w:r>
                </w:p>
              </w:tc>
              <w:tc>
                <w:tcPr>
                  <w:tcW w:type="dxa" w:w="2897"/>
                  <w:shd w:val="clear" w:color="auto" w:fill="E6ECF4"/>
                </w:tcPr>
                <w:p>
                  <w:pPr>
                    <w:spacing w:before="0" w:after="0"/>
                  </w:pPr>
                  <w:r>
                    <w:rPr>
                      <w:b/>
                      <w:sz w:val="20"/>
                    </w:rPr>
                    <w:t>Block in this document</w:t>
                  </w:r>
                </w:p>
              </w:tc>
            </w:tr>
            <w:tr>
              <w:trPr>
                <w:cantSplit/>
              </w:trPr>
              <w:tc>
                <w:tcPr>
                  <w:tcW w:type="dxa" w:w="979"/>
                </w:tcPr>
                <w:p>
                  <w:pPr>
                    <w:spacing w:before="0" w:after="0"/>
                  </w:pPr>
                  <w:r>
                    <w:rPr>
                      <w:sz w:val="20"/>
                    </w:rPr>
                    <w:t>UE2</w:t>
                  </w:r>
                </w:p>
              </w:tc>
              <w:tc>
                <w:tcPr>
                  <w:tcW w:type="dxa" w:w="5402"/>
                </w:tcPr>
                <w:p>
                  <w:pPr>
                    <w:spacing w:before="0" w:after="0"/>
                  </w:pPr>
                  <w:r>
                    <w:rPr>
                      <w:sz w:val="20"/>
                    </w:rPr>
                    <w:t>Level 1, task 1 · which problems arise for a learner on the move, what the user expects, which content makes sense.</w:t>
                  </w:r>
                </w:p>
              </w:tc>
              <w:tc>
                <w:tcPr>
                  <w:tcW w:type="dxa" w:w="2897"/>
                </w:tcPr>
                <w:p>
                  <w:pPr>
                    <w:spacing w:before="0" w:after="0"/>
                  </w:pPr>
                  <w:r>
                    <w:rPr>
                      <w:sz w:val="20"/>
                    </w:rPr>
                    <w:t>Block 1.1 (Core): the eight facts are sorted, then the fields</w:t>
                  </w:r>
                </w:p>
              </w:tc>
            </w:tr>
            <w:tr>
              <w:trPr>
                <w:cantSplit/>
              </w:trPr>
              <w:tc>
                <w:tcPr>
                  <w:tcW w:type="dxa" w:w="979"/>
                </w:tcPr>
                <w:p>
                  <w:pPr>
                    <w:spacing w:before="0" w:after="0"/>
                  </w:pPr>
                  <w:r>
                    <w:rPr>
                      <w:sz w:val="20"/>
                    </w:rPr>
                    <w:t>UE3</w:t>
                  </w:r>
                </w:p>
              </w:tc>
              <w:tc>
                <w:tcPr>
                  <w:tcW w:type="dxa" w:w="5402"/>
                </w:tcPr>
                <w:p>
                  <w:pPr>
                    <w:spacing w:before="0" w:after="0"/>
                  </w:pPr>
                  <w:r>
                    <w:rPr>
                      <w:sz w:val="20"/>
                    </w:rPr>
                    <w:t>Deciding on a mobile UX strategy: three options: assess each option (benefit or impact, effort, risk), decide, justify</w:t>
                  </w:r>
                </w:p>
              </w:tc>
              <w:tc>
                <w:tcPr>
                  <w:tcW w:type="dxa" w:w="2897"/>
                </w:tcPr>
                <w:p>
                  <w:pPr>
                    <w:spacing w:before="0" w:after="0"/>
                  </w:pPr>
                  <w:r>
                    <w:rPr>
                      <w:sz w:val="20"/>
                    </w:rPr>
                    <w:t>Block 1.2 (Optional)</w:t>
                  </w:r>
                </w:p>
              </w:tc>
            </w:tr>
            <w:tr>
              <w:trPr>
                <w:cantSplit/>
              </w:trPr>
              <w:tc>
                <w:tcPr>
                  <w:tcW w:type="dxa" w:w="979"/>
                </w:tcPr>
                <w:p>
                  <w:pPr>
                    <w:spacing w:before="0" w:after="0"/>
                  </w:pPr>
                  <w:r>
                    <w:rPr>
                      <w:sz w:val="20"/>
                    </w:rPr>
                    <w:t>UE4</w:t>
                  </w:r>
                </w:p>
              </w:tc>
              <w:tc>
                <w:tcPr>
                  <w:tcW w:type="dxa" w:w="5402"/>
                </w:tcPr>
                <w:p>
                  <w:pPr>
                    <w:spacing w:before="0" w:after="0"/>
                  </w:pPr>
                  <w:r>
                    <w:rPr>
                      <w:sz w:val="20"/>
                    </w:rPr>
                    <w:t>Coaching: The coaching point of the plan: mobile is not a “smaller desktop”; the context of use determines the design; microlearning answers limited attention; cross-device is a strategic advantage.</w:t>
                  </w:r>
                </w:p>
              </w:tc>
              <w:tc>
                <w:tcPr>
                  <w:tcW w:type="dxa" w:w="2897"/>
                </w:tcPr>
                <w:p>
                  <w:pPr>
                    <w:spacing w:before="0" w:after="0"/>
                  </w:pPr>
                  <w:r>
                    <w:rPr>
                      <w:sz w:val="20"/>
                    </w:rPr>
                    <w:t>Block 1.3 (Optional)</w:t>
                  </w:r>
                </w:p>
              </w:tc>
            </w:tr>
            <w:tr>
              <w:trPr>
                <w:cantSplit/>
              </w:trPr>
              <w:tc>
                <w:tcPr>
                  <w:tcW w:type="dxa" w:w="979"/>
                </w:tcPr>
                <w:p>
                  <w:pPr>
                    <w:spacing w:before="0" w:after="0"/>
                  </w:pPr>
                  <w:r>
                    <w:rPr>
                      <w:sz w:val="20"/>
                    </w:rPr>
                    <w:t>UE5–6</w:t>
                  </w:r>
                </w:p>
              </w:tc>
              <w:tc>
                <w:tcPr>
                  <w:tcW w:type="dxa" w:w="5402"/>
                </w:tcPr>
                <w:p>
                  <w:pPr>
                    <w:spacing w:before="0" w:after="0"/>
                  </w:pPr>
                  <w:r>
                    <w:rPr>
                      <w:sz w:val="20"/>
                    </w:rPr>
                    <w:t>Level 2 case study MobileLearn: identify the central problems, develop four UX measures, prioritise, justify (and any extra item the plan names, such as test methods or KPIs)</w:t>
                  </w:r>
                </w:p>
              </w:tc>
              <w:tc>
                <w:tcPr>
                  <w:tcW w:type="dxa" w:w="2897"/>
                </w:tcPr>
                <w:p>
                  <w:pPr>
                    <w:spacing w:before="0" w:after="0"/>
                  </w:pPr>
                  <w:r>
                    <w:rPr>
                      <w:sz w:val="20"/>
                    </w:rPr>
                    <w:t>Block 2.1 (Optional, four problems) and Block 2.2 (Core, four improvements, priority, justification)</w:t>
                  </w:r>
                </w:p>
              </w:tc>
            </w:tr>
            <w:tr>
              <w:trPr>
                <w:cantSplit/>
              </w:trPr>
              <w:tc>
                <w:tcPr>
                  <w:tcW w:type="dxa" w:w="979"/>
                </w:tcPr>
                <w:p>
                  <w:pPr>
                    <w:spacing w:before="0" w:after="0"/>
                  </w:pPr>
                  <w:r>
                    <w:rPr>
                      <w:sz w:val="20"/>
                    </w:rPr>
                    <w:t>UE7</w:t>
                  </w:r>
                </w:p>
              </w:tc>
              <w:tc>
                <w:tcPr>
                  <w:tcW w:type="dxa" w:w="5402"/>
                </w:tcPr>
                <w:p>
                  <w:pPr>
                    <w:spacing w:before="0" w:after="0"/>
                  </w:pPr>
                  <w:r>
                    <w:rPr>
                      <w:sz w:val="20"/>
                    </w:rPr>
                    <w:t>Feedback round with a strategic perspective</w:t>
                  </w:r>
                </w:p>
              </w:tc>
              <w:tc>
                <w:tcPr>
                  <w:tcW w:type="dxa" w:w="2897"/>
                </w:tcPr>
                <w:p>
                  <w:pPr>
                    <w:spacing w:before="0" w:after="0"/>
                  </w:pPr>
                  <w:r>
                    <w:rPr>
                      <w:sz w:val="20"/>
                    </w:rPr>
                    <w:t>A classroom discussion led by the facilitator; not a worksheet block</w:t>
                  </w:r>
                </w:p>
              </w:tc>
            </w:tr>
            <w:tr>
              <w:trPr>
                <w:cantSplit/>
              </w:trPr>
              <w:tc>
                <w:tcPr>
                  <w:tcW w:type="dxa" w:w="979"/>
                </w:tcPr>
                <w:p>
                  <w:pPr>
                    <w:spacing w:before="0" w:after="0"/>
                  </w:pPr>
                  <w:r>
                    <w:rPr>
                      <w:sz w:val="20"/>
                    </w:rPr>
                    <w:t>UE8–10</w:t>
                  </w:r>
                </w:p>
              </w:tc>
              <w:tc>
                <w:tcPr>
                  <w:tcW w:type="dxa" w:w="5402"/>
                </w:tcPr>
                <w:p>
                  <w:pPr>
                    <w:spacing w:before="0" w:after="0"/>
                  </w:pPr>
                  <w:r>
                    <w:rPr>
                      <w:sz w:val="20"/>
                    </w:rPr>
                    <w:t>Level 3 transfer project: transfer project, items 1 to 4 · a mobile learning strategy, a microlearning concept, a cross-device UX approach, a testing and optimisation strategy. transfer project, item 5 and the additional requirement · prioritised measures and a risk analysis, a decision under uncertainty.</w:t>
                  </w:r>
                </w:p>
              </w:tc>
              <w:tc>
                <w:tcPr>
                  <w:tcW w:type="dxa" w:w="2897"/>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MobileLearn, a platform with poor mobile usage</w:t>
      </w:r>
    </w:p>
    <w:p>
      <w:pPr>
        <w:spacing w:before="0" w:after="100"/>
      </w:pPr>
      <w:r>
        <w:rPr/>
        <w:t>MobileLearn is a learning platform that was optimised for the desktop. Mobile use is rising sharply, and the drop-out rate on smartphones is high. A first analysis points to content that is too long and to no adaptation for the phone. The content is complex and the budget is limited. You are part of the UX team and asked to work out what goes wrong for a learner on the move, and which measures are worth funding.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62"/>
        <w:gridCol w:w="2578"/>
        <w:gridCol w:w="4098"/>
      </w:tblGrid>
      <w:tr>
        <w:trPr>
          <w:cantSplit/>
          <w:tblHeader/>
        </w:trPr>
        <w:tc>
          <w:tcPr>
            <w:tcW w:type="dxa" w:w="2962"/>
            <w:shd w:val="clear" w:color="auto" w:fill="E6ECF4"/>
          </w:tcPr>
          <w:p>
            <w:pPr>
              <w:spacing w:before="0" w:after="0"/>
            </w:pPr>
            <w:r>
              <w:rPr>
                <w:b/>
                <w:sz w:val="20"/>
              </w:rPr>
              <w:t>What you have</w:t>
            </w:r>
          </w:p>
        </w:tc>
        <w:tc>
          <w:tcPr>
            <w:tcW w:type="dxa" w:w="2578"/>
            <w:shd w:val="clear" w:color="auto" w:fill="E6ECF4"/>
          </w:tcPr>
          <w:p>
            <w:pPr>
              <w:spacing w:before="0" w:after="0"/>
            </w:pPr>
            <w:r>
              <w:rPr>
                <w:b/>
                <w:sz w:val="20"/>
              </w:rPr>
              <w:t>The limits</w:t>
            </w:r>
          </w:p>
        </w:tc>
        <w:tc>
          <w:tcPr>
            <w:tcW w:type="dxa" w:w="4098"/>
            <w:shd w:val="clear" w:color="auto" w:fill="E6ECF4"/>
          </w:tcPr>
          <w:p>
            <w:pPr>
              <w:spacing w:before="0" w:after="0"/>
            </w:pPr>
            <w:r>
              <w:rPr>
                <w:b/>
                <w:sz w:val="20"/>
              </w:rPr>
              <w:t>How the task runs</w:t>
            </w:r>
          </w:p>
        </w:tc>
      </w:tr>
      <w:tr>
        <w:trPr>
          <w:cantSplit/>
        </w:trPr>
        <w:tc>
          <w:tcPr>
            <w:tcW w:type="dxa" w:w="2962"/>
          </w:tcPr>
          <w:p>
            <w:pPr>
              <w:spacing w:before="0" w:after="0"/>
            </w:pPr>
            <w:r>
              <w:rPr>
                <w:sz w:val="20"/>
              </w:rPr>
              <w:t>Four MobileLearn screens in outline, with eight facts about them (Block 1.1).</w:t>
            </w:r>
            <w:r>
              <w:br/>
            </w:r>
            <w:r>
              <w:rPr>
                <w:sz w:val="20"/>
              </w:rPr>
              <w:t>Three options (optional Block 1.2) and seven possible problems (optional Block 2.1).</w:t>
            </w:r>
            <w:r>
              <w:br/>
            </w:r>
            <w:r>
              <w:rPr>
                <w:sz w:val="20"/>
              </w:rPr>
              <w:t>Nine measures, each with a cost and weeks (Block 2.2).</w:t>
            </w:r>
          </w:p>
        </w:tc>
        <w:tc>
          <w:tcPr>
            <w:tcW w:type="dxa" w:w="2578"/>
          </w:tcPr>
          <w:p>
            <w:pPr>
              <w:spacing w:before="0" w:after="0"/>
            </w:pPr>
            <w:r>
              <w:rPr>
                <w:sz w:val="20"/>
              </w:rPr>
              <w:t>Budget: €50,000 (Case assumption: the plan only says “limited”)</w:t>
            </w:r>
            <w:r>
              <w:br/>
            </w:r>
            <w:r>
              <w:rPr>
                <w:sz w:val="20"/>
              </w:rPr>
              <w:t>Time: 10 weeks (Case assumption: the plan gives none)</w:t>
            </w:r>
            <w:r>
              <w:br/>
            </w:r>
            <w:r>
              <w:rPr>
                <w:sz w:val="20"/>
              </w:rPr>
              <w:t>Complex content, and rising mobile use.</w:t>
            </w:r>
          </w:p>
        </w:tc>
        <w:tc>
          <w:tcPr>
            <w:tcW w:type="dxa" w:w="4098"/>
          </w:tcPr>
          <w:p>
            <w:pPr>
              <w:spacing w:before="0" w:after="0"/>
            </w:pPr>
            <w:r>
              <w:rPr>
                <w:sz w:val="20"/>
              </w:rPr>
              <w:t>How the task runs:</w:t>
            </w:r>
            <w:r>
              <w:br/>
            </w:r>
            <w:r>
              <w:rPr>
                <w:sz w:val="20"/>
              </w:rPr>
              <w:t>1. Block 1.1: sort eight facts by the kind of problem, say which you would fix first for a learner on the move and which content belongs on a phone (Level 1).</w:t>
            </w:r>
            <w:r>
              <w:br/>
            </w:r>
            <w:r>
              <w:rPr>
                <w:sz w:val="20"/>
              </w:rPr>
              <w:t>2. Block 2.2: choose four of nine measures, rate them, order them, justify and name what is missing (Level 2).</w:t>
            </w:r>
            <w:r>
              <w:br/>
            </w:r>
            <w:r>
              <w:rPr>
                <w:sz w:val="20"/>
              </w:rPr>
              <w:t>Three more blocks (about 20 min) are optional and folded.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platform optimised for the desktop, mobile use rising sharply, a high drop-out rate on smartphones, content too long, no mobile adaptation, complex content and a limited budget. Everything else is made up for this exercise: the screens, the numbers on them, the €50,000, the 10 weeks, and the costs and weeks of the measures.</w:t>
            </w:r>
          </w:p>
        </w:tc>
      </w:tr>
    </w:tbl>
    <w:p>
      <w:pPr>
        <w:spacing w:before="0" w:after="80"/>
      </w:pPr>
    </w:p>
    <w:p>
      <w:pPr>
        <w:pStyle w:val="Heading2"/>
      </w:pPr>
      <w:r>
        <w:rPr/>
        <w:t>The evidence: four MobileLearn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5189684"/>
            <wp:docPr id="1" name="Picture 1"/>
            <wp:cNvGraphicFramePr>
              <a:graphicFrameLocks noChangeAspect="1"/>
            </wp:cNvGraphicFramePr>
            <a:graphic>
              <a:graphicData uri="http://schemas.openxmlformats.org/drawingml/2006/picture">
                <pic:pic>
                  <pic:nvPicPr>
                    <pic:cNvPr id="0" name="d15_t1_screens-ffef05037865.png"/>
                    <pic:cNvPicPr/>
                  </pic:nvPicPr>
                  <pic:blipFill>
                    <a:blip r:embed="rId10"/>
                    <a:stretch>
                      <a:fillRect/>
                    </a:stretch>
                  </pic:blipFill>
                  <pic:spPr>
                    <a:xfrm>
                      <a:off x="0" y="0"/>
                      <a:ext cx="5940000" cy="5189684"/>
                    </a:xfrm>
                    <a:prstGeom prst="rect"/>
                  </pic:spPr>
                </pic:pic>
              </a:graphicData>
            </a:graphic>
          </wp:inline>
        </w:drawing>
      </w:r>
    </w:p>
    <w:p>
      <w:pPr>
        <w:spacing w:before="0" w:after="160"/>
        <w:jc w:val="center"/>
      </w:pPr>
      <w:r>
        <w:rPr>
          <w:i/>
          <w:color w:val="556274"/>
          <w:sz w:val="18"/>
        </w:rPr>
        <w:t>Figure 1 · The MobileLearn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83"/>
        <w:gridCol w:w="2103"/>
        <w:gridCol w:w="6652"/>
      </w:tblGrid>
      <w:tr>
        <w:trPr>
          <w:cantSplit/>
          <w:tblHeader/>
        </w:trPr>
        <w:tc>
          <w:tcPr>
            <w:tcW w:type="dxa" w:w="883"/>
            <w:shd w:val="clear" w:color="auto" w:fill="E6ECF4"/>
          </w:tcPr>
          <w:p>
            <w:pPr>
              <w:spacing w:before="0" w:after="0"/>
            </w:pPr>
            <w:r>
              <w:rPr>
                <w:b/>
                <w:sz w:val="20"/>
              </w:rPr>
              <w:t>No.</w:t>
            </w:r>
          </w:p>
        </w:tc>
        <w:tc>
          <w:tcPr>
            <w:tcW w:type="dxa" w:w="2103"/>
            <w:shd w:val="clear" w:color="auto" w:fill="E6ECF4"/>
          </w:tcPr>
          <w:p>
            <w:pPr>
              <w:spacing w:before="0" w:after="0"/>
            </w:pPr>
            <w:r>
              <w:rPr>
                <w:b/>
                <w:sz w:val="20"/>
              </w:rPr>
              <w:t>Screen</w:t>
            </w:r>
          </w:p>
        </w:tc>
        <w:tc>
          <w:tcPr>
            <w:tcW w:type="dxa" w:w="6652"/>
            <w:shd w:val="clear" w:color="auto" w:fill="E6ECF4"/>
          </w:tcPr>
          <w:p>
            <w:pPr>
              <w:spacing w:before="0" w:after="0"/>
            </w:pPr>
            <w:r>
              <w:rPr>
                <w:b/>
                <w:sz w:val="20"/>
              </w:rPr>
              <w:t>What is there</w:t>
            </w:r>
          </w:p>
        </w:tc>
      </w:tr>
      <w:tr>
        <w:trPr>
          <w:cantSplit/>
        </w:trPr>
        <w:tc>
          <w:tcPr>
            <w:tcW w:type="dxa" w:w="883"/>
          </w:tcPr>
          <w:p>
            <w:pPr>
              <w:spacing w:before="0" w:after="0"/>
            </w:pPr>
            <w:r>
              <w:rPr>
                <w:sz w:val="20"/>
              </w:rPr>
              <w:t>1</w:t>
            </w:r>
          </w:p>
        </w:tc>
        <w:tc>
          <w:tcPr>
            <w:tcW w:type="dxa" w:w="2103"/>
          </w:tcPr>
          <w:p>
            <w:pPr>
              <w:spacing w:before="0" w:after="0"/>
            </w:pPr>
            <w:r>
              <w:rPr>
                <w:sz w:val="20"/>
              </w:rPr>
              <w:t>A lesson</w:t>
            </w:r>
          </w:p>
        </w:tc>
        <w:tc>
          <w:tcPr>
            <w:tcW w:type="dxa" w:w="6652"/>
          </w:tcPr>
          <w:p>
            <w:pPr>
              <w:spacing w:before="0" w:after="0"/>
            </w:pPr>
            <w:r>
              <w:rPr>
                <w:sz w:val="20"/>
              </w:rPr>
              <w:t>A lesson is one 40-minute video with no pause points.</w:t>
            </w:r>
          </w:p>
        </w:tc>
      </w:tr>
      <w:tr>
        <w:trPr>
          <w:cantSplit/>
        </w:trPr>
        <w:tc>
          <w:tcPr>
            <w:tcW w:type="dxa" w:w="883"/>
          </w:tcPr>
          <w:p>
            <w:pPr>
              <w:spacing w:before="0" w:after="0"/>
            </w:pPr>
            <w:r>
              <w:rPr>
                <w:sz w:val="20"/>
              </w:rPr>
              <w:t>2</w:t>
            </w:r>
          </w:p>
        </w:tc>
        <w:tc>
          <w:tcPr>
            <w:tcW w:type="dxa" w:w="2103"/>
          </w:tcPr>
          <w:p>
            <w:pPr>
              <w:spacing w:before="0" w:after="0"/>
            </w:pPr>
            <w:r>
              <w:rPr>
                <w:sz w:val="20"/>
              </w:rPr>
              <w:t>A lesson</w:t>
            </w:r>
          </w:p>
        </w:tc>
        <w:tc>
          <w:tcPr>
            <w:tcW w:type="dxa" w:w="6652"/>
          </w:tcPr>
          <w:p>
            <w:pPr>
              <w:spacing w:before="0" w:after="0"/>
            </w:pPr>
            <w:r>
              <w:rPr>
                <w:sz w:val="20"/>
              </w:rPr>
              <w:t>A text page has 1,800 words, and a phone shows about 150 words at a time.</w:t>
            </w:r>
          </w:p>
        </w:tc>
      </w:tr>
      <w:tr>
        <w:trPr>
          <w:cantSplit/>
        </w:trPr>
        <w:tc>
          <w:tcPr>
            <w:tcW w:type="dxa" w:w="883"/>
          </w:tcPr>
          <w:p>
            <w:pPr>
              <w:spacing w:before="0" w:after="0"/>
            </w:pPr>
            <w:r>
              <w:rPr>
                <w:sz w:val="20"/>
              </w:rPr>
              <w:t>3</w:t>
            </w:r>
          </w:p>
        </w:tc>
        <w:tc>
          <w:tcPr>
            <w:tcW w:type="dxa" w:w="2103"/>
          </w:tcPr>
          <w:p>
            <w:pPr>
              <w:spacing w:before="0" w:after="0"/>
            </w:pPr>
            <w:r>
              <w:rPr>
                <w:sz w:val="20"/>
              </w:rPr>
              <w:t>The phone</w:t>
            </w:r>
          </w:p>
        </w:tc>
        <w:tc>
          <w:tcPr>
            <w:tcW w:type="dxa" w:w="6652"/>
          </w:tcPr>
          <w:p>
            <w:pPr>
              <w:spacing w:before="0" w:after="0"/>
            </w:pPr>
            <w:r>
              <w:rPr>
                <w:sz w:val="20"/>
              </w:rPr>
              <w:t>The desktop menu is shrunk onto the phone, and its links are 16 px apart.</w:t>
            </w:r>
          </w:p>
        </w:tc>
      </w:tr>
      <w:tr>
        <w:trPr>
          <w:cantSplit/>
        </w:trPr>
        <w:tc>
          <w:tcPr>
            <w:tcW w:type="dxa" w:w="883"/>
          </w:tcPr>
          <w:p>
            <w:pPr>
              <w:spacing w:before="0" w:after="0"/>
            </w:pPr>
            <w:r>
              <w:rPr>
                <w:sz w:val="20"/>
              </w:rPr>
              <w:t>4</w:t>
            </w:r>
          </w:p>
        </w:tc>
        <w:tc>
          <w:tcPr>
            <w:tcW w:type="dxa" w:w="2103"/>
          </w:tcPr>
          <w:p>
            <w:pPr>
              <w:spacing w:before="0" w:after="0"/>
            </w:pPr>
            <w:r>
              <w:rPr>
                <w:sz w:val="20"/>
              </w:rPr>
              <w:t>The phone</w:t>
            </w:r>
          </w:p>
        </w:tc>
        <w:tc>
          <w:tcPr>
            <w:tcW w:type="dxa" w:w="6652"/>
          </w:tcPr>
          <w:p>
            <w:pPr>
              <w:spacing w:before="0" w:after="0"/>
            </w:pPr>
            <w:r>
              <w:rPr>
                <w:sz w:val="20"/>
              </w:rPr>
              <w:t>A table with nine columns must be scrolled sideways.</w:t>
            </w:r>
          </w:p>
        </w:tc>
      </w:tr>
      <w:tr>
        <w:trPr>
          <w:cantSplit/>
        </w:trPr>
        <w:tc>
          <w:tcPr>
            <w:tcW w:type="dxa" w:w="883"/>
          </w:tcPr>
          <w:p>
            <w:pPr>
              <w:spacing w:before="0" w:after="0"/>
            </w:pPr>
            <w:r>
              <w:rPr>
                <w:sz w:val="20"/>
              </w:rPr>
              <w:t>5</w:t>
            </w:r>
          </w:p>
        </w:tc>
        <w:tc>
          <w:tcPr>
            <w:tcW w:type="dxa" w:w="2103"/>
          </w:tcPr>
          <w:p>
            <w:pPr>
              <w:spacing w:before="0" w:after="0"/>
            </w:pPr>
            <w:r>
              <w:rPr>
                <w:sz w:val="20"/>
              </w:rPr>
              <w:t>Changing device</w:t>
            </w:r>
          </w:p>
        </w:tc>
        <w:tc>
          <w:tcPr>
            <w:tcW w:type="dxa" w:w="6652"/>
          </w:tcPr>
          <w:p>
            <w:pPr>
              <w:spacing w:before="0" w:after="0"/>
            </w:pPr>
            <w:r>
              <w:rPr>
                <w:sz w:val="20"/>
              </w:rPr>
              <w:t>Progress made on the phone does not appear on the laptop.</w:t>
            </w:r>
          </w:p>
        </w:tc>
      </w:tr>
      <w:tr>
        <w:trPr>
          <w:cantSplit/>
        </w:trPr>
        <w:tc>
          <w:tcPr>
            <w:tcW w:type="dxa" w:w="883"/>
          </w:tcPr>
          <w:p>
            <w:pPr>
              <w:spacing w:before="0" w:after="0"/>
            </w:pPr>
            <w:r>
              <w:rPr>
                <w:sz w:val="20"/>
              </w:rPr>
              <w:t>6</w:t>
            </w:r>
          </w:p>
        </w:tc>
        <w:tc>
          <w:tcPr>
            <w:tcW w:type="dxa" w:w="2103"/>
          </w:tcPr>
          <w:p>
            <w:pPr>
              <w:spacing w:before="0" w:after="0"/>
            </w:pPr>
            <w:r>
              <w:rPr>
                <w:sz w:val="20"/>
              </w:rPr>
              <w:t>Changing device</w:t>
            </w:r>
          </w:p>
        </w:tc>
        <w:tc>
          <w:tcPr>
            <w:tcW w:type="dxa" w:w="6652"/>
          </w:tcPr>
          <w:p>
            <w:pPr>
              <w:spacing w:before="0" w:after="0"/>
            </w:pPr>
            <w:r>
              <w:rPr>
                <w:sz w:val="20"/>
              </w:rPr>
              <w:t>On the laptop the learner must find the lesson again, starting at the home page.</w:t>
            </w:r>
          </w:p>
        </w:tc>
      </w:tr>
      <w:tr>
        <w:trPr>
          <w:cantSplit/>
        </w:trPr>
        <w:tc>
          <w:tcPr>
            <w:tcW w:type="dxa" w:w="883"/>
          </w:tcPr>
          <w:p>
            <w:pPr>
              <w:spacing w:before="0" w:after="0"/>
            </w:pPr>
            <w:r>
              <w:rPr>
                <w:sz w:val="20"/>
              </w:rPr>
              <w:t>7</w:t>
            </w:r>
          </w:p>
        </w:tc>
        <w:tc>
          <w:tcPr>
            <w:tcW w:type="dxa" w:w="2103"/>
          </w:tcPr>
          <w:p>
            <w:pPr>
              <w:spacing w:before="0" w:after="0"/>
            </w:pPr>
            <w:r>
              <w:rPr>
                <w:sz w:val="20"/>
              </w:rPr>
              <w:t>A quiz and a video</w:t>
            </w:r>
          </w:p>
        </w:tc>
        <w:tc>
          <w:tcPr>
            <w:tcW w:type="dxa" w:w="6652"/>
          </w:tcPr>
          <w:p>
            <w:pPr>
              <w:spacing w:before="0" w:after="0"/>
            </w:pPr>
            <w:r>
              <w:rPr>
                <w:sz w:val="20"/>
              </w:rPr>
              <w:t>A quiz has twelve questions that must be finished in one go; leaving loses every answer.</w:t>
            </w:r>
          </w:p>
        </w:tc>
      </w:tr>
      <w:tr>
        <w:trPr>
          <w:cantSplit/>
        </w:trPr>
        <w:tc>
          <w:tcPr>
            <w:tcW w:type="dxa" w:w="883"/>
          </w:tcPr>
          <w:p>
            <w:pPr>
              <w:spacing w:before="0" w:after="0"/>
            </w:pPr>
            <w:r>
              <w:rPr>
                <w:sz w:val="20"/>
              </w:rPr>
              <w:t>8</w:t>
            </w:r>
          </w:p>
        </w:tc>
        <w:tc>
          <w:tcPr>
            <w:tcW w:type="dxa" w:w="2103"/>
          </w:tcPr>
          <w:p>
            <w:pPr>
              <w:spacing w:before="0" w:after="0"/>
            </w:pPr>
            <w:r>
              <w:rPr>
                <w:sz w:val="20"/>
              </w:rPr>
              <w:t>A quiz and a video</w:t>
            </w:r>
          </w:p>
        </w:tc>
        <w:tc>
          <w:tcPr>
            <w:tcW w:type="dxa" w:w="6652"/>
          </w:tcPr>
          <w:p>
            <w:pPr>
              <w:spacing w:before="0" w:after="0"/>
            </w:pPr>
            <w:r>
              <w:rPr>
                <w:sz w:val="20"/>
              </w:rPr>
              <w:t>The videos have no captions, and the sound is needed to follow them.</w:t>
            </w:r>
          </w:p>
        </w:tc>
      </w:tr>
    </w:tbl>
    <w:p>
      <w:pPr>
        <w:spacing w:before="0" w:after="80"/>
      </w:pPr>
    </w:p>
    <w:p>
      <w:pPr>
        <w:pStyle w:val="Heading1"/>
        <w:pBdr>
          <w:bottom w:val="single" w:sz="8" w:space="2" w:color="17212E"/>
        </w:pBdr>
      </w:pPr>
      <w:r>
        <w:rPr/>
        <w:t>Part 1 · Find the problems · Level 1 · Knowledge</w:t>
      </w:r>
    </w:p>
    <w:p>
      <w:pPr>
        <w:pStyle w:val="Heading2"/>
      </w:pPr>
      <w:r>
        <w:rPr/>
        <w:t>Block 1.1 · Eight problems: which kind, which first, and what belongs on a phone · OBJECTIVE + JUDGED · Core · about 13 min</w:t>
      </w:r>
    </w:p>
    <w:p>
      <w:pPr>
        <w:spacing w:before="0" w:after="100"/>
      </w:pPr>
      <w:r>
        <w:rPr>
          <w:b/>
        </w:rPr>
        <w:t>Draws on:</w:t>
      </w:r>
      <w:r>
        <w:rPr/>
        <w:t xml:space="preserve"> A1 · The mobile context of use: on the go, little time, low attention · A2 · Microlearning design: short units with one objective, and its risks.</w:t>
      </w:r>
    </w:p>
    <w:p>
      <w:pPr>
        <w:spacing w:before="0" w:after="100"/>
      </w:pPr>
      <w:r>
        <w:rPr>
          <w:b/>
        </w:rPr>
        <w:t>Part a (objective).</w:t>
      </w:r>
      <w:r>
        <w:rPr/>
        <w:t xml:space="preserve"> Sort each fact into the kind it shows. Tick one box per fact. The kinds are: </w:t>
      </w:r>
      <w:r>
        <w:rPr>
          <w:i/>
        </w:rPr>
        <w:t>Length</w:t>
      </w:r>
      <w:r>
        <w:rPr/>
        <w:t xml:space="preserve"> (does it ask for more time or attention than a session on the move allows?); </w:t>
      </w:r>
      <w:r>
        <w:rPr>
          <w:i/>
        </w:rPr>
        <w:t>Adaptation</w:t>
      </w:r>
      <w:r>
        <w:rPr/>
        <w:t xml:space="preserve"> (is the layout or the media not fitted to a small screen or the setting?); </w:t>
      </w:r>
      <w:r>
        <w:rPr>
          <w:i/>
        </w:rPr>
        <w:t>Continuity</w:t>
      </w:r>
      <w:r>
        <w:rPr/>
        <w:t xml:space="preserve"> (does the learner lose their place or progress when they change device?)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49"/>
        <w:gridCol w:w="6211"/>
        <w:gridCol w:w="2478"/>
      </w:tblGrid>
      <w:tr>
        <w:trPr>
          <w:cantSplit/>
          <w:tblHeader/>
        </w:trPr>
        <w:tc>
          <w:tcPr>
            <w:tcW w:type="dxa" w:w="949"/>
            <w:shd w:val="clear" w:color="auto" w:fill="E6ECF4"/>
          </w:tcPr>
          <w:p>
            <w:pPr>
              <w:spacing w:before="0" w:after="0"/>
            </w:pPr>
            <w:r>
              <w:rPr>
                <w:b/>
                <w:sz w:val="20"/>
              </w:rPr>
              <w:t>No.</w:t>
            </w:r>
          </w:p>
        </w:tc>
        <w:tc>
          <w:tcPr>
            <w:tcW w:type="dxa" w:w="6211"/>
            <w:shd w:val="clear" w:color="auto" w:fill="E6ECF4"/>
          </w:tcPr>
          <w:p>
            <w:pPr>
              <w:spacing w:before="0" w:after="0"/>
            </w:pPr>
            <w:r>
              <w:rPr>
                <w:b/>
                <w:sz w:val="20"/>
              </w:rPr>
              <w:t>The fact in short</w:t>
            </w:r>
          </w:p>
        </w:tc>
        <w:tc>
          <w:tcPr>
            <w:tcW w:type="dxa" w:w="2478"/>
            <w:shd w:val="clear" w:color="auto" w:fill="E6ECF4"/>
          </w:tcPr>
          <w:p>
            <w:pPr>
              <w:spacing w:before="0" w:after="0"/>
            </w:pPr>
            <w:r>
              <w:rPr>
                <w:b/>
                <w:sz w:val="20"/>
              </w:rPr>
              <w:t>Kind (tick one)</w:t>
            </w:r>
          </w:p>
        </w:tc>
      </w:tr>
      <w:tr>
        <w:trPr>
          <w:cantSplit/>
        </w:trPr>
        <w:tc>
          <w:tcPr>
            <w:tcW w:type="dxa" w:w="949"/>
          </w:tcPr>
          <w:p>
            <w:pPr>
              <w:spacing w:before="0" w:after="0"/>
            </w:pPr>
            <w:r>
              <w:rPr>
                <w:sz w:val="20"/>
              </w:rPr>
              <w:t>1</w:t>
            </w:r>
          </w:p>
        </w:tc>
        <w:tc>
          <w:tcPr>
            <w:tcW w:type="dxa" w:w="6211"/>
          </w:tcPr>
          <w:p>
            <w:pPr>
              <w:spacing w:before="0" w:after="0"/>
            </w:pPr>
            <w:r>
              <w:rPr>
                <w:sz w:val="20"/>
              </w:rPr>
              <w:t>One 40-minute video, no pause points</w:t>
            </w:r>
          </w:p>
        </w:tc>
        <w:tc>
          <w:tcPr>
            <w:tcW w:type="dxa" w:w="2478"/>
          </w:tcPr>
          <w:p>
            <w:pPr>
              <w:spacing w:before="0" w:after="0"/>
            </w:pPr>
            <w:r>
              <w:rPr>
                <w:sz w:val="20"/>
              </w:rPr>
              <w:t>☐ Length</w:t>
            </w:r>
            <w:r>
              <w:br/>
            </w:r>
            <w:r>
              <w:rPr>
                <w:sz w:val="20"/>
              </w:rPr>
              <w:t>☐ Adaptation</w:t>
            </w:r>
            <w:r>
              <w:br/>
            </w:r>
            <w:r>
              <w:rPr>
                <w:sz w:val="20"/>
              </w:rPr>
              <w:t>☐ Continuity</w:t>
            </w:r>
          </w:p>
        </w:tc>
      </w:tr>
      <w:tr>
        <w:trPr>
          <w:cantSplit/>
        </w:trPr>
        <w:tc>
          <w:tcPr>
            <w:tcW w:type="dxa" w:w="949"/>
          </w:tcPr>
          <w:p>
            <w:pPr>
              <w:spacing w:before="0" w:after="0"/>
            </w:pPr>
            <w:r>
              <w:rPr>
                <w:sz w:val="20"/>
              </w:rPr>
              <w:t>2</w:t>
            </w:r>
          </w:p>
        </w:tc>
        <w:tc>
          <w:tcPr>
            <w:tcW w:type="dxa" w:w="6211"/>
          </w:tcPr>
          <w:p>
            <w:pPr>
              <w:spacing w:before="0" w:after="0"/>
            </w:pPr>
            <w:r>
              <w:rPr>
                <w:sz w:val="20"/>
              </w:rPr>
              <w:t>An 1,800-word page; the phone shows 150 at a time</w:t>
            </w:r>
          </w:p>
        </w:tc>
        <w:tc>
          <w:tcPr>
            <w:tcW w:type="dxa" w:w="2478"/>
          </w:tcPr>
          <w:p>
            <w:pPr>
              <w:spacing w:before="0" w:after="0"/>
            </w:pPr>
            <w:r>
              <w:rPr>
                <w:sz w:val="20"/>
              </w:rPr>
              <w:t>☐ Length</w:t>
            </w:r>
            <w:r>
              <w:br/>
            </w:r>
            <w:r>
              <w:rPr>
                <w:sz w:val="20"/>
              </w:rPr>
              <w:t>☐ Adaptation</w:t>
            </w:r>
            <w:r>
              <w:br/>
            </w:r>
            <w:r>
              <w:rPr>
                <w:sz w:val="20"/>
              </w:rPr>
              <w:t>☐ Continuity</w:t>
            </w:r>
          </w:p>
        </w:tc>
      </w:tr>
      <w:tr>
        <w:trPr>
          <w:cantSplit/>
        </w:trPr>
        <w:tc>
          <w:tcPr>
            <w:tcW w:type="dxa" w:w="949"/>
          </w:tcPr>
          <w:p>
            <w:pPr>
              <w:spacing w:before="0" w:after="0"/>
            </w:pPr>
            <w:r>
              <w:rPr>
                <w:sz w:val="20"/>
              </w:rPr>
              <w:t>3</w:t>
            </w:r>
          </w:p>
        </w:tc>
        <w:tc>
          <w:tcPr>
            <w:tcW w:type="dxa" w:w="6211"/>
          </w:tcPr>
          <w:p>
            <w:pPr>
              <w:spacing w:before="0" w:after="0"/>
            </w:pPr>
            <w:r>
              <w:rPr>
                <w:sz w:val="20"/>
              </w:rPr>
              <w:t>A shrunk desktop menu with links 16 px apart</w:t>
            </w:r>
          </w:p>
        </w:tc>
        <w:tc>
          <w:tcPr>
            <w:tcW w:type="dxa" w:w="2478"/>
          </w:tcPr>
          <w:p>
            <w:pPr>
              <w:spacing w:before="0" w:after="0"/>
            </w:pPr>
            <w:r>
              <w:rPr>
                <w:sz w:val="20"/>
              </w:rPr>
              <w:t>☐ Length</w:t>
            </w:r>
            <w:r>
              <w:br/>
            </w:r>
            <w:r>
              <w:rPr>
                <w:sz w:val="20"/>
              </w:rPr>
              <w:t>☐ Adaptation</w:t>
            </w:r>
            <w:r>
              <w:br/>
            </w:r>
            <w:r>
              <w:rPr>
                <w:sz w:val="20"/>
              </w:rPr>
              <w:t>☐ Continuity</w:t>
            </w:r>
          </w:p>
        </w:tc>
      </w:tr>
      <w:tr>
        <w:trPr>
          <w:cantSplit/>
        </w:trPr>
        <w:tc>
          <w:tcPr>
            <w:tcW w:type="dxa" w:w="949"/>
          </w:tcPr>
          <w:p>
            <w:pPr>
              <w:spacing w:before="0" w:after="0"/>
            </w:pPr>
            <w:r>
              <w:rPr>
                <w:sz w:val="20"/>
              </w:rPr>
              <w:t>4</w:t>
            </w:r>
          </w:p>
        </w:tc>
        <w:tc>
          <w:tcPr>
            <w:tcW w:type="dxa" w:w="6211"/>
          </w:tcPr>
          <w:p>
            <w:pPr>
              <w:spacing w:before="0" w:after="0"/>
            </w:pPr>
            <w:r>
              <w:rPr>
                <w:sz w:val="20"/>
              </w:rPr>
              <w:t>A nine-column table that scrolls sideways</w:t>
            </w:r>
          </w:p>
        </w:tc>
        <w:tc>
          <w:tcPr>
            <w:tcW w:type="dxa" w:w="2478"/>
          </w:tcPr>
          <w:p>
            <w:pPr>
              <w:spacing w:before="0" w:after="0"/>
            </w:pPr>
            <w:r>
              <w:rPr>
                <w:sz w:val="20"/>
              </w:rPr>
              <w:t>☐ Length</w:t>
            </w:r>
            <w:r>
              <w:br/>
            </w:r>
            <w:r>
              <w:rPr>
                <w:sz w:val="20"/>
              </w:rPr>
              <w:t>☐ Adaptation</w:t>
            </w:r>
            <w:r>
              <w:br/>
            </w:r>
            <w:r>
              <w:rPr>
                <w:sz w:val="20"/>
              </w:rPr>
              <w:t>☐ Continuity</w:t>
            </w:r>
          </w:p>
        </w:tc>
      </w:tr>
      <w:tr>
        <w:trPr>
          <w:cantSplit/>
        </w:trPr>
        <w:tc>
          <w:tcPr>
            <w:tcW w:type="dxa" w:w="949"/>
          </w:tcPr>
          <w:p>
            <w:pPr>
              <w:spacing w:before="0" w:after="0"/>
            </w:pPr>
            <w:r>
              <w:rPr>
                <w:sz w:val="20"/>
              </w:rPr>
              <w:t>5</w:t>
            </w:r>
          </w:p>
        </w:tc>
        <w:tc>
          <w:tcPr>
            <w:tcW w:type="dxa" w:w="6211"/>
          </w:tcPr>
          <w:p>
            <w:pPr>
              <w:spacing w:before="0" w:after="0"/>
            </w:pPr>
            <w:r>
              <w:rPr>
                <w:sz w:val="20"/>
              </w:rPr>
              <w:t>Phone progress is missing on the laptop</w:t>
            </w:r>
          </w:p>
        </w:tc>
        <w:tc>
          <w:tcPr>
            <w:tcW w:type="dxa" w:w="2478"/>
          </w:tcPr>
          <w:p>
            <w:pPr>
              <w:spacing w:before="0" w:after="0"/>
            </w:pPr>
            <w:r>
              <w:rPr>
                <w:sz w:val="20"/>
              </w:rPr>
              <w:t>☐ Length</w:t>
            </w:r>
            <w:r>
              <w:br/>
            </w:r>
            <w:r>
              <w:rPr>
                <w:sz w:val="20"/>
              </w:rPr>
              <w:t>☐ Adaptation</w:t>
            </w:r>
            <w:r>
              <w:br/>
            </w:r>
            <w:r>
              <w:rPr>
                <w:sz w:val="20"/>
              </w:rPr>
              <w:t>☐ Continuity</w:t>
            </w:r>
          </w:p>
        </w:tc>
      </w:tr>
      <w:tr>
        <w:trPr>
          <w:cantSplit/>
        </w:trPr>
        <w:tc>
          <w:tcPr>
            <w:tcW w:type="dxa" w:w="949"/>
          </w:tcPr>
          <w:p>
            <w:pPr>
              <w:spacing w:before="0" w:after="0"/>
            </w:pPr>
            <w:r>
              <w:rPr>
                <w:sz w:val="20"/>
              </w:rPr>
              <w:t>6</w:t>
            </w:r>
          </w:p>
        </w:tc>
        <w:tc>
          <w:tcPr>
            <w:tcW w:type="dxa" w:w="6211"/>
          </w:tcPr>
          <w:p>
            <w:pPr>
              <w:spacing w:before="0" w:after="0"/>
            </w:pPr>
            <w:r>
              <w:rPr>
                <w:sz w:val="20"/>
              </w:rPr>
              <w:t>On the laptop the learner searches again from the home page</w:t>
            </w:r>
          </w:p>
        </w:tc>
        <w:tc>
          <w:tcPr>
            <w:tcW w:type="dxa" w:w="2478"/>
          </w:tcPr>
          <w:p>
            <w:pPr>
              <w:spacing w:before="0" w:after="0"/>
            </w:pPr>
            <w:r>
              <w:rPr>
                <w:sz w:val="20"/>
              </w:rPr>
              <w:t>☐ Length</w:t>
            </w:r>
            <w:r>
              <w:br/>
            </w:r>
            <w:r>
              <w:rPr>
                <w:sz w:val="20"/>
              </w:rPr>
              <w:t>☐ Adaptation</w:t>
            </w:r>
            <w:r>
              <w:br/>
            </w:r>
            <w:r>
              <w:rPr>
                <w:sz w:val="20"/>
              </w:rPr>
              <w:t>☐ Continuity</w:t>
            </w:r>
          </w:p>
        </w:tc>
      </w:tr>
      <w:tr>
        <w:trPr>
          <w:cantSplit/>
        </w:trPr>
        <w:tc>
          <w:tcPr>
            <w:tcW w:type="dxa" w:w="949"/>
          </w:tcPr>
          <w:p>
            <w:pPr>
              <w:spacing w:before="0" w:after="0"/>
            </w:pPr>
            <w:r>
              <w:rPr>
                <w:sz w:val="20"/>
              </w:rPr>
              <w:t>7</w:t>
            </w:r>
          </w:p>
        </w:tc>
        <w:tc>
          <w:tcPr>
            <w:tcW w:type="dxa" w:w="6211"/>
          </w:tcPr>
          <w:p>
            <w:pPr>
              <w:spacing w:before="0" w:after="0"/>
            </w:pPr>
            <w:r>
              <w:rPr>
                <w:sz w:val="20"/>
              </w:rPr>
              <w:t>A twelve-question quiz that loses all answers on leaving</w:t>
            </w:r>
          </w:p>
        </w:tc>
        <w:tc>
          <w:tcPr>
            <w:tcW w:type="dxa" w:w="2478"/>
          </w:tcPr>
          <w:p>
            <w:pPr>
              <w:spacing w:before="0" w:after="0"/>
            </w:pPr>
            <w:r>
              <w:rPr>
                <w:sz w:val="20"/>
              </w:rPr>
              <w:t>☐ Length</w:t>
            </w:r>
            <w:r>
              <w:br/>
            </w:r>
            <w:r>
              <w:rPr>
                <w:sz w:val="20"/>
              </w:rPr>
              <w:t>☐ Adaptation</w:t>
            </w:r>
            <w:r>
              <w:br/>
            </w:r>
            <w:r>
              <w:rPr>
                <w:sz w:val="20"/>
              </w:rPr>
              <w:t>☐ Continuity</w:t>
            </w:r>
          </w:p>
        </w:tc>
      </w:tr>
      <w:tr>
        <w:trPr>
          <w:cantSplit/>
        </w:trPr>
        <w:tc>
          <w:tcPr>
            <w:tcW w:type="dxa" w:w="949"/>
          </w:tcPr>
          <w:p>
            <w:pPr>
              <w:spacing w:before="0" w:after="0"/>
            </w:pPr>
            <w:r>
              <w:rPr>
                <w:sz w:val="20"/>
              </w:rPr>
              <w:t>8</w:t>
            </w:r>
          </w:p>
        </w:tc>
        <w:tc>
          <w:tcPr>
            <w:tcW w:type="dxa" w:w="6211"/>
          </w:tcPr>
          <w:p>
            <w:pPr>
              <w:spacing w:before="0" w:after="0"/>
            </w:pPr>
            <w:r>
              <w:rPr>
                <w:sz w:val="20"/>
              </w:rPr>
              <w:t>Videos with no captions, sound needed</w:t>
            </w:r>
          </w:p>
        </w:tc>
        <w:tc>
          <w:tcPr>
            <w:tcW w:type="dxa" w:w="2478"/>
          </w:tcPr>
          <w:p>
            <w:pPr>
              <w:spacing w:before="0" w:after="0"/>
            </w:pPr>
            <w:r>
              <w:rPr>
                <w:sz w:val="20"/>
              </w:rPr>
              <w:t>☐ Length</w:t>
            </w:r>
            <w:r>
              <w:br/>
            </w:r>
            <w:r>
              <w:rPr>
                <w:sz w:val="20"/>
              </w:rPr>
              <w:t>☐ Adaptation</w:t>
            </w:r>
            <w:r>
              <w:br/>
            </w:r>
            <w:r>
              <w:rPr>
                <w:sz w:val="20"/>
              </w:rPr>
              <w:t>☐ Continuity</w:t>
            </w:r>
          </w:p>
        </w:tc>
      </w:tr>
    </w:tbl>
    <w:p>
      <w:pPr>
        <w:spacing w:before="0" w:after="80"/>
      </w:pPr>
    </w:p>
    <w:p>
      <w:pPr>
        <w:spacing w:before="0" w:after="100"/>
      </w:pPr>
      <w:r>
        <w:rPr>
          <w:b/>
        </w:rPr>
        <w:t>Part b (judged).</w:t>
      </w:r>
    </w:p>
    <w:p>
      <w:pPr>
        <w:spacing w:before="0" w:after="100"/>
      </w:pPr>
      <w:r>
        <w:rPr>
          <w:b/>
        </w:rPr>
        <w:t>Which problem would you fix first for a learner on a crowded train?</w:t>
      </w:r>
      <w:r>
        <w:rPr/>
        <w:t xml:space="preserve"> Choose one. Think of someone with five minutes and one hand free. The reason below says why that one comes first.</w:t>
      </w:r>
    </w:p>
    <w:p>
      <w:pPr>
        <w:keepNext/>
        <w:spacing w:before="0" w:after="20"/>
      </w:pPr>
      <w:r>
        <w:rPr>
          <w:i/>
          <w:color w:val="556274"/>
          <w:sz w:val="19"/>
        </w:rPr>
        <w:t xml:space="preserve">Tick one:  </w:t>
      </w:r>
    </w:p>
    <w:p>
      <w:pPr>
        <w:spacing w:before="0" w:after="20"/>
        <w:ind w:left="340" w:hanging="340"/>
      </w:pPr>
      <w:r>
        <w:rPr/>
        <w:t>☐ 8 · Videos with no captions</w:t>
      </w:r>
    </w:p>
    <w:p>
      <w:pPr>
        <w:spacing w:before="0" w:after="20"/>
        <w:ind w:left="340" w:hanging="340"/>
      </w:pPr>
      <w:r>
        <w:rPr/>
        <w:t>☐ 3 · A shrunk desktop menu</w:t>
      </w:r>
    </w:p>
    <w:p>
      <w:pPr>
        <w:spacing w:before="0" w:after="20"/>
        <w:ind w:left="340" w:hanging="340"/>
      </w:pPr>
      <w:r>
        <w:rPr/>
        <w:t>☐ 1 · One 40-minute video, no pause points</w:t>
      </w:r>
    </w:p>
    <w:p>
      <w:pPr>
        <w:spacing w:before="0" w:after="20"/>
        <w:ind w:left="340" w:hanging="340"/>
      </w:pPr>
      <w:r>
        <w:rPr/>
        <w:t>☐ 6 · Searching again on the laptop</w:t>
      </w:r>
    </w:p>
    <w:p>
      <w:pPr>
        <w:spacing w:before="0" w:after="20"/>
        <w:ind w:left="340" w:hanging="340"/>
      </w:pPr>
      <w:r>
        <w:rPr/>
        <w:t>☐ 5 · Progress missing on the laptop</w:t>
      </w:r>
    </w:p>
    <w:p>
      <w:pPr>
        <w:spacing w:before="0" w:after="20"/>
        <w:ind w:left="340" w:hanging="340"/>
      </w:pPr>
      <w:r>
        <w:rPr/>
        <w:t>☐ 4 · A nine-column table</w:t>
      </w:r>
    </w:p>
    <w:p>
      <w:pPr>
        <w:spacing w:before="0" w:after="20"/>
        <w:ind w:left="340" w:hanging="340"/>
      </w:pPr>
      <w:r>
        <w:rPr/>
        <w:t>☐ 2 · An 1,800-word text page</w:t>
      </w:r>
    </w:p>
    <w:p>
      <w:pPr>
        <w:spacing w:before="0" w:after="120"/>
        <w:ind w:left="340" w:hanging="340"/>
      </w:pPr>
      <w:r>
        <w:rPr/>
        <w:t>☐ 7 · A twelve-question quiz that loses answers</w:t>
      </w:r>
    </w:p>
    <w:p>
      <w:pPr>
        <w:spacing w:before="0" w:after="100"/>
      </w:pPr>
      <w:r>
        <w:rPr>
          <w:b/>
        </w:rPr>
        <w:t>Part c (judged).</w:t>
      </w:r>
    </w:p>
    <w:p>
      <w:pPr>
        <w:keepNext/>
        <w:spacing w:before="40" w:after="20"/>
      </w:pPr>
      <w:r>
        <w:rPr>
          <w:b/>
          <w:color w:val="556274"/>
          <w:sz w:val="19"/>
        </w:rPr>
        <w:t>Why does it come first, and what does a learner on the move expect? Say why it comes before the others for someone with little time, and name what such a learner expects (speed, simplicity, clarity).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d (judged).</w:t>
      </w:r>
    </w:p>
    <w:p>
      <w:pPr>
        <w:keepNext/>
        <w:spacing w:before="40" w:after="20"/>
      </w:pPr>
      <w:r>
        <w:rPr>
          <w:b/>
          <w:color w:val="556274"/>
          <w:sz w:val="19"/>
        </w:rPr>
        <w:t>Which content makes sense on a phone, and which does not? Name at least one kind of content that belongs on the phone and one that is better on a laptop, with the reason, and the fact (by number) it answers.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pStyle w:val="Heading2"/>
      </w:pPr>
      <w:r>
        <w:rPr/>
        <w:t>Block 1.2 · Deciding on a mobile UX strategy: three options · OBJECTIVE + JUDGED · Optional · about 8 min</w:t>
      </w:r>
    </w:p>
    <w:p>
      <w:pPr>
        <w:spacing w:before="0" w:after="100"/>
      </w:pPr>
      <w:r>
        <w:rPr>
          <w:i/>
        </w:rPr>
        <w:t>Optional. Practises the three ratings at small scale; Block 2.2 is answered without it.</w:t>
      </w:r>
    </w:p>
    <w:p>
      <w:pPr>
        <w:spacing w:before="0" w:after="100"/>
      </w:pPr>
      <w:r>
        <w:rPr>
          <w:b/>
        </w:rPr>
        <w:t>Draws on:</w:t>
      </w:r>
      <w:r>
        <w:rPr/>
        <w:t xml:space="preserve"> A5 · Weighing a mobile measure: user value, effort, risk.</w:t>
      </w:r>
    </w:p>
    <w:p>
      <w:pPr>
        <w:spacing w:before="0" w:after="100"/>
      </w:pPr>
      <w:r>
        <w:rPr/>
        <w:t>You are to optimise a learning platform. Mobile use is increasing, the budget is limited and the content is complex (Case assumption: the costs). Effort follows the printed cost, by the rule in Materi A5. Option A shortens the content significantly for mobile (microlearning), option B adopts the desktop version as it is, and option C develops a separate mobile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2"/>
        <w:gridCol w:w="2903"/>
        <w:gridCol w:w="1148"/>
        <w:gridCol w:w="868"/>
        <w:gridCol w:w="1248"/>
        <w:gridCol w:w="1352"/>
        <w:gridCol w:w="1147"/>
      </w:tblGrid>
      <w:tr>
        <w:trPr>
          <w:cantSplit/>
          <w:tblHeader/>
        </w:trPr>
        <w:tc>
          <w:tcPr>
            <w:tcW w:type="dxa" w:w="972"/>
            <w:shd w:val="clear" w:color="auto" w:fill="E6ECF4"/>
          </w:tcPr>
          <w:p>
            <w:pPr>
              <w:spacing w:before="0" w:after="0"/>
            </w:pPr>
            <w:r>
              <w:rPr>
                <w:b/>
                <w:sz w:val="19"/>
              </w:rPr>
              <w:t>Option</w:t>
            </w:r>
          </w:p>
        </w:tc>
        <w:tc>
          <w:tcPr>
            <w:tcW w:type="dxa" w:w="2903"/>
            <w:shd w:val="clear" w:color="auto" w:fill="E6ECF4"/>
          </w:tcPr>
          <w:p>
            <w:pPr>
              <w:spacing w:before="0" w:after="0"/>
            </w:pPr>
            <w:r>
              <w:rPr>
                <w:b/>
                <w:sz w:val="19"/>
              </w:rPr>
              <w:t>What it is</w:t>
            </w:r>
          </w:p>
        </w:tc>
        <w:tc>
          <w:tcPr>
            <w:tcW w:type="dxa" w:w="1148"/>
            <w:shd w:val="clear" w:color="auto" w:fill="E6ECF4"/>
          </w:tcPr>
          <w:p>
            <w:pPr>
              <w:spacing w:before="0" w:after="0"/>
            </w:pPr>
            <w:r>
              <w:rPr>
                <w:b/>
                <w:sz w:val="19"/>
              </w:rPr>
              <w:t>Cost</w:t>
            </w:r>
          </w:p>
        </w:tc>
        <w:tc>
          <w:tcPr>
            <w:tcW w:type="dxa" w:w="868"/>
            <w:shd w:val="clear" w:color="auto" w:fill="E6ECF4"/>
          </w:tcPr>
          <w:p>
            <w:pPr>
              <w:spacing w:before="0" w:after="0"/>
            </w:pPr>
            <w:r>
              <w:rPr>
                <w:b/>
                <w:sz w:val="19"/>
              </w:rPr>
              <w:t>Weeks</w:t>
            </w:r>
          </w:p>
        </w:tc>
        <w:tc>
          <w:tcPr>
            <w:tcW w:type="dxa" w:w="1248"/>
            <w:shd w:val="clear" w:color="auto" w:fill="E6ECF4"/>
          </w:tcPr>
          <w:p>
            <w:pPr>
              <w:spacing w:before="0" w:after="0"/>
            </w:pPr>
            <w:r>
              <w:rPr>
                <w:b/>
                <w:sz w:val="19"/>
              </w:rPr>
              <w:t>User value</w:t>
            </w:r>
          </w:p>
        </w:tc>
        <w:tc>
          <w:tcPr>
            <w:tcW w:type="dxa" w:w="1352"/>
            <w:shd w:val="clear" w:color="auto" w:fill="E6ECF4"/>
          </w:tcPr>
          <w:p>
            <w:pPr>
              <w:spacing w:before="0" w:after="0"/>
            </w:pPr>
            <w:r>
              <w:rPr>
                <w:b/>
                <w:sz w:val="19"/>
              </w:rPr>
              <w:t>Effort</w:t>
            </w:r>
          </w:p>
        </w:tc>
        <w:tc>
          <w:tcPr>
            <w:tcW w:type="dxa" w:w="1147"/>
            <w:shd w:val="clear" w:color="auto" w:fill="E6ECF4"/>
          </w:tcPr>
          <w:p>
            <w:pPr>
              <w:spacing w:before="0" w:after="0"/>
            </w:pPr>
            <w:r>
              <w:rPr>
                <w:b/>
                <w:sz w:val="19"/>
              </w:rPr>
              <w:t>Risk</w:t>
            </w:r>
          </w:p>
        </w:tc>
      </w:tr>
      <w:tr>
        <w:trPr>
          <w:cantSplit/>
        </w:trPr>
        <w:tc>
          <w:tcPr>
            <w:tcW w:type="dxa" w:w="972"/>
          </w:tcPr>
          <w:p>
            <w:pPr>
              <w:spacing w:before="0" w:after="0"/>
            </w:pPr>
            <w:r>
              <w:rPr>
                <w:b/>
                <w:sz w:val="19"/>
              </w:rPr>
              <w:t>A</w:t>
            </w:r>
          </w:p>
        </w:tc>
        <w:tc>
          <w:tcPr>
            <w:tcW w:type="dxa" w:w="2903"/>
          </w:tcPr>
          <w:p>
            <w:pPr>
              <w:spacing w:before="0" w:after="0"/>
            </w:pPr>
            <w:r>
              <w:rPr>
                <w:sz w:val="19"/>
              </w:rPr>
              <w:t>Shorten the content significantly for mobile (microlearning)</w:t>
            </w:r>
          </w:p>
        </w:tc>
        <w:tc>
          <w:tcPr>
            <w:tcW w:type="dxa" w:w="1148"/>
          </w:tcPr>
          <w:p>
            <w:pPr>
              <w:spacing w:before="0" w:after="0"/>
            </w:pPr>
            <w:r>
              <w:rPr>
                <w:sz w:val="19"/>
              </w:rPr>
              <w:t>€15,000</w:t>
            </w:r>
          </w:p>
        </w:tc>
        <w:tc>
          <w:tcPr>
            <w:tcW w:type="dxa" w:w="868"/>
          </w:tcPr>
          <w:p>
            <w:pPr>
              <w:spacing w:before="0" w:after="0"/>
            </w:pPr>
            <w:r>
              <w:rPr>
                <w:sz w:val="19"/>
              </w:rPr>
              <w:t>5</w:t>
            </w:r>
          </w:p>
        </w:tc>
        <w:tc>
          <w:tcPr>
            <w:tcW w:type="dxa" w:w="1248"/>
          </w:tcPr>
          <w:p>
            <w:pPr>
              <w:spacing w:before="0" w:after="0"/>
            </w:pPr>
            <w:r>
              <w:rPr>
                <w:sz w:val="19"/>
              </w:rPr>
              <w:t>☐ Low ☐ Mid ☐ High</w:t>
            </w:r>
          </w:p>
        </w:tc>
        <w:tc>
          <w:tcPr>
            <w:tcW w:type="dxa" w:w="1352"/>
          </w:tcPr>
          <w:p>
            <w:pPr>
              <w:spacing w:before="0" w:after="0"/>
            </w:pPr>
            <w:r>
              <w:rPr>
                <w:sz w:val="19"/>
              </w:rPr>
              <w:t>☐ Low ☐ Mid ☐ High</w:t>
            </w:r>
          </w:p>
        </w:tc>
        <w:tc>
          <w:tcPr>
            <w:tcW w:type="dxa" w:w="1147"/>
          </w:tcPr>
          <w:p>
            <w:pPr>
              <w:spacing w:before="0" w:after="0"/>
            </w:pPr>
            <w:r>
              <w:rPr>
                <w:sz w:val="19"/>
              </w:rPr>
              <w:t>☐ Low ☐ Mid ☐ High</w:t>
            </w:r>
          </w:p>
        </w:tc>
      </w:tr>
      <w:tr>
        <w:trPr>
          <w:cantSplit/>
        </w:trPr>
        <w:tc>
          <w:tcPr>
            <w:tcW w:type="dxa" w:w="972"/>
          </w:tcPr>
          <w:p>
            <w:pPr>
              <w:spacing w:before="0" w:after="0"/>
            </w:pPr>
            <w:r>
              <w:rPr>
                <w:b/>
                <w:sz w:val="19"/>
              </w:rPr>
              <w:t>B</w:t>
            </w:r>
          </w:p>
        </w:tc>
        <w:tc>
          <w:tcPr>
            <w:tcW w:type="dxa" w:w="2903"/>
          </w:tcPr>
          <w:p>
            <w:pPr>
              <w:spacing w:before="0" w:after="0"/>
            </w:pPr>
            <w:r>
              <w:rPr>
                <w:sz w:val="19"/>
              </w:rPr>
              <w:t>Adopt the desktop version as it is</w:t>
            </w:r>
          </w:p>
        </w:tc>
        <w:tc>
          <w:tcPr>
            <w:tcW w:type="dxa" w:w="1148"/>
          </w:tcPr>
          <w:p>
            <w:pPr>
              <w:spacing w:before="0" w:after="0"/>
            </w:pPr>
            <w:r>
              <w:rPr>
                <w:sz w:val="19"/>
              </w:rPr>
              <w:t>€3,000</w:t>
            </w:r>
          </w:p>
        </w:tc>
        <w:tc>
          <w:tcPr>
            <w:tcW w:type="dxa" w:w="868"/>
          </w:tcPr>
          <w:p>
            <w:pPr>
              <w:spacing w:before="0" w:after="0"/>
            </w:pPr>
            <w:r>
              <w:rPr>
                <w:sz w:val="19"/>
              </w:rPr>
              <w:t>1</w:t>
            </w:r>
          </w:p>
        </w:tc>
        <w:tc>
          <w:tcPr>
            <w:tcW w:type="dxa" w:w="1248"/>
          </w:tcPr>
          <w:p>
            <w:pPr>
              <w:spacing w:before="0" w:after="0"/>
            </w:pPr>
            <w:r>
              <w:rPr>
                <w:sz w:val="19"/>
              </w:rPr>
              <w:t>☐ Low ☐ Mid ☐ High</w:t>
            </w:r>
          </w:p>
        </w:tc>
        <w:tc>
          <w:tcPr>
            <w:tcW w:type="dxa" w:w="1352"/>
          </w:tcPr>
          <w:p>
            <w:pPr>
              <w:spacing w:before="0" w:after="0"/>
            </w:pPr>
            <w:r>
              <w:rPr>
                <w:sz w:val="19"/>
              </w:rPr>
              <w:t>☐ Low ☐ Mid ☐ High</w:t>
            </w:r>
          </w:p>
        </w:tc>
        <w:tc>
          <w:tcPr>
            <w:tcW w:type="dxa" w:w="1147"/>
          </w:tcPr>
          <w:p>
            <w:pPr>
              <w:spacing w:before="0" w:after="0"/>
            </w:pPr>
            <w:r>
              <w:rPr>
                <w:sz w:val="19"/>
              </w:rPr>
              <w:t>☐ Low ☐ Mid ☐ High</w:t>
            </w:r>
          </w:p>
        </w:tc>
      </w:tr>
      <w:tr>
        <w:trPr>
          <w:cantSplit/>
        </w:trPr>
        <w:tc>
          <w:tcPr>
            <w:tcW w:type="dxa" w:w="972"/>
          </w:tcPr>
          <w:p>
            <w:pPr>
              <w:spacing w:before="0" w:after="0"/>
            </w:pPr>
            <w:r>
              <w:rPr>
                <w:b/>
                <w:sz w:val="19"/>
              </w:rPr>
              <w:t>C</w:t>
            </w:r>
          </w:p>
        </w:tc>
        <w:tc>
          <w:tcPr>
            <w:tcW w:type="dxa" w:w="2903"/>
          </w:tcPr>
          <w:p>
            <w:pPr>
              <w:spacing w:before="0" w:after="0"/>
            </w:pPr>
            <w:r>
              <w:rPr>
                <w:sz w:val="19"/>
              </w:rPr>
              <w:t>Develop a separate mobile UX</w:t>
            </w:r>
          </w:p>
        </w:tc>
        <w:tc>
          <w:tcPr>
            <w:tcW w:type="dxa" w:w="1148"/>
          </w:tcPr>
          <w:p>
            <w:pPr>
              <w:spacing w:before="0" w:after="0"/>
            </w:pPr>
            <w:r>
              <w:rPr>
                <w:sz w:val="19"/>
              </w:rPr>
              <w:t>€42,000</w:t>
            </w:r>
          </w:p>
        </w:tc>
        <w:tc>
          <w:tcPr>
            <w:tcW w:type="dxa" w:w="868"/>
          </w:tcPr>
          <w:p>
            <w:pPr>
              <w:spacing w:before="0" w:after="0"/>
            </w:pPr>
            <w:r>
              <w:rPr>
                <w:sz w:val="19"/>
              </w:rPr>
              <w:t>8</w:t>
            </w:r>
          </w:p>
        </w:tc>
        <w:tc>
          <w:tcPr>
            <w:tcW w:type="dxa" w:w="1248"/>
          </w:tcPr>
          <w:p>
            <w:pPr>
              <w:spacing w:before="0" w:after="0"/>
            </w:pPr>
            <w:r>
              <w:rPr>
                <w:sz w:val="19"/>
              </w:rPr>
              <w:t>☐ Low ☐ Mid ☐ High</w:t>
            </w:r>
          </w:p>
        </w:tc>
        <w:tc>
          <w:tcPr>
            <w:tcW w:type="dxa" w:w="1352"/>
          </w:tcPr>
          <w:p>
            <w:pPr>
              <w:spacing w:before="0" w:after="0"/>
            </w:pPr>
            <w:r>
              <w:rPr>
                <w:sz w:val="19"/>
              </w:rPr>
              <w:t>☐ Low ☐ Mid ☐ High</w:t>
            </w:r>
          </w:p>
        </w:tc>
        <w:tc>
          <w:tcPr>
            <w:tcW w:type="dxa" w:w="1147"/>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Justify your choice: develop a mobile strategy Say what each option gives a learner on the move and what it costs, given the complex content and the limited budget.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mobile UX means understanding the context · REFLECTION · Optional · about 5 min</w:t>
      </w:r>
    </w:p>
    <w:p>
      <w:pPr>
        <w:spacing w:before="0" w:after="100"/>
      </w:pPr>
      <w:r>
        <w:rPr>
          <w:i/>
        </w:rPr>
        <w:t>Optional. A reflective bridge between the two levels; your notes appear in the file, and no Core block needs them. Your notes are never scored and never count as missing; no Core block needs them.</w:t>
      </w:r>
    </w:p>
    <w:p>
      <w:pPr>
        <w:spacing w:before="0" w:after="100"/>
      </w:pPr>
      <w:r>
        <w:rPr/>
        <w:t>The coaching point of the plan: mobile is not a “smaller desktop”; the context of use determines the design; microlearning answers limited attention; cross-device is a strategic advantage. Think back on Block 1.1 and write what comes to mind.</w:t>
      </w:r>
    </w:p>
    <w:p>
      <w:pPr>
        <w:keepNext/>
        <w:spacing w:before="40" w:after="20"/>
      </w:pPr>
      <w:r>
        <w:rPr>
          <w:b/>
          <w:color w:val="556274"/>
          <w:sz w:val="19"/>
        </w:rPr>
        <w:t>When does the user use which device?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content belongs on mobile, and which does not?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Where do breaks in the user experience occur?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central problems · OBJECTIVE + JUDGED · Optional · about 7 min</w:t>
      </w:r>
    </w:p>
    <w:p>
      <w:pPr>
        <w:spacing w:before="0" w:after="100"/>
      </w:pPr>
      <w:r>
        <w:rPr>
          <w:i/>
        </w:rPr>
        <w:t>Optional. Practises pointing at a printed fact for a problem; Block 2.2 reads the facts, not this block.</w:t>
      </w:r>
    </w:p>
    <w:p>
      <w:pPr>
        <w:spacing w:before="0" w:after="100"/>
      </w:pPr>
      <w:r>
        <w:rPr>
          <w:b/>
        </w:rPr>
        <w:t>Draws on:</w:t>
      </w:r>
      <w:r>
        <w:rPr/>
        <w:t xml:space="preserve"> A2 · Microlearning design: short units with one objective, and its risks · A3 · Responsive and cross-device design: prioritise, reduce, synchronise.</w:t>
      </w:r>
    </w:p>
    <w:p>
      <w:pPr>
        <w:spacing w:before="0" w:after="100"/>
      </w:pPr>
      <w:r>
        <w:rPr/>
        <w:t>A problem is something that makes learners drop out on a smartphone, and you can point at it in the case or in a fact. Choose exactly four of the seven.</w:t>
      </w:r>
    </w:p>
    <w:p>
      <w:pPr>
        <w:keepNext/>
        <w:spacing w:before="0" w:after="20"/>
      </w:pPr>
      <w:r>
        <w:rPr>
          <w:i/>
          <w:color w:val="556274"/>
          <w:sz w:val="19"/>
        </w:rPr>
        <w:t xml:space="preserve">Tick all that apply:  </w:t>
      </w:r>
    </w:p>
    <w:p>
      <w:pPr>
        <w:spacing w:before="0" w:after="20"/>
        <w:ind w:left="340" w:hanging="340"/>
      </w:pPr>
      <w:r>
        <w:rPr/>
        <w:t>☐ The experience breaks between devices: progress and the learner's place are not carried over.</w:t>
      </w:r>
    </w:p>
    <w:p>
      <w:pPr>
        <w:spacing w:before="0" w:after="20"/>
        <w:ind w:left="340" w:hanging="340"/>
      </w:pPr>
      <w:r>
        <w:rPr/>
        <w:t>☐ The desktop version has too few features.</w:t>
      </w:r>
    </w:p>
    <w:p>
      <w:pPr>
        <w:spacing w:before="0" w:after="20"/>
        <w:ind w:left="340" w:hanging="340"/>
      </w:pPr>
      <w:r>
        <w:rPr/>
        <w:t>☐ A phone screen is too small for learning at all.</w:t>
      </w:r>
    </w:p>
    <w:p>
      <w:pPr>
        <w:spacing w:before="0" w:after="20"/>
        <w:ind w:left="340" w:hanging="340"/>
      </w:pPr>
      <w:r>
        <w:rPr/>
        <w:t>☐ There is no mobile adaptation: a shrunk desktop menu, sideways tables and videos with no captions.</w:t>
      </w:r>
    </w:p>
    <w:p>
      <w:pPr>
        <w:spacing w:before="0" w:after="20"/>
        <w:ind w:left="340" w:hanging="340"/>
      </w:pPr>
      <w:r>
        <w:rPr/>
        <w:t>☐ The content is too long for short sessions: a 40-minute video, an 1,800-word page, a quiz that must be finished in one go.</w:t>
      </w:r>
    </w:p>
    <w:p>
      <w:pPr>
        <w:spacing w:before="0" w:after="20"/>
        <w:ind w:left="340" w:hanging="340"/>
      </w:pPr>
      <w:r>
        <w:rPr/>
        <w:t>☐ The wrong context of use was taken into account: the platform was designed for a desk and is used on the go.</w:t>
      </w:r>
    </w:p>
    <w:p>
      <w:pPr>
        <w:spacing w:before="0" w:after="120"/>
        <w:ind w:left="340" w:hanging="340"/>
      </w:pPr>
      <w:r>
        <w:rPr/>
        <w:t>☐ Learners lack the discipline to study on a phone.</w:t>
      </w:r>
    </w:p>
    <w:p>
      <w:pPr>
        <w:keepNext/>
        <w:spacing w:before="40" w:after="20"/>
      </w:pPr>
      <w:r>
        <w:rPr>
          <w:b/>
          <w:color w:val="556274"/>
          <w:sz w:val="19"/>
        </w:rPr>
        <w:t>Which printed fact supports your first problem? Quote a line of the case or point at a fact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UX measures, rated, ordered and justified · OBJECTIVE + JUDGED · Core · about 17 min</w:t>
      </w:r>
    </w:p>
    <w:p>
      <w:pPr>
        <w:spacing w:before="0" w:after="100"/>
      </w:pPr>
      <w:r>
        <w:rPr>
          <w:b/>
        </w:rPr>
        <w:t>Draws on:</w:t>
      </w:r>
      <w:r>
        <w:rPr/>
        <w:t xml:space="preserve"> A5 · Weighing a mobile measure: user value, effort, risk · A1 · The mobile context of use: on the go, little time, low attention · A2 · Microlearning design: short units with one objective, and its risks · A3 · Responsive and cross-device design: prioritise, reduce, synchronise.</w:t>
      </w:r>
    </w:p>
    <w:p>
      <w:pPr>
        <w:spacing w:before="0" w:after="100"/>
      </w:pPr>
      <w:r>
        <w:rPr>
          <w:b/>
        </w:rPr>
        <w:t>The limits:</w:t>
      </w:r>
      <w:r>
        <w:rPr/>
        <w:t xml:space="preserve"> €50,000, 10 weeks.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89"/>
        <w:gridCol w:w="2103"/>
        <w:gridCol w:w="2483"/>
        <w:gridCol w:w="1029"/>
        <w:gridCol w:w="797"/>
        <w:gridCol w:w="1731"/>
        <w:gridCol w:w="906"/>
      </w:tblGrid>
      <w:tr>
        <w:trPr>
          <w:cantSplit/>
          <w:tblHeader/>
        </w:trPr>
        <w:tc>
          <w:tcPr>
            <w:tcW w:type="dxa" w:w="589"/>
            <w:shd w:val="clear" w:color="auto" w:fill="E6ECF4"/>
          </w:tcPr>
          <w:p>
            <w:pPr>
              <w:spacing w:before="0" w:after="0"/>
            </w:pPr>
            <w:r>
              <w:rPr>
                <w:b/>
                <w:sz w:val="19"/>
              </w:rPr>
              <w:t>No.</w:t>
            </w:r>
          </w:p>
        </w:tc>
        <w:tc>
          <w:tcPr>
            <w:tcW w:type="dxa" w:w="2103"/>
            <w:shd w:val="clear" w:color="auto" w:fill="E6ECF4"/>
          </w:tcPr>
          <w:p>
            <w:pPr>
              <w:spacing w:before="0" w:after="0"/>
            </w:pPr>
            <w:r>
              <w:rPr>
                <w:b/>
                <w:sz w:val="19"/>
              </w:rPr>
              <w:t>Measure</w:t>
            </w:r>
          </w:p>
        </w:tc>
        <w:tc>
          <w:tcPr>
            <w:tcW w:type="dxa" w:w="2483"/>
            <w:shd w:val="clear" w:color="auto" w:fill="E6ECF4"/>
          </w:tcPr>
          <w:p>
            <w:pPr>
              <w:spacing w:before="0" w:after="0"/>
            </w:pPr>
            <w:r>
              <w:rPr>
                <w:b/>
                <w:sz w:val="19"/>
              </w:rPr>
              <w:t>What it does · what a learner notices</w:t>
            </w:r>
          </w:p>
        </w:tc>
        <w:tc>
          <w:tcPr>
            <w:tcW w:type="dxa" w:w="1029"/>
            <w:shd w:val="clear" w:color="auto" w:fill="E6ECF4"/>
          </w:tcPr>
          <w:p>
            <w:pPr>
              <w:spacing w:before="0" w:after="0"/>
            </w:pPr>
            <w:r>
              <w:rPr>
                <w:b/>
                <w:sz w:val="19"/>
              </w:rPr>
              <w:t>Cost</w:t>
            </w:r>
          </w:p>
        </w:tc>
        <w:tc>
          <w:tcPr>
            <w:tcW w:type="dxa" w:w="797"/>
            <w:shd w:val="clear" w:color="auto" w:fill="E6ECF4"/>
          </w:tcPr>
          <w:p>
            <w:pPr>
              <w:spacing w:before="0" w:after="0"/>
            </w:pPr>
            <w:r>
              <w:rPr>
                <w:b/>
                <w:sz w:val="19"/>
              </w:rPr>
              <w:t>Weeks</w:t>
            </w:r>
          </w:p>
        </w:tc>
        <w:tc>
          <w:tcPr>
            <w:tcW w:type="dxa" w:w="1731"/>
            <w:shd w:val="clear" w:color="auto" w:fill="E6ECF4"/>
          </w:tcPr>
          <w:p>
            <w:pPr>
              <w:spacing w:before="0" w:after="0"/>
            </w:pPr>
            <w:r>
              <w:rPr>
                <w:b/>
                <w:sz w:val="19"/>
              </w:rPr>
              <w:t>Acts on</w:t>
            </w:r>
          </w:p>
        </w:tc>
        <w:tc>
          <w:tcPr>
            <w:tcW w:type="dxa" w:w="906"/>
            <w:shd w:val="clear" w:color="auto" w:fill="E6ECF4"/>
          </w:tcPr>
          <w:p>
            <w:pPr>
              <w:spacing w:before="0" w:after="0"/>
            </w:pPr>
            <w:r>
              <w:rPr>
                <w:b/>
                <w:sz w:val="19"/>
              </w:rPr>
              <w:t>Choose (four)</w:t>
            </w:r>
          </w:p>
        </w:tc>
      </w:tr>
      <w:tr>
        <w:trPr>
          <w:cantSplit/>
        </w:trPr>
        <w:tc>
          <w:tcPr>
            <w:tcW w:type="dxa" w:w="589"/>
          </w:tcPr>
          <w:p>
            <w:pPr>
              <w:spacing w:before="0" w:after="0"/>
            </w:pPr>
            <w:r>
              <w:rPr>
                <w:sz w:val="19"/>
              </w:rPr>
              <w:t>M1</w:t>
            </w:r>
          </w:p>
        </w:tc>
        <w:tc>
          <w:tcPr>
            <w:tcW w:type="dxa" w:w="2103"/>
          </w:tcPr>
          <w:p>
            <w:pPr>
              <w:spacing w:before="0" w:after="0"/>
            </w:pPr>
            <w:r>
              <w:rPr>
                <w:sz w:val="19"/>
              </w:rPr>
              <w:t>Microlearning units</w:t>
            </w:r>
          </w:p>
        </w:tc>
        <w:tc>
          <w:tcPr>
            <w:tcW w:type="dxa" w:w="2483"/>
          </w:tcPr>
          <w:p>
            <w:pPr>
              <w:spacing w:before="0" w:after="0"/>
            </w:pPr>
            <w:r>
              <w:rPr>
                <w:sz w:val="19"/>
              </w:rPr>
              <w:t>Split the 20 most-used lessons into units of three to five minutes, each with one objective and a short check. · A learner can finish a unit in a short break.</w:t>
            </w:r>
          </w:p>
        </w:tc>
        <w:tc>
          <w:tcPr>
            <w:tcW w:type="dxa" w:w="1029"/>
          </w:tcPr>
          <w:p>
            <w:pPr>
              <w:spacing w:before="0" w:after="0"/>
            </w:pPr>
            <w:r>
              <w:rPr>
                <w:sz w:val="19"/>
              </w:rPr>
              <w:t>€14,000</w:t>
            </w:r>
          </w:p>
        </w:tc>
        <w:tc>
          <w:tcPr>
            <w:tcW w:type="dxa" w:w="797"/>
          </w:tcPr>
          <w:p>
            <w:pPr>
              <w:spacing w:before="0" w:after="0"/>
            </w:pPr>
            <w:r>
              <w:rPr>
                <w:sz w:val="19"/>
              </w:rPr>
              <w:t>4</w:t>
            </w:r>
          </w:p>
        </w:tc>
        <w:tc>
          <w:tcPr>
            <w:tcW w:type="dxa" w:w="1731"/>
          </w:tcPr>
          <w:p>
            <w:pPr>
              <w:spacing w:before="0" w:after="0"/>
            </w:pPr>
            <w:r>
              <w:rPr>
                <w:sz w:val="19"/>
              </w:rPr>
              <w:t>Length</w:t>
            </w:r>
          </w:p>
        </w:tc>
        <w:tc>
          <w:tcPr>
            <w:tcW w:type="dxa" w:w="906"/>
          </w:tcPr>
          <w:p>
            <w:pPr>
              <w:spacing w:before="0" w:after="0"/>
            </w:pPr>
            <w:r>
              <w:rPr>
                <w:sz w:val="19"/>
              </w:rPr>
              <w:t>☐</w:t>
            </w:r>
          </w:p>
        </w:tc>
      </w:tr>
      <w:tr>
        <w:trPr>
          <w:cantSplit/>
        </w:trPr>
        <w:tc>
          <w:tcPr>
            <w:tcW w:type="dxa" w:w="589"/>
          </w:tcPr>
          <w:p>
            <w:pPr>
              <w:spacing w:before="0" w:after="0"/>
            </w:pPr>
            <w:r>
              <w:rPr>
                <w:sz w:val="19"/>
              </w:rPr>
              <w:t>M2</w:t>
            </w:r>
          </w:p>
        </w:tc>
        <w:tc>
          <w:tcPr>
            <w:tcW w:type="dxa" w:w="2103"/>
          </w:tcPr>
          <w:p>
            <w:pPr>
              <w:spacing w:before="0" w:after="0"/>
            </w:pPr>
            <w:r>
              <w:rPr>
                <w:sz w:val="19"/>
              </w:rPr>
              <w:t>Mobile optimisation</w:t>
            </w:r>
          </w:p>
        </w:tc>
        <w:tc>
          <w:tcPr>
            <w:tcW w:type="dxa" w:w="2483"/>
          </w:tcPr>
          <w:p>
            <w:pPr>
              <w:spacing w:before="0" w:after="0"/>
            </w:pPr>
            <w:r>
              <w:rPr>
                <w:sz w:val="19"/>
              </w:rPr>
              <w:t>A phone-first layout with large targets, text that fits the screen, tables that become cards, and captions on videos. · The pages work with one thumb.</w:t>
            </w:r>
          </w:p>
        </w:tc>
        <w:tc>
          <w:tcPr>
            <w:tcW w:type="dxa" w:w="1029"/>
          </w:tcPr>
          <w:p>
            <w:pPr>
              <w:spacing w:before="0" w:after="0"/>
            </w:pPr>
            <w:r>
              <w:rPr>
                <w:sz w:val="19"/>
              </w:rPr>
              <w:t>€16,000</w:t>
            </w:r>
          </w:p>
        </w:tc>
        <w:tc>
          <w:tcPr>
            <w:tcW w:type="dxa" w:w="797"/>
          </w:tcPr>
          <w:p>
            <w:pPr>
              <w:spacing w:before="0" w:after="0"/>
            </w:pPr>
            <w:r>
              <w:rPr>
                <w:sz w:val="19"/>
              </w:rPr>
              <w:t>5</w:t>
            </w:r>
          </w:p>
        </w:tc>
        <w:tc>
          <w:tcPr>
            <w:tcW w:type="dxa" w:w="1731"/>
          </w:tcPr>
          <w:p>
            <w:pPr>
              <w:spacing w:before="0" w:after="0"/>
            </w:pPr>
            <w:r>
              <w:rPr>
                <w:sz w:val="19"/>
              </w:rPr>
              <w:t>Adaptation</w:t>
            </w:r>
          </w:p>
        </w:tc>
        <w:tc>
          <w:tcPr>
            <w:tcW w:type="dxa" w:w="906"/>
          </w:tcPr>
          <w:p>
            <w:pPr>
              <w:spacing w:before="0" w:after="0"/>
            </w:pPr>
            <w:r>
              <w:rPr>
                <w:sz w:val="19"/>
              </w:rPr>
              <w:t>☐</w:t>
            </w:r>
          </w:p>
        </w:tc>
      </w:tr>
      <w:tr>
        <w:trPr>
          <w:cantSplit/>
        </w:trPr>
        <w:tc>
          <w:tcPr>
            <w:tcW w:type="dxa" w:w="589"/>
          </w:tcPr>
          <w:p>
            <w:pPr>
              <w:spacing w:before="0" w:after="0"/>
            </w:pPr>
            <w:r>
              <w:rPr>
                <w:sz w:val="19"/>
              </w:rPr>
              <w:t>M3</w:t>
            </w:r>
          </w:p>
        </w:tc>
        <w:tc>
          <w:tcPr>
            <w:tcW w:type="dxa" w:w="2103"/>
          </w:tcPr>
          <w:p>
            <w:pPr>
              <w:spacing w:before="0" w:after="0"/>
            </w:pPr>
            <w:r>
              <w:rPr>
                <w:sz w:val="19"/>
              </w:rPr>
              <w:t>Simplified navigation</w:t>
            </w:r>
          </w:p>
        </w:tc>
        <w:tc>
          <w:tcPr>
            <w:tcW w:type="dxa" w:w="2483"/>
          </w:tcPr>
          <w:p>
            <w:pPr>
              <w:spacing w:before="0" w:after="0"/>
            </w:pPr>
            <w:r>
              <w:rPr>
                <w:sz w:val="19"/>
              </w:rPr>
              <w:t>A “continue” card on the home page and a bottom bar of three entries. · The next step is one tap away.</w:t>
            </w:r>
          </w:p>
        </w:tc>
        <w:tc>
          <w:tcPr>
            <w:tcW w:type="dxa" w:w="1029"/>
          </w:tcPr>
          <w:p>
            <w:pPr>
              <w:spacing w:before="0" w:after="0"/>
            </w:pPr>
            <w:r>
              <w:rPr>
                <w:sz w:val="19"/>
              </w:rPr>
              <w:t>€9,000</w:t>
            </w:r>
          </w:p>
        </w:tc>
        <w:tc>
          <w:tcPr>
            <w:tcW w:type="dxa" w:w="797"/>
          </w:tcPr>
          <w:p>
            <w:pPr>
              <w:spacing w:before="0" w:after="0"/>
            </w:pPr>
            <w:r>
              <w:rPr>
                <w:sz w:val="19"/>
              </w:rPr>
              <w:t>3</w:t>
            </w:r>
          </w:p>
        </w:tc>
        <w:tc>
          <w:tcPr>
            <w:tcW w:type="dxa" w:w="1731"/>
          </w:tcPr>
          <w:p>
            <w:pPr>
              <w:spacing w:before="0" w:after="0"/>
            </w:pPr>
            <w:r>
              <w:rPr>
                <w:sz w:val="19"/>
              </w:rPr>
              <w:t>Navigation</w:t>
            </w:r>
          </w:p>
        </w:tc>
        <w:tc>
          <w:tcPr>
            <w:tcW w:type="dxa" w:w="906"/>
          </w:tcPr>
          <w:p>
            <w:pPr>
              <w:spacing w:before="0" w:after="0"/>
            </w:pPr>
            <w:r>
              <w:rPr>
                <w:sz w:val="19"/>
              </w:rPr>
              <w:t>☐</w:t>
            </w:r>
          </w:p>
        </w:tc>
      </w:tr>
      <w:tr>
        <w:trPr>
          <w:cantSplit/>
        </w:trPr>
        <w:tc>
          <w:tcPr>
            <w:tcW w:type="dxa" w:w="589"/>
          </w:tcPr>
          <w:p>
            <w:pPr>
              <w:spacing w:before="0" w:after="0"/>
            </w:pPr>
            <w:r>
              <w:rPr>
                <w:sz w:val="19"/>
              </w:rPr>
              <w:t>M4</w:t>
            </w:r>
          </w:p>
        </w:tc>
        <w:tc>
          <w:tcPr>
            <w:tcW w:type="dxa" w:w="2103"/>
          </w:tcPr>
          <w:p>
            <w:pPr>
              <w:spacing w:before="0" w:after="0"/>
            </w:pPr>
            <w:r>
              <w:rPr>
                <w:sz w:val="19"/>
              </w:rPr>
              <w:t>Progress synchronisation across devices</w:t>
            </w:r>
          </w:p>
        </w:tc>
        <w:tc>
          <w:tcPr>
            <w:tcW w:type="dxa" w:w="2483"/>
          </w:tcPr>
          <w:p>
            <w:pPr>
              <w:spacing w:before="0" w:after="0"/>
            </w:pPr>
            <w:r>
              <w:rPr>
                <w:sz w:val="19"/>
              </w:rPr>
              <w:t>Progress, bookmarks and the place where a learner stopped are saved to the account and shown on every device. · The learner picks up where they stopped, on any device.</w:t>
            </w:r>
          </w:p>
        </w:tc>
        <w:tc>
          <w:tcPr>
            <w:tcW w:type="dxa" w:w="1029"/>
          </w:tcPr>
          <w:p>
            <w:pPr>
              <w:spacing w:before="0" w:after="0"/>
            </w:pPr>
            <w:r>
              <w:rPr>
                <w:sz w:val="19"/>
              </w:rPr>
              <w:t>€10,000</w:t>
            </w:r>
          </w:p>
        </w:tc>
        <w:tc>
          <w:tcPr>
            <w:tcW w:type="dxa" w:w="797"/>
          </w:tcPr>
          <w:p>
            <w:pPr>
              <w:spacing w:before="0" w:after="0"/>
            </w:pPr>
            <w:r>
              <w:rPr>
                <w:sz w:val="19"/>
              </w:rPr>
              <w:t>4</w:t>
            </w:r>
          </w:p>
        </w:tc>
        <w:tc>
          <w:tcPr>
            <w:tcW w:type="dxa" w:w="1731"/>
          </w:tcPr>
          <w:p>
            <w:pPr>
              <w:spacing w:before="0" w:after="0"/>
            </w:pPr>
            <w:r>
              <w:rPr>
                <w:sz w:val="19"/>
              </w:rPr>
              <w:t>Continuity</w:t>
            </w:r>
          </w:p>
        </w:tc>
        <w:tc>
          <w:tcPr>
            <w:tcW w:type="dxa" w:w="906"/>
          </w:tcPr>
          <w:p>
            <w:pPr>
              <w:spacing w:before="0" w:after="0"/>
            </w:pPr>
            <w:r>
              <w:rPr>
                <w:sz w:val="19"/>
              </w:rPr>
              <w:t>☐</w:t>
            </w:r>
          </w:p>
        </w:tc>
      </w:tr>
      <w:tr>
        <w:trPr>
          <w:cantSplit/>
        </w:trPr>
        <w:tc>
          <w:tcPr>
            <w:tcW w:type="dxa" w:w="589"/>
          </w:tcPr>
          <w:p>
            <w:pPr>
              <w:spacing w:before="0" w:after="0"/>
            </w:pPr>
            <w:r>
              <w:rPr>
                <w:sz w:val="19"/>
              </w:rPr>
              <w:t>M5</w:t>
            </w:r>
          </w:p>
        </w:tc>
        <w:tc>
          <w:tcPr>
            <w:tcW w:type="dxa" w:w="2103"/>
          </w:tcPr>
          <w:p>
            <w:pPr>
              <w:spacing w:before="0" w:after="0"/>
            </w:pPr>
            <w:r>
              <w:rPr>
                <w:sz w:val="19"/>
              </w:rPr>
              <w:t>A mobile usability test on learners' own phones</w:t>
            </w:r>
          </w:p>
        </w:tc>
        <w:tc>
          <w:tcPr>
            <w:tcW w:type="dxa" w:w="2483"/>
          </w:tcPr>
          <w:p>
            <w:pPr>
              <w:spacing w:before="0" w:after="0"/>
            </w:pPr>
            <w:r>
              <w:rPr>
                <w:sz w:val="19"/>
              </w:rPr>
              <w:t>Eight learners do three tasks on their own phones, some of them on the move, while someone watches. · The team sees the real context.</w:t>
            </w:r>
          </w:p>
        </w:tc>
        <w:tc>
          <w:tcPr>
            <w:tcW w:type="dxa" w:w="1029"/>
          </w:tcPr>
          <w:p>
            <w:pPr>
              <w:spacing w:before="0" w:after="0"/>
            </w:pPr>
            <w:r>
              <w:rPr>
                <w:sz w:val="19"/>
              </w:rPr>
              <w:t>€6,000</w:t>
            </w:r>
          </w:p>
        </w:tc>
        <w:tc>
          <w:tcPr>
            <w:tcW w:type="dxa" w:w="797"/>
          </w:tcPr>
          <w:p>
            <w:pPr>
              <w:spacing w:before="0" w:after="0"/>
            </w:pPr>
            <w:r>
              <w:rPr>
                <w:sz w:val="19"/>
              </w:rPr>
              <w:t>2</w:t>
            </w:r>
          </w:p>
        </w:tc>
        <w:tc>
          <w:tcPr>
            <w:tcW w:type="dxa" w:w="1731"/>
          </w:tcPr>
          <w:p>
            <w:pPr>
              <w:spacing w:before="0" w:after="0"/>
            </w:pPr>
            <w:r>
              <w:rPr>
                <w:sz w:val="19"/>
              </w:rPr>
              <w:t>Gathers evidence</w:t>
            </w:r>
          </w:p>
        </w:tc>
        <w:tc>
          <w:tcPr>
            <w:tcW w:type="dxa" w:w="906"/>
          </w:tcPr>
          <w:p>
            <w:pPr>
              <w:spacing w:before="0" w:after="0"/>
            </w:pPr>
            <w:r>
              <w:rPr>
                <w:sz w:val="19"/>
              </w:rPr>
              <w:t>☐</w:t>
            </w:r>
          </w:p>
        </w:tc>
      </w:tr>
      <w:tr>
        <w:trPr>
          <w:cantSplit/>
        </w:trPr>
        <w:tc>
          <w:tcPr>
            <w:tcW w:type="dxa" w:w="589"/>
          </w:tcPr>
          <w:p>
            <w:pPr>
              <w:spacing w:before="0" w:after="0"/>
            </w:pPr>
            <w:r>
              <w:rPr>
                <w:sz w:val="19"/>
              </w:rPr>
              <w:t>M6</w:t>
            </w:r>
          </w:p>
        </w:tc>
        <w:tc>
          <w:tcPr>
            <w:tcW w:type="dxa" w:w="2103"/>
          </w:tcPr>
          <w:p>
            <w:pPr>
              <w:spacing w:before="0" w:after="0"/>
            </w:pPr>
            <w:r>
              <w:rPr>
                <w:sz w:val="19"/>
              </w:rPr>
              <w:t>A separate native phone app</w:t>
            </w:r>
          </w:p>
        </w:tc>
        <w:tc>
          <w:tcPr>
            <w:tcW w:type="dxa" w:w="2483"/>
          </w:tcPr>
          <w:p>
            <w:pPr>
              <w:spacing w:before="0" w:after="0"/>
            </w:pPr>
            <w:r>
              <w:rPr>
                <w:sz w:val="19"/>
              </w:rPr>
              <w:t>An app for iOS and Android, built apart from the website. · There are two products.</w:t>
            </w:r>
          </w:p>
        </w:tc>
        <w:tc>
          <w:tcPr>
            <w:tcW w:type="dxa" w:w="1029"/>
          </w:tcPr>
          <w:p>
            <w:pPr>
              <w:spacing w:before="0" w:after="0"/>
            </w:pPr>
            <w:r>
              <w:rPr>
                <w:sz w:val="19"/>
              </w:rPr>
              <w:t>€45,000</w:t>
            </w:r>
          </w:p>
        </w:tc>
        <w:tc>
          <w:tcPr>
            <w:tcW w:type="dxa" w:w="797"/>
          </w:tcPr>
          <w:p>
            <w:pPr>
              <w:spacing w:before="0" w:after="0"/>
            </w:pPr>
            <w:r>
              <w:rPr>
                <w:sz w:val="19"/>
              </w:rPr>
              <w:t>10</w:t>
            </w:r>
          </w:p>
        </w:tc>
        <w:tc>
          <w:tcPr>
            <w:tcW w:type="dxa" w:w="1731"/>
          </w:tcPr>
          <w:p>
            <w:pPr>
              <w:spacing w:before="0" w:after="0"/>
            </w:pPr>
            <w:r>
              <w:rPr>
                <w:sz w:val="19"/>
              </w:rPr>
              <w:t>Adds a second product</w:t>
            </w:r>
          </w:p>
        </w:tc>
        <w:tc>
          <w:tcPr>
            <w:tcW w:type="dxa" w:w="906"/>
          </w:tcPr>
          <w:p>
            <w:pPr>
              <w:spacing w:before="0" w:after="0"/>
            </w:pPr>
            <w:r>
              <w:rPr>
                <w:sz w:val="19"/>
              </w:rPr>
              <w:t>☐</w:t>
            </w:r>
          </w:p>
        </w:tc>
      </w:tr>
      <w:tr>
        <w:trPr>
          <w:cantSplit/>
        </w:trPr>
        <w:tc>
          <w:tcPr>
            <w:tcW w:type="dxa" w:w="589"/>
          </w:tcPr>
          <w:p>
            <w:pPr>
              <w:spacing w:before="0" w:after="0"/>
            </w:pPr>
            <w:r>
              <w:rPr>
                <w:sz w:val="19"/>
              </w:rPr>
              <w:t>M7</w:t>
            </w:r>
          </w:p>
        </w:tc>
        <w:tc>
          <w:tcPr>
            <w:tcW w:type="dxa" w:w="2103"/>
          </w:tcPr>
          <w:p>
            <w:pPr>
              <w:spacing w:before="0" w:after="0"/>
            </w:pPr>
            <w:r>
              <w:rPr>
                <w:sz w:val="19"/>
              </w:rPr>
              <w:t>A push reminder every day</w:t>
            </w:r>
          </w:p>
        </w:tc>
        <w:tc>
          <w:tcPr>
            <w:tcW w:type="dxa" w:w="2483"/>
          </w:tcPr>
          <w:p>
            <w:pPr>
              <w:spacing w:before="0" w:after="0"/>
            </w:pPr>
            <w:r>
              <w:rPr>
                <w:sz w:val="19"/>
              </w:rPr>
              <w:t>A message to every learner's phone each evening. · A message arrives each evening.</w:t>
            </w:r>
          </w:p>
        </w:tc>
        <w:tc>
          <w:tcPr>
            <w:tcW w:type="dxa" w:w="1029"/>
          </w:tcPr>
          <w:p>
            <w:pPr>
              <w:spacing w:before="0" w:after="0"/>
            </w:pPr>
            <w:r>
              <w:rPr>
                <w:sz w:val="19"/>
              </w:rPr>
              <w:t>€5,000</w:t>
            </w:r>
          </w:p>
        </w:tc>
        <w:tc>
          <w:tcPr>
            <w:tcW w:type="dxa" w:w="797"/>
          </w:tcPr>
          <w:p>
            <w:pPr>
              <w:spacing w:before="0" w:after="0"/>
            </w:pPr>
            <w:r>
              <w:rPr>
                <w:sz w:val="19"/>
              </w:rPr>
              <w:t>2</w:t>
            </w:r>
          </w:p>
        </w:tc>
        <w:tc>
          <w:tcPr>
            <w:tcW w:type="dxa" w:w="1731"/>
          </w:tcPr>
          <w:p>
            <w:pPr>
              <w:spacing w:before="0" w:after="0"/>
            </w:pPr>
            <w:r>
              <w:rPr>
                <w:sz w:val="19"/>
              </w:rPr>
              <w:t>Adds interruptions</w:t>
            </w:r>
          </w:p>
        </w:tc>
        <w:tc>
          <w:tcPr>
            <w:tcW w:type="dxa" w:w="906"/>
          </w:tcPr>
          <w:p>
            <w:pPr>
              <w:spacing w:before="0" w:after="0"/>
            </w:pPr>
            <w:r>
              <w:rPr>
                <w:sz w:val="19"/>
              </w:rPr>
              <w:t>☐</w:t>
            </w:r>
          </w:p>
        </w:tc>
      </w:tr>
      <w:tr>
        <w:trPr>
          <w:cantSplit/>
        </w:trPr>
        <w:tc>
          <w:tcPr>
            <w:tcW w:type="dxa" w:w="589"/>
          </w:tcPr>
          <w:p>
            <w:pPr>
              <w:spacing w:before="0" w:after="0"/>
            </w:pPr>
            <w:r>
              <w:rPr>
                <w:sz w:val="19"/>
              </w:rPr>
              <w:t>M8</w:t>
            </w:r>
          </w:p>
        </w:tc>
        <w:tc>
          <w:tcPr>
            <w:tcW w:type="dxa" w:w="2103"/>
          </w:tcPr>
          <w:p>
            <w:pPr>
              <w:spacing w:before="0" w:after="0"/>
            </w:pPr>
            <w:r>
              <w:rPr>
                <w:sz w:val="19"/>
              </w:rPr>
              <w:t>Shrink the text so the page fits</w:t>
            </w:r>
          </w:p>
        </w:tc>
        <w:tc>
          <w:tcPr>
            <w:tcW w:type="dxa" w:w="2483"/>
          </w:tcPr>
          <w:p>
            <w:pPr>
              <w:spacing w:before="0" w:after="0"/>
            </w:pPr>
            <w:r>
              <w:rPr>
                <w:sz w:val="19"/>
              </w:rPr>
              <w:t>Smaller type on phones so that the desktop page fits the screen. · The text becomes very small.</w:t>
            </w:r>
          </w:p>
        </w:tc>
        <w:tc>
          <w:tcPr>
            <w:tcW w:type="dxa" w:w="1029"/>
          </w:tcPr>
          <w:p>
            <w:pPr>
              <w:spacing w:before="0" w:after="0"/>
            </w:pPr>
            <w:r>
              <w:rPr>
                <w:sz w:val="19"/>
              </w:rPr>
              <w:t>€2,000</w:t>
            </w:r>
          </w:p>
        </w:tc>
        <w:tc>
          <w:tcPr>
            <w:tcW w:type="dxa" w:w="797"/>
          </w:tcPr>
          <w:p>
            <w:pPr>
              <w:spacing w:before="0" w:after="0"/>
            </w:pPr>
            <w:r>
              <w:rPr>
                <w:sz w:val="19"/>
              </w:rPr>
              <w:t>1</w:t>
            </w:r>
          </w:p>
        </w:tc>
        <w:tc>
          <w:tcPr>
            <w:tcW w:type="dxa" w:w="1731"/>
          </w:tcPr>
          <w:p>
            <w:pPr>
              <w:spacing w:before="0" w:after="0"/>
            </w:pPr>
            <w:r>
              <w:rPr>
                <w:sz w:val="19"/>
              </w:rPr>
              <w:t>Shrinks the page</w:t>
            </w:r>
          </w:p>
        </w:tc>
        <w:tc>
          <w:tcPr>
            <w:tcW w:type="dxa" w:w="906"/>
          </w:tcPr>
          <w:p>
            <w:pPr>
              <w:spacing w:before="0" w:after="0"/>
            </w:pPr>
            <w:r>
              <w:rPr>
                <w:sz w:val="19"/>
              </w:rPr>
              <w:t>☐</w:t>
            </w:r>
          </w:p>
        </w:tc>
      </w:tr>
      <w:tr>
        <w:trPr>
          <w:cantSplit/>
        </w:trPr>
        <w:tc>
          <w:tcPr>
            <w:tcW w:type="dxa" w:w="589"/>
          </w:tcPr>
          <w:p>
            <w:pPr>
              <w:spacing w:before="0" w:after="0"/>
            </w:pPr>
            <w:r>
              <w:rPr>
                <w:sz w:val="19"/>
              </w:rPr>
              <w:t>M9</w:t>
            </w:r>
          </w:p>
        </w:tc>
        <w:tc>
          <w:tcPr>
            <w:tcW w:type="dxa" w:w="2103"/>
          </w:tcPr>
          <w:p>
            <w:pPr>
              <w:spacing w:before="0" w:after="0"/>
            </w:pPr>
            <w:r>
              <w:rPr>
                <w:sz w:val="19"/>
              </w:rPr>
              <w:t>Rewrite everything for the phone and drop the desktop layout</w:t>
            </w:r>
          </w:p>
        </w:tc>
        <w:tc>
          <w:tcPr>
            <w:tcW w:type="dxa" w:w="2483"/>
          </w:tcPr>
          <w:p>
            <w:pPr>
              <w:spacing w:before="0" w:after="0"/>
            </w:pPr>
            <w:r>
              <w:rPr>
                <w:sz w:val="19"/>
              </w:rPr>
              <w:t>All content is reworked for phones only. · Desktop learners lose their layout.</w:t>
            </w:r>
          </w:p>
        </w:tc>
        <w:tc>
          <w:tcPr>
            <w:tcW w:type="dxa" w:w="1029"/>
          </w:tcPr>
          <w:p>
            <w:pPr>
              <w:spacing w:before="0" w:after="0"/>
            </w:pPr>
            <w:r>
              <w:rPr>
                <w:sz w:val="19"/>
              </w:rPr>
              <w:t>€38,000</w:t>
            </w:r>
          </w:p>
        </w:tc>
        <w:tc>
          <w:tcPr>
            <w:tcW w:type="dxa" w:w="797"/>
          </w:tcPr>
          <w:p>
            <w:pPr>
              <w:spacing w:before="0" w:after="0"/>
            </w:pPr>
            <w:r>
              <w:rPr>
                <w:sz w:val="19"/>
              </w:rPr>
              <w:t>9</w:t>
            </w:r>
          </w:p>
        </w:tc>
        <w:tc>
          <w:tcPr>
            <w:tcW w:type="dxa" w:w="1731"/>
          </w:tcPr>
          <w:p>
            <w:pPr>
              <w:spacing w:before="0" w:after="0"/>
            </w:pPr>
            <w:r>
              <w:rPr>
                <w:sz w:val="19"/>
              </w:rPr>
              <w:t>Changes everything at once</w:t>
            </w:r>
          </w:p>
        </w:tc>
        <w:tc>
          <w:tcPr>
            <w:tcW w:type="dxa" w:w="906"/>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User value: how much it helps a learner on the move. Effort: by the printed cost, with the rule in Materi A5 (under €8,000, up to €16,000, above). Risk: what could go wrong, for example that knowledge is cut into pieces or progress goes wrong.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06"/>
        <w:gridCol w:w="2310"/>
        <w:gridCol w:w="2414"/>
        <w:gridCol w:w="2208"/>
      </w:tblGrid>
      <w:tr>
        <w:trPr>
          <w:cantSplit/>
          <w:tblHeader/>
        </w:trPr>
        <w:tc>
          <w:tcPr>
            <w:tcW w:type="dxa" w:w="2706"/>
            <w:shd w:val="clear" w:color="auto" w:fill="E6ECF4"/>
          </w:tcPr>
          <w:p>
            <w:pPr>
              <w:spacing w:before="0" w:after="0"/>
            </w:pPr>
            <w:r>
              <w:rPr>
                <w:b/>
                <w:sz w:val="19"/>
              </w:rPr>
              <w:t>Measure (M1 to M9)</w:t>
            </w:r>
          </w:p>
        </w:tc>
        <w:tc>
          <w:tcPr>
            <w:tcW w:type="dxa" w:w="2310"/>
            <w:shd w:val="clear" w:color="auto" w:fill="E6ECF4"/>
          </w:tcPr>
          <w:p>
            <w:pPr>
              <w:spacing w:before="0" w:after="0"/>
            </w:pPr>
            <w:r>
              <w:rPr>
                <w:b/>
                <w:sz w:val="19"/>
              </w:rPr>
              <w:t>User value</w:t>
            </w:r>
          </w:p>
        </w:tc>
        <w:tc>
          <w:tcPr>
            <w:tcW w:type="dxa" w:w="2414"/>
            <w:shd w:val="clear" w:color="auto" w:fill="E6ECF4"/>
          </w:tcPr>
          <w:p>
            <w:pPr>
              <w:spacing w:before="0" w:after="0"/>
            </w:pPr>
            <w:r>
              <w:rPr>
                <w:b/>
                <w:sz w:val="19"/>
              </w:rPr>
              <w:t>Effort</w:t>
            </w:r>
          </w:p>
        </w:tc>
        <w:tc>
          <w:tcPr>
            <w:tcW w:type="dxa" w:w="2208"/>
            <w:shd w:val="clear" w:color="auto" w:fill="E6ECF4"/>
          </w:tcPr>
          <w:p>
            <w:pPr>
              <w:spacing w:before="0" w:after="0"/>
            </w:pPr>
            <w:r>
              <w:rPr>
                <w:b/>
                <w:sz w:val="19"/>
              </w:rPr>
              <w:t>Risk</w:t>
            </w:r>
          </w:p>
        </w:tc>
      </w:tr>
      <w:tr>
        <w:trPr>
          <w:cantSplit/>
          <w:trHeight w:val="538" w:hRule="atLeast"/>
        </w:trPr>
        <w:tc>
          <w:tcPr>
            <w:tcW w:type="dxa" w:w="2706"/>
          </w:tcPr>
          <w:p/>
        </w:tc>
        <w:tc>
          <w:tcPr>
            <w:tcW w:type="dxa" w:w="2310"/>
          </w:tcPr>
          <w:p>
            <w:pPr>
              <w:spacing w:before="0" w:after="0"/>
            </w:pPr>
            <w:r>
              <w:rPr>
                <w:sz w:val="19"/>
              </w:rPr>
              <w:t>☐ Low ☐ Mid ☐ High</w:t>
            </w:r>
          </w:p>
        </w:tc>
        <w:tc>
          <w:tcPr>
            <w:tcW w:type="dxa" w:w="2414"/>
          </w:tcPr>
          <w:p>
            <w:pPr>
              <w:spacing w:before="0" w:after="0"/>
            </w:pPr>
            <w:r>
              <w:rPr>
                <w:sz w:val="19"/>
              </w:rPr>
              <w:t>☐ Low ☐ Mid ☐ High</w:t>
            </w:r>
          </w:p>
        </w:tc>
        <w:tc>
          <w:tcPr>
            <w:tcW w:type="dxa" w:w="2208"/>
          </w:tcPr>
          <w:p>
            <w:pPr>
              <w:spacing w:before="0" w:after="0"/>
            </w:pPr>
            <w:r>
              <w:rPr>
                <w:sz w:val="19"/>
              </w:rPr>
              <w:t>☐ Low ☐ Mid ☐ High</w:t>
            </w:r>
          </w:p>
        </w:tc>
      </w:tr>
      <w:tr>
        <w:trPr>
          <w:cantSplit/>
          <w:trHeight w:val="538" w:hRule="atLeast"/>
        </w:trPr>
        <w:tc>
          <w:tcPr>
            <w:tcW w:type="dxa" w:w="2706"/>
          </w:tcPr>
          <w:p/>
        </w:tc>
        <w:tc>
          <w:tcPr>
            <w:tcW w:type="dxa" w:w="2310"/>
          </w:tcPr>
          <w:p>
            <w:pPr>
              <w:spacing w:before="0" w:after="0"/>
            </w:pPr>
            <w:r>
              <w:rPr>
                <w:sz w:val="19"/>
              </w:rPr>
              <w:t>☐ Low ☐ Mid ☐ High</w:t>
            </w:r>
          </w:p>
        </w:tc>
        <w:tc>
          <w:tcPr>
            <w:tcW w:type="dxa" w:w="2414"/>
          </w:tcPr>
          <w:p>
            <w:pPr>
              <w:spacing w:before="0" w:after="0"/>
            </w:pPr>
            <w:r>
              <w:rPr>
                <w:sz w:val="19"/>
              </w:rPr>
              <w:t>☐ Low ☐ Mid ☐ High</w:t>
            </w:r>
          </w:p>
        </w:tc>
        <w:tc>
          <w:tcPr>
            <w:tcW w:type="dxa" w:w="2208"/>
          </w:tcPr>
          <w:p>
            <w:pPr>
              <w:spacing w:before="0" w:after="0"/>
            </w:pPr>
            <w:r>
              <w:rPr>
                <w:sz w:val="19"/>
              </w:rPr>
              <w:t>☐ Low ☐ Mid ☐ High</w:t>
            </w:r>
          </w:p>
        </w:tc>
      </w:tr>
      <w:tr>
        <w:trPr>
          <w:cantSplit/>
          <w:trHeight w:val="538" w:hRule="atLeast"/>
        </w:trPr>
        <w:tc>
          <w:tcPr>
            <w:tcW w:type="dxa" w:w="2706"/>
          </w:tcPr>
          <w:p/>
        </w:tc>
        <w:tc>
          <w:tcPr>
            <w:tcW w:type="dxa" w:w="2310"/>
          </w:tcPr>
          <w:p>
            <w:pPr>
              <w:spacing w:before="0" w:after="0"/>
            </w:pPr>
            <w:r>
              <w:rPr>
                <w:sz w:val="19"/>
              </w:rPr>
              <w:t>☐ Low ☐ Mid ☐ High</w:t>
            </w:r>
          </w:p>
        </w:tc>
        <w:tc>
          <w:tcPr>
            <w:tcW w:type="dxa" w:w="2414"/>
          </w:tcPr>
          <w:p>
            <w:pPr>
              <w:spacing w:before="0" w:after="0"/>
            </w:pPr>
            <w:r>
              <w:rPr>
                <w:sz w:val="19"/>
              </w:rPr>
              <w:t>☐ Low ☐ Mid ☐ High</w:t>
            </w:r>
          </w:p>
        </w:tc>
        <w:tc>
          <w:tcPr>
            <w:tcW w:type="dxa" w:w="2208"/>
          </w:tcPr>
          <w:p>
            <w:pPr>
              <w:spacing w:before="0" w:after="0"/>
            </w:pPr>
            <w:r>
              <w:rPr>
                <w:sz w:val="19"/>
              </w:rPr>
              <w:t>☐ Low ☐ Mid ☐ High</w:t>
            </w:r>
          </w:p>
        </w:tc>
      </w:tr>
      <w:tr>
        <w:trPr>
          <w:cantSplit/>
          <w:trHeight w:val="538" w:hRule="atLeast"/>
        </w:trPr>
        <w:tc>
          <w:tcPr>
            <w:tcW w:type="dxa" w:w="2706"/>
          </w:tcPr>
          <w:p/>
        </w:tc>
        <w:tc>
          <w:tcPr>
            <w:tcW w:type="dxa" w:w="2310"/>
          </w:tcPr>
          <w:p>
            <w:pPr>
              <w:spacing w:before="0" w:after="0"/>
            </w:pPr>
            <w:r>
              <w:rPr>
                <w:sz w:val="19"/>
              </w:rPr>
              <w:t>☐ Low ☐ Mid ☐ High</w:t>
            </w:r>
          </w:p>
        </w:tc>
        <w:tc>
          <w:tcPr>
            <w:tcW w:type="dxa" w:w="2414"/>
          </w:tcPr>
          <w:p>
            <w:pPr>
              <w:spacing w:before="0" w:after="0"/>
            </w:pPr>
            <w:r>
              <w:rPr>
                <w:sz w:val="19"/>
              </w:rPr>
              <w:t>☐ Low ☐ Mid ☐ High</w:t>
            </w:r>
          </w:p>
        </w:tc>
        <w:tc>
          <w:tcPr>
            <w:tcW w:type="dxa" w:w="2208"/>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fact it answers,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€50,000</w:t>
            </w:r>
          </w:p>
        </w:tc>
        <w:tc>
          <w:tcPr>
            <w:tcW w:type="dxa" w:w="2707"/>
          </w:tcPr>
          <w:p>
            <w:pPr>
              <w:spacing w:before="0" w:after="0"/>
            </w:pPr>
            <w:r>
              <w:rPr>
                <w:sz w:val="19"/>
              </w:rPr>
              <w:t>__ weeks</w:t>
            </w:r>
          </w:p>
        </w:tc>
        <w:tc>
          <w:tcPr>
            <w:tcW w:type="dxa" w:w="2501"/>
          </w:tcPr>
          <w:p>
            <w:pPr>
              <w:spacing w:before="0" w:after="0"/>
            </w:pPr>
            <w:r>
              <w:rPr>
                <w:sz w:val="19"/>
              </w:rPr>
              <w:t>10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Justify your decision: why does your first priority go first? Use the plan's rationale, context, then design, then usage: say how your first measure fits the context of use.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and your answers in Block 1.1, your four measures with their ratings and reasons, your order and justification, and your missing information. On the website the same file is exported as </w:t>
            </w:r>
            <w:r>
              <w:rPr>
                <w:rFonts w:ascii="Consolas" w:hAnsi="Consolas"/>
              </w:rPr>
              <w:t>1-{your-name}-day15-l1l2-ux-analysis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MobileLearn's Chief Mobile Experience Officer</w:t>
      </w:r>
    </w:p>
    <w:p>
      <w:pPr>
        <w:spacing w:before="0" w:after="100"/>
      </w:pPr>
      <w:r>
        <w:rPr/>
        <w:t>You are the Chief Mobile Experience Officer of MobileLearn. Mobile use is growing strongly, the platform is not optimised for it, and competitors are better on mobile. Management wants a strategy for the next 12 months and expects you to decide how mobile and desktop work together, what microlearning looks like, how to test and optimise, and to take responsibility for the cross-platform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27"/>
        <w:gridCol w:w="5211"/>
      </w:tblGrid>
      <w:tr>
        <w:trPr>
          <w:cantSplit/>
          <w:tblHeader/>
        </w:trPr>
        <w:tc>
          <w:tcPr>
            <w:tcW w:type="dxa" w:w="4427"/>
            <w:shd w:val="clear" w:color="auto" w:fill="E6ECF4"/>
          </w:tcPr>
          <w:p>
            <w:pPr>
              <w:spacing w:before="0" w:after="0"/>
            </w:pPr>
            <w:r>
              <w:rPr>
                <w:b/>
                <w:sz w:val="20"/>
              </w:rPr>
              <w:t>The limits</w:t>
            </w:r>
          </w:p>
        </w:tc>
        <w:tc>
          <w:tcPr>
            <w:tcW w:type="dxa" w:w="5211"/>
            <w:shd w:val="clear" w:color="auto" w:fill="E6ECF4"/>
          </w:tcPr>
          <w:p>
            <w:pPr>
              <w:spacing w:before="0" w:after="0"/>
            </w:pPr>
            <w:r>
              <w:rPr>
                <w:b/>
                <w:sz w:val="20"/>
              </w:rPr>
              <w:t>How the task runs</w:t>
            </w:r>
          </w:p>
        </w:tc>
      </w:tr>
      <w:tr>
        <w:trPr>
          <w:cantSplit/>
        </w:trPr>
        <w:tc>
          <w:tcPr>
            <w:tcW w:type="dxa" w:w="4427"/>
          </w:tcPr>
          <w:p>
            <w:pPr>
              <w:spacing w:before="0" w:after="0"/>
            </w:pPr>
            <w:r>
              <w:rPr>
                <w:sz w:val="20"/>
              </w:rPr>
              <w:t>Budget for the year: €190,000 (Case assumption: the plan only says “limited”)</w:t>
            </w:r>
            <w:r>
              <w:br/>
            </w:r>
            <w:r>
              <w:rPr>
                <w:sz w:val="20"/>
              </w:rPr>
              <w:t>Data: the platform has not separated its data by device, so you do not know exactly how learners use the phone.</w:t>
            </w:r>
            <w:r>
              <w:br/>
            </w:r>
            <w:r>
              <w:rPr>
                <w:sz w:val="20"/>
              </w:rPr>
              <w:t>You must decide anyway.</w:t>
            </w:r>
          </w:p>
        </w:tc>
        <w:tc>
          <w:tcPr>
            <w:tcW w:type="dxa" w:w="5211"/>
          </w:tcPr>
          <w:p>
            <w:pPr>
              <w:spacing w:before="0" w:after="0"/>
            </w:pPr>
            <w:r>
              <w:rPr>
                <w:sz w:val="20"/>
              </w:rPr>
              <w:t>How the task runs:</w:t>
            </w:r>
            <w:r>
              <w:br/>
            </w:r>
            <w:r>
              <w:rPr>
                <w:sz w:val="20"/>
              </w:rPr>
              <w:t>1. Block 3.1: the mobile strategy, the microlearning concept, the cross-device approach and the testing strategy (draws on B1, B2).</w:t>
            </w:r>
            <w:r>
              <w:br/>
            </w:r>
            <w:r>
              <w:rPr>
                <w:sz w:val="20"/>
              </w:rPr>
              <w:t>2. Block 3.2: three prioritised measures, the risk analysis,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mobile use is growing strongly, the platform is not optimised, competitors are better on mobile. Everything else is made up: the €190,000, the concept cards, the placement board, and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The mobile strategy, microlearning, cross-device and testing · JUDGED · Core · about 10 min</w:t>
      </w:r>
    </w:p>
    <w:p>
      <w:pPr>
        <w:spacing w:before="0" w:after="100"/>
      </w:pPr>
      <w:r>
        <w:rPr>
          <w:b/>
        </w:rPr>
        <w:t>Draws on:</w:t>
      </w:r>
      <w:r>
        <w:rPr/>
        <w:t xml:space="preserve"> B1 · Mobile UX as a strategy of its own: context, design, usage, scale · B2 · Conflicting goals: mobile against desktop, content against fit to the situation.</w:t>
      </w:r>
    </w:p>
    <w:p>
      <w:pPr>
        <w:spacing w:before="0" w:after="100"/>
      </w:pPr>
      <w:r>
        <w:rPr>
          <w:b/>
        </w:rPr>
        <w:t>The mobile learning strategy</w:t>
      </w:r>
      <w:r>
        <w:rPr/>
        <w:t xml:space="preserve"> Choose the approach you will take to management. A decision with a clear reason counts, whichever you choose.</w:t>
      </w:r>
    </w:p>
    <w:p>
      <w:pPr>
        <w:keepNext/>
        <w:spacing w:before="0" w:after="20"/>
      </w:pPr>
      <w:r>
        <w:rPr>
          <w:i/>
          <w:color w:val="556274"/>
          <w:sz w:val="19"/>
        </w:rPr>
        <w:t xml:space="preserve">Tick one:  </w:t>
      </w:r>
    </w:p>
    <w:p>
      <w:pPr>
        <w:spacing w:before="0" w:after="20"/>
        <w:ind w:left="340" w:hanging="340"/>
      </w:pPr>
      <w:r>
        <w:rPr/>
        <w:t>☐ Keep the desktop platform and add a small, separate mobile site</w:t>
      </w:r>
    </w:p>
    <w:p>
      <w:pPr>
        <w:spacing w:before="0" w:after="20"/>
        <w:ind w:left="340" w:hanging="340"/>
      </w:pPr>
      <w:r>
        <w:rPr/>
        <w:t>☐ One platform, designed from the phone context first: short units on the phone, depth on the desktop, one account</w:t>
      </w:r>
    </w:p>
    <w:p>
      <w:pPr>
        <w:spacing w:before="0" w:after="20"/>
        <w:ind w:left="340" w:hanging="340"/>
      </w:pPr>
      <w:r>
        <w:rPr/>
        <w:t>☐ Study first: split the data by device and watch learners before deciding</w:t>
      </w:r>
    </w:p>
    <w:p>
      <w:pPr>
        <w:spacing w:before="0" w:after="120"/>
        <w:ind w:left="340" w:hanging="340"/>
      </w:pPr>
      <w:r>
        <w:rPr/>
        <w:t>☐ Build native apps for iOS and Android</w:t>
      </w:r>
    </w:p>
    <w:p>
      <w:pPr>
        <w:keepNext/>
        <w:spacing w:before="40" w:after="20"/>
      </w:pPr>
      <w:r>
        <w:rPr>
          <w:b/>
          <w:color w:val="556274"/>
          <w:sz w:val="19"/>
        </w:rPr>
        <w:t>Why this strategy, and not the others? Give the reason in terms of the context of use, the budget and the learner's experience across devices.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The microlearning concept: choose at least three rules</w:t>
      </w:r>
      <w:r>
        <w:rPr/>
        <w:t xml:space="preserve"> A unit is good when it can be finished in a short break, serves one objective, and still fits the whole course. Choose at least 3.</w:t>
      </w:r>
    </w:p>
    <w:p>
      <w:pPr>
        <w:keepNext/>
        <w:spacing w:before="0" w:after="20"/>
      </w:pPr>
      <w:r>
        <w:rPr>
          <w:i/>
          <w:color w:val="556274"/>
          <w:sz w:val="19"/>
        </w:rPr>
        <w:t xml:space="preserve">Tick all that apply:  </w:t>
      </w:r>
    </w:p>
    <w:p>
      <w:pPr>
        <w:spacing w:before="0" w:after="20"/>
        <w:ind w:left="340" w:hanging="340"/>
      </w:pPr>
      <w:r>
        <w:rPr/>
        <w:t>☐ A forced daily streak</w:t>
      </w:r>
    </w:p>
    <w:p>
      <w:pPr>
        <w:spacing w:before="0" w:after="20"/>
        <w:ind w:left="340" w:hanging="340"/>
      </w:pPr>
      <w:r>
        <w:rPr/>
        <w:t>☐ Each unit has exactly one learning objective</w:t>
      </w:r>
    </w:p>
    <w:p>
      <w:pPr>
        <w:spacing w:before="0" w:after="20"/>
        <w:ind w:left="340" w:hanging="340"/>
      </w:pPr>
      <w:r>
        <w:rPr/>
        <w:t>☐ One-hour videos with chapter markers</w:t>
      </w:r>
    </w:p>
    <w:p>
      <w:pPr>
        <w:spacing w:before="0" w:after="20"/>
        <w:ind w:left="340" w:hanging="340"/>
      </w:pPr>
      <w:r>
        <w:rPr/>
        <w:t>☐ Each unit works alone but shows its place in the course</w:t>
      </w:r>
    </w:p>
    <w:p>
      <w:pPr>
        <w:spacing w:before="0" w:after="20"/>
        <w:ind w:left="340" w:hanging="340"/>
      </w:pPr>
      <w:r>
        <w:rPr/>
        <w:t>☐ A short check at the end of each unit</w:t>
      </w:r>
    </w:p>
    <w:p>
      <w:pPr>
        <w:spacing w:before="0" w:after="20"/>
        <w:ind w:left="340" w:hanging="340"/>
      </w:pPr>
      <w:r>
        <w:rPr/>
        <w:t>☐ Units that only work if the previous unit is open</w:t>
      </w:r>
    </w:p>
    <w:p>
      <w:pPr>
        <w:spacing w:before="0" w:after="20"/>
        <w:ind w:left="340" w:hanging="340"/>
      </w:pPr>
      <w:r>
        <w:rPr/>
        <w:t>☐ Cut long lessons into five-minute pieces at arbitrary points</w:t>
      </w:r>
    </w:p>
    <w:p>
      <w:pPr>
        <w:spacing w:before="0" w:after="20"/>
        <w:ind w:left="340" w:hanging="340"/>
      </w:pPr>
      <w:r>
        <w:rPr/>
        <w:t>☐ A “continue” card that remembers where the learner stopped</w:t>
      </w:r>
    </w:p>
    <w:p>
      <w:pPr>
        <w:spacing w:before="0" w:after="120"/>
        <w:ind w:left="340" w:hanging="340"/>
      </w:pPr>
      <w:r>
        <w:rPr/>
        <w:t>☐ A unit takes three to seven minutes</w:t>
      </w:r>
    </w:p>
    <w:p>
      <w:pPr>
        <w:spacing w:before="0" w:after="100"/>
      </w:pPr>
      <w:r>
        <w:rPr>
          <w:b/>
        </w:rPr>
        <w:t>The cross-device approach: place eight pieces of the experience</w:t>
      </w:r>
      <w:r>
        <w:rPr/>
        <w:t xml:space="preserve"> Place each piece where it belongs, or under “not needed” if it should not exist. Write the letter of your choice in the last column. Use each section at least once.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67"/>
        <w:gridCol w:w="6871"/>
      </w:tblGrid>
      <w:tr>
        <w:trPr>
          <w:cantSplit/>
          <w:tblHeader/>
        </w:trPr>
        <w:tc>
          <w:tcPr>
            <w:tcW w:type="dxa" w:w="2767"/>
            <w:shd w:val="clear" w:color="auto" w:fill="E6ECF4"/>
          </w:tcPr>
          <w:p>
            <w:pPr>
              <w:spacing w:before="0" w:after="0"/>
            </w:pPr>
            <w:r>
              <w:rPr>
                <w:b/>
                <w:sz w:val="20"/>
              </w:rPr>
              <w:t>Letter</w:t>
            </w:r>
          </w:p>
        </w:tc>
        <w:tc>
          <w:tcPr>
            <w:tcW w:type="dxa" w:w="6871"/>
            <w:shd w:val="clear" w:color="auto" w:fill="E6ECF4"/>
          </w:tcPr>
          <w:p>
            <w:pPr>
              <w:spacing w:before="0" w:after="0"/>
            </w:pPr>
            <w:r>
              <w:rPr>
                <w:b/>
                <w:sz w:val="20"/>
              </w:rPr>
              <w:t>Section</w:t>
            </w:r>
          </w:p>
        </w:tc>
      </w:tr>
      <w:tr>
        <w:trPr>
          <w:cantSplit/>
        </w:trPr>
        <w:tc>
          <w:tcPr>
            <w:tcW w:type="dxa" w:w="2767"/>
          </w:tcPr>
          <w:p>
            <w:pPr>
              <w:spacing w:before="0" w:after="0"/>
            </w:pPr>
            <w:r>
              <w:rPr>
                <w:sz w:val="20"/>
              </w:rPr>
              <w:t>A</w:t>
            </w:r>
          </w:p>
        </w:tc>
        <w:tc>
          <w:tcPr>
            <w:tcW w:type="dxa" w:w="6871"/>
          </w:tcPr>
          <w:p>
            <w:pPr>
              <w:spacing w:before="0" w:after="0"/>
            </w:pPr>
            <w:r>
              <w:rPr>
                <w:sz w:val="20"/>
              </w:rPr>
              <w:t>Phone first</w:t>
            </w:r>
          </w:p>
        </w:tc>
      </w:tr>
      <w:tr>
        <w:trPr>
          <w:cantSplit/>
        </w:trPr>
        <w:tc>
          <w:tcPr>
            <w:tcW w:type="dxa" w:w="2767"/>
          </w:tcPr>
          <w:p>
            <w:pPr>
              <w:spacing w:before="0" w:after="0"/>
            </w:pPr>
            <w:r>
              <w:rPr>
                <w:sz w:val="20"/>
              </w:rPr>
              <w:t>B</w:t>
            </w:r>
          </w:p>
        </w:tc>
        <w:tc>
          <w:tcPr>
            <w:tcW w:type="dxa" w:w="6871"/>
          </w:tcPr>
          <w:p>
            <w:pPr>
              <w:spacing w:before="0" w:after="0"/>
            </w:pPr>
            <w:r>
              <w:rPr>
                <w:sz w:val="20"/>
              </w:rPr>
              <w:t>Desktop first</w:t>
            </w:r>
          </w:p>
        </w:tc>
      </w:tr>
      <w:tr>
        <w:trPr>
          <w:cantSplit/>
        </w:trPr>
        <w:tc>
          <w:tcPr>
            <w:tcW w:type="dxa" w:w="2767"/>
          </w:tcPr>
          <w:p>
            <w:pPr>
              <w:spacing w:before="0" w:after="0"/>
            </w:pPr>
            <w:r>
              <w:rPr>
                <w:sz w:val="20"/>
              </w:rPr>
              <w:t>C</w:t>
            </w:r>
          </w:p>
        </w:tc>
        <w:tc>
          <w:tcPr>
            <w:tcW w:type="dxa" w:w="6871"/>
          </w:tcPr>
          <w:p>
            <w:pPr>
              <w:spacing w:before="0" w:after="0"/>
            </w:pPr>
            <w:r>
              <w:rPr>
                <w:sz w:val="20"/>
              </w:rPr>
              <w:t>The same on both</w:t>
            </w:r>
          </w:p>
        </w:tc>
      </w:tr>
      <w:tr>
        <w:trPr>
          <w:cantSplit/>
        </w:trPr>
        <w:tc>
          <w:tcPr>
            <w:tcW w:type="dxa" w:w="2767"/>
          </w:tcPr>
          <w:p>
            <w:pPr>
              <w:spacing w:before="0" w:after="0"/>
            </w:pPr>
            <w:r>
              <w:rPr>
                <w:sz w:val="20"/>
              </w:rPr>
              <w:t>D</w:t>
            </w:r>
          </w:p>
        </w:tc>
        <w:tc>
          <w:tcPr>
            <w:tcW w:type="dxa" w:w="6871"/>
          </w:tcPr>
          <w:p>
            <w:pPr>
              <w:spacing w:before="0" w:after="0"/>
            </w:pPr>
            <w:r>
              <w:rPr>
                <w:sz w:val="20"/>
              </w:rPr>
              <w:t>Not needed</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22"/>
        <w:gridCol w:w="5508"/>
        <w:gridCol w:w="3108"/>
      </w:tblGrid>
      <w:tr>
        <w:trPr>
          <w:cantSplit/>
          <w:tblHeader/>
        </w:trPr>
        <w:tc>
          <w:tcPr>
            <w:tcW w:type="dxa" w:w="1022"/>
            <w:shd w:val="clear" w:color="auto" w:fill="E6ECF4"/>
          </w:tcPr>
          <w:p>
            <w:pPr>
              <w:spacing w:before="0" w:after="0"/>
            </w:pPr>
            <w:r>
              <w:rPr>
                <w:b/>
                <w:sz w:val="20"/>
              </w:rPr>
              <w:t>No.</w:t>
            </w:r>
          </w:p>
        </w:tc>
        <w:tc>
          <w:tcPr>
            <w:tcW w:type="dxa" w:w="5508"/>
            <w:shd w:val="clear" w:color="auto" w:fill="E6ECF4"/>
          </w:tcPr>
          <w:p>
            <w:pPr>
              <w:spacing w:before="0" w:after="0"/>
            </w:pPr>
            <w:r>
              <w:rPr>
                <w:b/>
                <w:sz w:val="20"/>
              </w:rPr>
              <w:t>Item</w:t>
            </w:r>
          </w:p>
        </w:tc>
        <w:tc>
          <w:tcPr>
            <w:tcW w:type="dxa" w:w="3108"/>
            <w:shd w:val="clear" w:color="auto" w:fill="E6ECF4"/>
          </w:tcPr>
          <w:p>
            <w:pPr>
              <w:spacing w:before="0" w:after="0"/>
            </w:pPr>
            <w:r>
              <w:rPr>
                <w:b/>
                <w:sz w:val="20"/>
              </w:rPr>
              <w:t>Section (A to D)</w:t>
            </w:r>
          </w:p>
        </w:tc>
      </w:tr>
      <w:tr>
        <w:trPr>
          <w:cantSplit/>
          <w:trHeight w:val="538" w:hRule="atLeast"/>
        </w:trPr>
        <w:tc>
          <w:tcPr>
            <w:tcW w:type="dxa" w:w="1022"/>
          </w:tcPr>
          <w:p>
            <w:pPr>
              <w:spacing w:before="0" w:after="0"/>
            </w:pPr>
            <w:r>
              <w:rPr>
                <w:sz w:val="20"/>
              </w:rPr>
              <w:t>1</w:t>
            </w:r>
          </w:p>
        </w:tc>
        <w:tc>
          <w:tcPr>
            <w:tcW w:type="dxa" w:w="5508"/>
          </w:tcPr>
          <w:p>
            <w:pPr>
              <w:spacing w:before="0" w:after="0"/>
            </w:pPr>
            <w:r>
              <w:rPr>
                <w:sz w:val="20"/>
              </w:rPr>
              <w:t>A three-minute unit with one objective</w:t>
            </w:r>
          </w:p>
        </w:tc>
        <w:tc>
          <w:tcPr>
            <w:tcW w:type="dxa" w:w="3108"/>
          </w:tcPr>
          <w:p/>
        </w:tc>
      </w:tr>
      <w:tr>
        <w:trPr>
          <w:cantSplit/>
          <w:trHeight w:val="538" w:hRule="atLeast"/>
        </w:trPr>
        <w:tc>
          <w:tcPr>
            <w:tcW w:type="dxa" w:w="1022"/>
          </w:tcPr>
          <w:p>
            <w:pPr>
              <w:spacing w:before="0" w:after="0"/>
            </w:pPr>
            <w:r>
              <w:rPr>
                <w:sz w:val="20"/>
              </w:rPr>
              <w:t>2</w:t>
            </w:r>
          </w:p>
        </w:tc>
        <w:tc>
          <w:tcPr>
            <w:tcW w:type="dxa" w:w="5508"/>
          </w:tcPr>
          <w:p>
            <w:pPr>
              <w:spacing w:before="0" w:after="0"/>
            </w:pPr>
            <w:r>
              <w:rPr>
                <w:sz w:val="20"/>
              </w:rPr>
              <w:t>Long reading with notes in the margin</w:t>
            </w:r>
          </w:p>
        </w:tc>
        <w:tc>
          <w:tcPr>
            <w:tcW w:type="dxa" w:w="3108"/>
          </w:tcPr>
          <w:p/>
        </w:tc>
      </w:tr>
      <w:tr>
        <w:trPr>
          <w:cantSplit/>
          <w:trHeight w:val="538" w:hRule="atLeast"/>
        </w:trPr>
        <w:tc>
          <w:tcPr>
            <w:tcW w:type="dxa" w:w="1022"/>
          </w:tcPr>
          <w:p>
            <w:pPr>
              <w:spacing w:before="0" w:after="0"/>
            </w:pPr>
            <w:r>
              <w:rPr>
                <w:sz w:val="20"/>
              </w:rPr>
              <w:t>3</w:t>
            </w:r>
          </w:p>
        </w:tc>
        <w:tc>
          <w:tcPr>
            <w:tcW w:type="dxa" w:w="5508"/>
          </w:tcPr>
          <w:p>
            <w:pPr>
              <w:spacing w:before="0" w:after="0"/>
            </w:pPr>
            <w:r>
              <w:rPr>
                <w:sz w:val="20"/>
              </w:rPr>
              <w:t>Progress and bookmarks</w:t>
            </w:r>
          </w:p>
        </w:tc>
        <w:tc>
          <w:tcPr>
            <w:tcW w:type="dxa" w:w="3108"/>
          </w:tcPr>
          <w:p/>
        </w:tc>
      </w:tr>
      <w:tr>
        <w:trPr>
          <w:cantSplit/>
          <w:trHeight w:val="538" w:hRule="atLeast"/>
        </w:trPr>
        <w:tc>
          <w:tcPr>
            <w:tcW w:type="dxa" w:w="1022"/>
          </w:tcPr>
          <w:p>
            <w:pPr>
              <w:spacing w:before="0" w:after="0"/>
            </w:pPr>
            <w:r>
              <w:rPr>
                <w:sz w:val="20"/>
              </w:rPr>
              <w:t>4</w:t>
            </w:r>
          </w:p>
        </w:tc>
        <w:tc>
          <w:tcPr>
            <w:tcW w:type="dxa" w:w="5508"/>
          </w:tcPr>
          <w:p>
            <w:pPr>
              <w:spacing w:before="0" w:after="0"/>
            </w:pPr>
            <w:r>
              <w:rPr>
                <w:sz w:val="20"/>
              </w:rPr>
              <w:t>A quick quiz of three questions</w:t>
            </w:r>
          </w:p>
        </w:tc>
        <w:tc>
          <w:tcPr>
            <w:tcW w:type="dxa" w:w="3108"/>
          </w:tcPr>
          <w:p/>
        </w:tc>
      </w:tr>
      <w:tr>
        <w:trPr>
          <w:cantSplit/>
          <w:trHeight w:val="538" w:hRule="atLeast"/>
        </w:trPr>
        <w:tc>
          <w:tcPr>
            <w:tcW w:type="dxa" w:w="1022"/>
          </w:tcPr>
          <w:p>
            <w:pPr>
              <w:spacing w:before="0" w:after="0"/>
            </w:pPr>
            <w:r>
              <w:rPr>
                <w:sz w:val="20"/>
              </w:rPr>
              <w:t>5</w:t>
            </w:r>
          </w:p>
        </w:tc>
        <w:tc>
          <w:tcPr>
            <w:tcW w:type="dxa" w:w="5508"/>
          </w:tcPr>
          <w:p>
            <w:pPr>
              <w:spacing w:before="0" w:after="0"/>
            </w:pPr>
            <w:r>
              <w:rPr>
                <w:sz w:val="20"/>
              </w:rPr>
              <w:t>A project with a file upload and a long form</w:t>
            </w:r>
          </w:p>
        </w:tc>
        <w:tc>
          <w:tcPr>
            <w:tcW w:type="dxa" w:w="3108"/>
          </w:tcPr>
          <w:p/>
        </w:tc>
      </w:tr>
      <w:tr>
        <w:trPr>
          <w:cantSplit/>
          <w:trHeight w:val="538" w:hRule="atLeast"/>
        </w:trPr>
        <w:tc>
          <w:tcPr>
            <w:tcW w:type="dxa" w:w="1022"/>
          </w:tcPr>
          <w:p>
            <w:pPr>
              <w:spacing w:before="0" w:after="0"/>
            </w:pPr>
            <w:r>
              <w:rPr>
                <w:sz w:val="20"/>
              </w:rPr>
              <w:t>6</w:t>
            </w:r>
          </w:p>
        </w:tc>
        <w:tc>
          <w:tcPr>
            <w:tcW w:type="dxa" w:w="5508"/>
          </w:tcPr>
          <w:p>
            <w:pPr>
              <w:spacing w:before="0" w:after="0"/>
            </w:pPr>
            <w:r>
              <w:rPr>
                <w:sz w:val="20"/>
              </w:rPr>
              <w:t>The same login and the same lesson names</w:t>
            </w:r>
          </w:p>
        </w:tc>
        <w:tc>
          <w:tcPr>
            <w:tcW w:type="dxa" w:w="3108"/>
          </w:tcPr>
          <w:p/>
        </w:tc>
      </w:tr>
      <w:tr>
        <w:trPr>
          <w:cantSplit/>
          <w:trHeight w:val="538" w:hRule="atLeast"/>
        </w:trPr>
        <w:tc>
          <w:tcPr>
            <w:tcW w:type="dxa" w:w="1022"/>
          </w:tcPr>
          <w:p>
            <w:pPr>
              <w:spacing w:before="0" w:after="0"/>
            </w:pPr>
            <w:r>
              <w:rPr>
                <w:sz w:val="20"/>
              </w:rPr>
              <w:t>7</w:t>
            </w:r>
          </w:p>
        </w:tc>
        <w:tc>
          <w:tcPr>
            <w:tcW w:type="dxa" w:w="5508"/>
          </w:tcPr>
          <w:p>
            <w:pPr>
              <w:spacing w:before="0" w:after="0"/>
            </w:pPr>
            <w:r>
              <w:rPr>
                <w:sz w:val="20"/>
              </w:rPr>
              <w:t>A sidebar with twenty links</w:t>
            </w:r>
          </w:p>
        </w:tc>
        <w:tc>
          <w:tcPr>
            <w:tcW w:type="dxa" w:w="3108"/>
          </w:tcPr>
          <w:p/>
        </w:tc>
      </w:tr>
      <w:tr>
        <w:trPr>
          <w:cantSplit/>
          <w:trHeight w:val="538" w:hRule="atLeast"/>
        </w:trPr>
        <w:tc>
          <w:tcPr>
            <w:tcW w:type="dxa" w:w="1022"/>
          </w:tcPr>
          <w:p>
            <w:pPr>
              <w:spacing w:before="0" w:after="0"/>
            </w:pPr>
            <w:r>
              <w:rPr>
                <w:sz w:val="20"/>
              </w:rPr>
              <w:t>8</w:t>
            </w:r>
          </w:p>
        </w:tc>
        <w:tc>
          <w:tcPr>
            <w:tcW w:type="dxa" w:w="5508"/>
          </w:tcPr>
          <w:p>
            <w:pPr>
              <w:spacing w:before="0" w:after="0"/>
            </w:pPr>
            <w:r>
              <w:rPr>
                <w:sz w:val="20"/>
              </w:rPr>
              <w:t>A separate phone-only course catalogue</w:t>
            </w:r>
          </w:p>
        </w:tc>
        <w:tc>
          <w:tcPr>
            <w:tcW w:type="dxa" w:w="3108"/>
          </w:tcPr>
          <w:p/>
        </w:tc>
      </w:tr>
    </w:tbl>
    <w:p>
      <w:pPr>
        <w:spacing w:before="0" w:after="80"/>
      </w:pPr>
    </w:p>
    <w:p>
      <w:pPr>
        <w:keepNext/>
        <w:spacing w:before="40" w:after="20"/>
      </w:pPr>
      <w:r>
        <w:rPr>
          <w:b/>
          <w:color w:val="556274"/>
          <w:sz w:val="19"/>
        </w:rPr>
        <w:t>How will you test and keep optimising on real phones? Name one test with learners on their own phones, one figure you will watch by device, and how often you repeat 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Measures, risk, a decision under uncertainty, and what you give up · JUDGED · Core · about 10 min</w:t>
      </w:r>
    </w:p>
    <w:p>
      <w:pPr>
        <w:spacing w:before="0" w:after="100"/>
      </w:pPr>
      <w:r>
        <w:rPr>
          <w:b/>
        </w:rPr>
        <w:t>Draws on:</w:t>
      </w:r>
      <w:r>
        <w:rPr/>
        <w:t xml:space="preserve"> B2 · Conflicting goals: mobile against desktop, content against fit to the situation · B3 · Deciding without data by device: a decision you can check later.</w:t>
      </w:r>
    </w:p>
    <w:p>
      <w:pPr>
        <w:spacing w:before="0" w:after="100"/>
      </w:pPr>
      <w:r>
        <w:rPr>
          <w:b/>
        </w:rPr>
        <w:t>Choose exactly 3 measures for your mobile strategy.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2110"/>
        <w:gridCol w:w="2264"/>
        <w:gridCol w:w="1157"/>
        <w:gridCol w:w="807"/>
        <w:gridCol w:w="1786"/>
        <w:gridCol w:w="915"/>
      </w:tblGrid>
      <w:tr>
        <w:trPr>
          <w:cantSplit/>
          <w:tblHeader/>
        </w:trPr>
        <w:tc>
          <w:tcPr>
            <w:tcW w:type="dxa" w:w="599"/>
            <w:shd w:val="clear" w:color="auto" w:fill="E6ECF4"/>
          </w:tcPr>
          <w:p>
            <w:pPr>
              <w:spacing w:before="0" w:after="0"/>
            </w:pPr>
            <w:r>
              <w:rPr>
                <w:b/>
                <w:sz w:val="19"/>
              </w:rPr>
              <w:t>No.</w:t>
            </w:r>
          </w:p>
        </w:tc>
        <w:tc>
          <w:tcPr>
            <w:tcW w:type="dxa" w:w="2110"/>
            <w:shd w:val="clear" w:color="auto" w:fill="E6ECF4"/>
          </w:tcPr>
          <w:p>
            <w:pPr>
              <w:spacing w:before="0" w:after="0"/>
            </w:pPr>
            <w:r>
              <w:rPr>
                <w:b/>
                <w:sz w:val="19"/>
              </w:rPr>
              <w:t>Decision</w:t>
            </w:r>
          </w:p>
        </w:tc>
        <w:tc>
          <w:tcPr>
            <w:tcW w:type="dxa" w:w="2264"/>
            <w:shd w:val="clear" w:color="auto" w:fill="E6ECF4"/>
          </w:tcPr>
          <w:p>
            <w:pPr>
              <w:spacing w:before="0" w:after="0"/>
            </w:pPr>
            <w:r>
              <w:rPr>
                <w:b/>
                <w:sz w:val="19"/>
              </w:rPr>
              <w:t>What it is</w:t>
            </w:r>
          </w:p>
        </w:tc>
        <w:tc>
          <w:tcPr>
            <w:tcW w:type="dxa" w:w="1157"/>
            <w:shd w:val="clear" w:color="auto" w:fill="E6ECF4"/>
          </w:tcPr>
          <w:p>
            <w:pPr>
              <w:spacing w:before="0" w:after="0"/>
            </w:pPr>
            <w:r>
              <w:rPr>
                <w:b/>
                <w:sz w:val="19"/>
              </w:rPr>
              <w:t>Cost</w:t>
            </w:r>
          </w:p>
        </w:tc>
        <w:tc>
          <w:tcPr>
            <w:tcW w:type="dxa" w:w="807"/>
            <w:shd w:val="clear" w:color="auto" w:fill="E6ECF4"/>
          </w:tcPr>
          <w:p>
            <w:pPr>
              <w:spacing w:before="0" w:after="0"/>
            </w:pPr>
            <w:r>
              <w:rPr>
                <w:b/>
                <w:sz w:val="19"/>
              </w:rPr>
              <w:t>Weeks</w:t>
            </w:r>
          </w:p>
        </w:tc>
        <w:tc>
          <w:tcPr>
            <w:tcW w:type="dxa" w:w="1786"/>
            <w:shd w:val="clear" w:color="auto" w:fill="E6ECF4"/>
          </w:tcPr>
          <w:p>
            <w:pPr>
              <w:spacing w:before="0" w:after="0"/>
            </w:pPr>
            <w:r>
              <w:rPr>
                <w:b/>
                <w:sz w:val="19"/>
              </w:rPr>
              <w:t>Acts on</w:t>
            </w:r>
          </w:p>
        </w:tc>
        <w:tc>
          <w:tcPr>
            <w:tcW w:type="dxa" w:w="915"/>
            <w:shd w:val="clear" w:color="auto" w:fill="E6ECF4"/>
          </w:tcPr>
          <w:p>
            <w:pPr>
              <w:spacing w:before="0" w:after="0"/>
            </w:pPr>
            <w:r>
              <w:rPr>
                <w:b/>
                <w:sz w:val="19"/>
              </w:rPr>
              <w:t>Choose (3)</w:t>
            </w:r>
          </w:p>
        </w:tc>
      </w:tr>
      <w:tr>
        <w:trPr>
          <w:cantSplit/>
        </w:trPr>
        <w:tc>
          <w:tcPr>
            <w:tcW w:type="dxa" w:w="599"/>
          </w:tcPr>
          <w:p>
            <w:pPr>
              <w:spacing w:before="0" w:after="0"/>
            </w:pPr>
            <w:r>
              <w:rPr>
                <w:sz w:val="19"/>
              </w:rPr>
              <w:t>D1</w:t>
            </w:r>
          </w:p>
        </w:tc>
        <w:tc>
          <w:tcPr>
            <w:tcW w:type="dxa" w:w="2110"/>
          </w:tcPr>
          <w:p>
            <w:pPr>
              <w:spacing w:before="0" w:after="0"/>
            </w:pPr>
            <w:r>
              <w:rPr>
                <w:sz w:val="19"/>
              </w:rPr>
              <w:t>Microlearning restructure of the core courses</w:t>
            </w:r>
          </w:p>
        </w:tc>
        <w:tc>
          <w:tcPr>
            <w:tcW w:type="dxa" w:w="2264"/>
          </w:tcPr>
          <w:p>
            <w:pPr>
              <w:spacing w:before="0" w:after="0"/>
            </w:pPr>
            <w:r>
              <w:rPr>
                <w:sz w:val="19"/>
              </w:rPr>
              <w:t>The core courses are rebuilt as units of three to seven minutes with one objective, a check and a place in the course.</w:t>
            </w:r>
          </w:p>
        </w:tc>
        <w:tc>
          <w:tcPr>
            <w:tcW w:type="dxa" w:w="1157"/>
          </w:tcPr>
          <w:p>
            <w:pPr>
              <w:spacing w:before="0" w:after="0"/>
            </w:pPr>
            <w:r>
              <w:rPr>
                <w:sz w:val="19"/>
              </w:rPr>
              <w:t>€55,000</w:t>
            </w:r>
          </w:p>
        </w:tc>
        <w:tc>
          <w:tcPr>
            <w:tcW w:type="dxa" w:w="807"/>
          </w:tcPr>
          <w:p>
            <w:pPr>
              <w:spacing w:before="0" w:after="0"/>
            </w:pPr>
            <w:r>
              <w:rPr>
                <w:sz w:val="19"/>
              </w:rPr>
              <w:t>14</w:t>
            </w:r>
          </w:p>
        </w:tc>
        <w:tc>
          <w:tcPr>
            <w:tcW w:type="dxa" w:w="1786"/>
          </w:tcPr>
          <w:p>
            <w:pPr>
              <w:spacing w:before="0" w:after="0"/>
            </w:pPr>
            <w:r>
              <w:rPr>
                <w:sz w:val="19"/>
              </w:rPr>
              <w:t>Length</w:t>
            </w:r>
          </w:p>
        </w:tc>
        <w:tc>
          <w:tcPr>
            <w:tcW w:type="dxa" w:w="915"/>
          </w:tcPr>
          <w:p>
            <w:pPr>
              <w:spacing w:before="0" w:after="0"/>
            </w:pPr>
            <w:r>
              <w:rPr>
                <w:sz w:val="19"/>
              </w:rPr>
              <w:t>☐</w:t>
            </w:r>
          </w:p>
        </w:tc>
      </w:tr>
      <w:tr>
        <w:trPr>
          <w:cantSplit/>
        </w:trPr>
        <w:tc>
          <w:tcPr>
            <w:tcW w:type="dxa" w:w="599"/>
          </w:tcPr>
          <w:p>
            <w:pPr>
              <w:spacing w:before="0" w:after="0"/>
            </w:pPr>
            <w:r>
              <w:rPr>
                <w:sz w:val="19"/>
              </w:rPr>
              <w:t>D2</w:t>
            </w:r>
          </w:p>
        </w:tc>
        <w:tc>
          <w:tcPr>
            <w:tcW w:type="dxa" w:w="2110"/>
          </w:tcPr>
          <w:p>
            <w:pPr>
              <w:spacing w:before="0" w:after="0"/>
            </w:pPr>
            <w:r>
              <w:rPr>
                <w:sz w:val="19"/>
              </w:rPr>
              <w:t>A phone-first responsive redesign with synchronised progress</w:t>
            </w:r>
          </w:p>
        </w:tc>
        <w:tc>
          <w:tcPr>
            <w:tcW w:type="dxa" w:w="2264"/>
          </w:tcPr>
          <w:p>
            <w:pPr>
              <w:spacing w:before="0" w:after="0"/>
            </w:pPr>
            <w:r>
              <w:rPr>
                <w:sz w:val="19"/>
              </w:rPr>
              <w:t>One layout system that prioritises content by device, with progress and place carried across devices.</w:t>
            </w:r>
          </w:p>
        </w:tc>
        <w:tc>
          <w:tcPr>
            <w:tcW w:type="dxa" w:w="1157"/>
          </w:tcPr>
          <w:p>
            <w:pPr>
              <w:spacing w:before="0" w:after="0"/>
            </w:pPr>
            <w:r>
              <w:rPr>
                <w:sz w:val="19"/>
              </w:rPr>
              <w:t>€70,000</w:t>
            </w:r>
          </w:p>
        </w:tc>
        <w:tc>
          <w:tcPr>
            <w:tcW w:type="dxa" w:w="807"/>
          </w:tcPr>
          <w:p>
            <w:pPr>
              <w:spacing w:before="0" w:after="0"/>
            </w:pPr>
            <w:r>
              <w:rPr>
                <w:sz w:val="19"/>
              </w:rPr>
              <w:t>16</w:t>
            </w:r>
          </w:p>
        </w:tc>
        <w:tc>
          <w:tcPr>
            <w:tcW w:type="dxa" w:w="1786"/>
          </w:tcPr>
          <w:p>
            <w:pPr>
              <w:spacing w:before="0" w:after="0"/>
            </w:pPr>
            <w:r>
              <w:rPr>
                <w:sz w:val="19"/>
              </w:rPr>
              <w:t>Adaptation and continuity</w:t>
            </w:r>
          </w:p>
        </w:tc>
        <w:tc>
          <w:tcPr>
            <w:tcW w:type="dxa" w:w="915"/>
          </w:tcPr>
          <w:p>
            <w:pPr>
              <w:spacing w:before="0" w:after="0"/>
            </w:pPr>
            <w:r>
              <w:rPr>
                <w:sz w:val="19"/>
              </w:rPr>
              <w:t>☐</w:t>
            </w:r>
          </w:p>
        </w:tc>
      </w:tr>
      <w:tr>
        <w:trPr>
          <w:cantSplit/>
        </w:trPr>
        <w:tc>
          <w:tcPr>
            <w:tcW w:type="dxa" w:w="599"/>
          </w:tcPr>
          <w:p>
            <w:pPr>
              <w:spacing w:before="0" w:after="0"/>
            </w:pPr>
            <w:r>
              <w:rPr>
                <w:sz w:val="19"/>
              </w:rPr>
              <w:t>D3</w:t>
            </w:r>
          </w:p>
        </w:tc>
        <w:tc>
          <w:tcPr>
            <w:tcW w:type="dxa" w:w="2110"/>
          </w:tcPr>
          <w:p>
            <w:pPr>
              <w:spacing w:before="0" w:after="0"/>
            </w:pPr>
            <w:r>
              <w:rPr>
                <w:sz w:val="19"/>
              </w:rPr>
              <w:t>Continuous mobile testing and device-level analytics</w:t>
            </w:r>
          </w:p>
        </w:tc>
        <w:tc>
          <w:tcPr>
            <w:tcW w:type="dxa" w:w="2264"/>
          </w:tcPr>
          <w:p>
            <w:pPr>
              <w:spacing w:before="0" w:after="0"/>
            </w:pPr>
            <w:r>
              <w:rPr>
                <w:sz w:val="19"/>
              </w:rPr>
              <w:t>A test on real phones every quarter and monthly drop-out data split by device.</w:t>
            </w:r>
          </w:p>
        </w:tc>
        <w:tc>
          <w:tcPr>
            <w:tcW w:type="dxa" w:w="1157"/>
          </w:tcPr>
          <w:p>
            <w:pPr>
              <w:spacing w:before="0" w:after="0"/>
            </w:pPr>
            <w:r>
              <w:rPr>
                <w:sz w:val="19"/>
              </w:rPr>
              <w:t>€30,000</w:t>
            </w:r>
          </w:p>
        </w:tc>
        <w:tc>
          <w:tcPr>
            <w:tcW w:type="dxa" w:w="807"/>
          </w:tcPr>
          <w:p>
            <w:pPr>
              <w:spacing w:before="0" w:after="0"/>
            </w:pPr>
            <w:r>
              <w:rPr>
                <w:sz w:val="19"/>
              </w:rPr>
              <w:t>10</w:t>
            </w:r>
          </w:p>
        </w:tc>
        <w:tc>
          <w:tcPr>
            <w:tcW w:type="dxa" w:w="1786"/>
          </w:tcPr>
          <w:p>
            <w:pPr>
              <w:spacing w:before="0" w:after="0"/>
            </w:pPr>
            <w:r>
              <w:rPr>
                <w:sz w:val="19"/>
              </w:rPr>
              <w:t>Testing</w:t>
            </w:r>
          </w:p>
        </w:tc>
        <w:tc>
          <w:tcPr>
            <w:tcW w:type="dxa" w:w="915"/>
          </w:tcPr>
          <w:p>
            <w:pPr>
              <w:spacing w:before="0" w:after="0"/>
            </w:pPr>
            <w:r>
              <w:rPr>
                <w:sz w:val="19"/>
              </w:rPr>
              <w:t>☐</w:t>
            </w:r>
          </w:p>
        </w:tc>
      </w:tr>
      <w:tr>
        <w:trPr>
          <w:cantSplit/>
        </w:trPr>
        <w:tc>
          <w:tcPr>
            <w:tcW w:type="dxa" w:w="599"/>
          </w:tcPr>
          <w:p>
            <w:pPr>
              <w:spacing w:before="0" w:after="0"/>
            </w:pPr>
            <w:r>
              <w:rPr>
                <w:sz w:val="19"/>
              </w:rPr>
              <w:t>D4</w:t>
            </w:r>
          </w:p>
        </w:tc>
        <w:tc>
          <w:tcPr>
            <w:tcW w:type="dxa" w:w="2110"/>
          </w:tcPr>
          <w:p>
            <w:pPr>
              <w:spacing w:before="0" w:after="0"/>
            </w:pPr>
            <w:r>
              <w:rPr>
                <w:sz w:val="19"/>
              </w:rPr>
              <w:t>A diary study of when and where learners use which device</w:t>
            </w:r>
          </w:p>
        </w:tc>
        <w:tc>
          <w:tcPr>
            <w:tcW w:type="dxa" w:w="2264"/>
          </w:tcPr>
          <w:p>
            <w:pPr>
              <w:spacing w:before="0" w:after="0"/>
            </w:pPr>
            <w:r>
              <w:rPr>
                <w:sz w:val="19"/>
              </w:rPr>
              <w:t>Fifteen learners note for four weeks where, when and on which device they study.</w:t>
            </w:r>
          </w:p>
        </w:tc>
        <w:tc>
          <w:tcPr>
            <w:tcW w:type="dxa" w:w="1157"/>
          </w:tcPr>
          <w:p>
            <w:pPr>
              <w:spacing w:before="0" w:after="0"/>
            </w:pPr>
            <w:r>
              <w:rPr>
                <w:sz w:val="19"/>
              </w:rPr>
              <w:t>€20,000</w:t>
            </w:r>
          </w:p>
        </w:tc>
        <w:tc>
          <w:tcPr>
            <w:tcW w:type="dxa" w:w="807"/>
          </w:tcPr>
          <w:p>
            <w:pPr>
              <w:spacing w:before="0" w:after="0"/>
            </w:pPr>
            <w:r>
              <w:rPr>
                <w:sz w:val="19"/>
              </w:rPr>
              <w:t>8</w:t>
            </w:r>
          </w:p>
        </w:tc>
        <w:tc>
          <w:tcPr>
            <w:tcW w:type="dxa" w:w="1786"/>
          </w:tcPr>
          <w:p>
            <w:pPr>
              <w:spacing w:before="0" w:after="0"/>
            </w:pPr>
            <w:r>
              <w:rPr>
                <w:sz w:val="19"/>
              </w:rPr>
              <w:t>Gathers evidence</w:t>
            </w:r>
          </w:p>
        </w:tc>
        <w:tc>
          <w:tcPr>
            <w:tcW w:type="dxa" w:w="915"/>
          </w:tcPr>
          <w:p>
            <w:pPr>
              <w:spacing w:before="0" w:after="0"/>
            </w:pPr>
            <w:r>
              <w:rPr>
                <w:sz w:val="19"/>
              </w:rPr>
              <w:t>☐</w:t>
            </w:r>
          </w:p>
        </w:tc>
      </w:tr>
      <w:tr>
        <w:trPr>
          <w:cantSplit/>
        </w:trPr>
        <w:tc>
          <w:tcPr>
            <w:tcW w:type="dxa" w:w="599"/>
          </w:tcPr>
          <w:p>
            <w:pPr>
              <w:spacing w:before="0" w:after="0"/>
            </w:pPr>
            <w:r>
              <w:rPr>
                <w:sz w:val="19"/>
              </w:rPr>
              <w:t>D5</w:t>
            </w:r>
          </w:p>
        </w:tc>
        <w:tc>
          <w:tcPr>
            <w:tcW w:type="dxa" w:w="2110"/>
          </w:tcPr>
          <w:p>
            <w:pPr>
              <w:spacing w:before="0" w:after="0"/>
            </w:pPr>
            <w:r>
              <w:rPr>
                <w:sz w:val="19"/>
              </w:rPr>
              <w:t>Native iOS and Android apps</w:t>
            </w:r>
          </w:p>
        </w:tc>
        <w:tc>
          <w:tcPr>
            <w:tcW w:type="dxa" w:w="2264"/>
          </w:tcPr>
          <w:p>
            <w:pPr>
              <w:spacing w:before="0" w:after="0"/>
            </w:pPr>
            <w:r>
              <w:rPr>
                <w:sz w:val="19"/>
              </w:rPr>
              <w:t>Two apps, built and kept up apart from the website.</w:t>
            </w:r>
          </w:p>
        </w:tc>
        <w:tc>
          <w:tcPr>
            <w:tcW w:type="dxa" w:w="1157"/>
          </w:tcPr>
          <w:p>
            <w:pPr>
              <w:spacing w:before="0" w:after="0"/>
            </w:pPr>
            <w:r>
              <w:rPr>
                <w:sz w:val="19"/>
              </w:rPr>
              <w:t>€120,000</w:t>
            </w:r>
          </w:p>
        </w:tc>
        <w:tc>
          <w:tcPr>
            <w:tcW w:type="dxa" w:w="807"/>
          </w:tcPr>
          <w:p>
            <w:pPr>
              <w:spacing w:before="0" w:after="0"/>
            </w:pPr>
            <w:r>
              <w:rPr>
                <w:sz w:val="19"/>
              </w:rPr>
              <w:t>24</w:t>
            </w:r>
          </w:p>
        </w:tc>
        <w:tc>
          <w:tcPr>
            <w:tcW w:type="dxa" w:w="1786"/>
          </w:tcPr>
          <w:p>
            <w:pPr>
              <w:spacing w:before="0" w:after="0"/>
            </w:pPr>
            <w:r>
              <w:rPr>
                <w:sz w:val="19"/>
              </w:rPr>
              <w:t>Adds a second product</w:t>
            </w:r>
          </w:p>
        </w:tc>
        <w:tc>
          <w:tcPr>
            <w:tcW w:type="dxa" w:w="915"/>
          </w:tcPr>
          <w:p>
            <w:pPr>
              <w:spacing w:before="0" w:after="0"/>
            </w:pPr>
            <w:r>
              <w:rPr>
                <w:sz w:val="19"/>
              </w:rPr>
              <w:t>☐</w:t>
            </w:r>
          </w:p>
        </w:tc>
      </w:tr>
      <w:tr>
        <w:trPr>
          <w:cantSplit/>
        </w:trPr>
        <w:tc>
          <w:tcPr>
            <w:tcW w:type="dxa" w:w="599"/>
          </w:tcPr>
          <w:p>
            <w:pPr>
              <w:spacing w:before="0" w:after="0"/>
            </w:pPr>
            <w:r>
              <w:rPr>
                <w:sz w:val="19"/>
              </w:rPr>
              <w:t>D6</w:t>
            </w:r>
          </w:p>
        </w:tc>
        <w:tc>
          <w:tcPr>
            <w:tcW w:type="dxa" w:w="2110"/>
          </w:tcPr>
          <w:p>
            <w:pPr>
              <w:spacing w:before="0" w:after="0"/>
            </w:pPr>
            <w:r>
              <w:rPr>
                <w:sz w:val="19"/>
              </w:rPr>
              <w:t>A separate mobile site with reduced content</w:t>
            </w:r>
          </w:p>
        </w:tc>
        <w:tc>
          <w:tcPr>
            <w:tcW w:type="dxa" w:w="2264"/>
          </w:tcPr>
          <w:p>
            <w:pPr>
              <w:spacing w:before="0" w:after="0"/>
            </w:pPr>
            <w:r>
              <w:rPr>
                <w:sz w:val="19"/>
              </w:rPr>
              <w:t>A second site for phones with a smaller catalogue.</w:t>
            </w:r>
          </w:p>
        </w:tc>
        <w:tc>
          <w:tcPr>
            <w:tcW w:type="dxa" w:w="1157"/>
          </w:tcPr>
          <w:p>
            <w:pPr>
              <w:spacing w:before="0" w:after="0"/>
            </w:pPr>
            <w:r>
              <w:rPr>
                <w:sz w:val="19"/>
              </w:rPr>
              <w:t>€45,000</w:t>
            </w:r>
          </w:p>
        </w:tc>
        <w:tc>
          <w:tcPr>
            <w:tcW w:type="dxa" w:w="807"/>
          </w:tcPr>
          <w:p>
            <w:pPr>
              <w:spacing w:before="0" w:after="0"/>
            </w:pPr>
            <w:r>
              <w:rPr>
                <w:sz w:val="19"/>
              </w:rPr>
              <w:t>12</w:t>
            </w:r>
          </w:p>
        </w:tc>
        <w:tc>
          <w:tcPr>
            <w:tcW w:type="dxa" w:w="1786"/>
          </w:tcPr>
          <w:p>
            <w:pPr>
              <w:spacing w:before="0" w:after="0"/>
            </w:pPr>
            <w:r>
              <w:rPr>
                <w:sz w:val="19"/>
              </w:rPr>
              <w:t>Adds a second product</w:t>
            </w:r>
          </w:p>
        </w:tc>
        <w:tc>
          <w:tcPr>
            <w:tcW w:type="dxa" w:w="915"/>
          </w:tcPr>
          <w:p>
            <w:pPr>
              <w:spacing w:before="0" w:after="0"/>
            </w:pPr>
            <w:r>
              <w:rPr>
                <w:sz w:val="19"/>
              </w:rPr>
              <w:t>☐</w:t>
            </w:r>
          </w:p>
        </w:tc>
      </w:tr>
      <w:tr>
        <w:trPr>
          <w:cantSplit/>
        </w:trPr>
        <w:tc>
          <w:tcPr>
            <w:tcW w:type="dxa" w:w="599"/>
          </w:tcPr>
          <w:p>
            <w:pPr>
              <w:spacing w:before="0" w:after="0"/>
            </w:pPr>
            <w:r>
              <w:rPr>
                <w:sz w:val="19"/>
              </w:rPr>
              <w:t>D7</w:t>
            </w:r>
          </w:p>
        </w:tc>
        <w:tc>
          <w:tcPr>
            <w:tcW w:type="dxa" w:w="2110"/>
          </w:tcPr>
          <w:p>
            <w:pPr>
              <w:spacing w:before="0" w:after="0"/>
            </w:pPr>
            <w:r>
              <w:rPr>
                <w:sz w:val="19"/>
              </w:rPr>
              <w:t>Daily push reminders</w:t>
            </w:r>
          </w:p>
        </w:tc>
        <w:tc>
          <w:tcPr>
            <w:tcW w:type="dxa" w:w="2264"/>
          </w:tcPr>
          <w:p>
            <w:pPr>
              <w:spacing w:before="0" w:after="0"/>
            </w:pPr>
            <w:r>
              <w:rPr>
                <w:sz w:val="19"/>
              </w:rPr>
              <w:t>A message to every phone each evening.</w:t>
            </w:r>
          </w:p>
        </w:tc>
        <w:tc>
          <w:tcPr>
            <w:tcW w:type="dxa" w:w="1157"/>
          </w:tcPr>
          <w:p>
            <w:pPr>
              <w:spacing w:before="0" w:after="0"/>
            </w:pPr>
            <w:r>
              <w:rPr>
                <w:sz w:val="19"/>
              </w:rPr>
              <w:t>€15,000</w:t>
            </w:r>
          </w:p>
        </w:tc>
        <w:tc>
          <w:tcPr>
            <w:tcW w:type="dxa" w:w="807"/>
          </w:tcPr>
          <w:p>
            <w:pPr>
              <w:spacing w:before="0" w:after="0"/>
            </w:pPr>
            <w:r>
              <w:rPr>
                <w:sz w:val="19"/>
              </w:rPr>
              <w:t>6</w:t>
            </w:r>
          </w:p>
        </w:tc>
        <w:tc>
          <w:tcPr>
            <w:tcW w:type="dxa" w:w="1786"/>
          </w:tcPr>
          <w:p>
            <w:pPr>
              <w:spacing w:before="0" w:after="0"/>
            </w:pPr>
            <w:r>
              <w:rPr>
                <w:sz w:val="19"/>
              </w:rPr>
              <w:t>Adds interruptions</w:t>
            </w:r>
          </w:p>
        </w:tc>
        <w:tc>
          <w:tcPr>
            <w:tcW w:type="dxa" w:w="915"/>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80"/>
        <w:gridCol w:w="6058"/>
      </w:tblGrid>
      <w:tr>
        <w:trPr>
          <w:cantSplit/>
          <w:tblHeader/>
        </w:trPr>
        <w:tc>
          <w:tcPr>
            <w:tcW w:type="dxa" w:w="3580"/>
            <w:shd w:val="clear" w:color="auto" w:fill="E6ECF4"/>
          </w:tcPr>
          <w:p>
            <w:pPr>
              <w:spacing w:before="0" w:after="0"/>
            </w:pPr>
            <w:r>
              <w:rPr>
                <w:b/>
                <w:sz w:val="20"/>
              </w:rPr>
              <w:t>Total cost of your measures</w:t>
            </w:r>
          </w:p>
        </w:tc>
        <w:tc>
          <w:tcPr>
            <w:tcW w:type="dxa" w:w="6058"/>
            <w:shd w:val="clear" w:color="auto" w:fill="E6ECF4"/>
          </w:tcPr>
          <w:p>
            <w:pPr>
              <w:spacing w:before="0" w:after="0"/>
            </w:pPr>
            <w:r>
              <w:rPr>
                <w:b/>
                <w:sz w:val="20"/>
              </w:rPr>
              <w:t>Yearly budget</w:t>
            </w:r>
          </w:p>
        </w:tc>
      </w:tr>
      <w:tr>
        <w:trPr>
          <w:cantSplit/>
        </w:trPr>
        <w:tc>
          <w:tcPr>
            <w:tcW w:type="dxa" w:w="3580"/>
          </w:tcPr>
          <w:p>
            <w:pPr>
              <w:spacing w:before="0" w:after="0"/>
            </w:pPr>
            <w:r>
              <w:rPr>
                <w:sz w:val="20"/>
              </w:rPr>
              <w:t>€ __</w:t>
            </w:r>
          </w:p>
        </w:tc>
        <w:tc>
          <w:tcPr>
            <w:tcW w:type="dxa" w:w="6058"/>
          </w:tcPr>
          <w:p>
            <w:pPr>
              <w:spacing w:before="0" w:after="0"/>
            </w:pPr>
            <w:r>
              <w:rPr>
                <w:sz w:val="20"/>
              </w:rPr>
              <w:t>€190,000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measure go first? Say how it fits the context of use.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Risk analysis: what can go wrong with a mobile strategy</w:t>
      </w:r>
      <w:r>
        <w:rPr/>
        <w:t xml:space="preserve"> Imagine the strategy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The cost grew: two products had to be kept up on a limited budget.</w:t>
      </w:r>
    </w:p>
    <w:p>
      <w:pPr>
        <w:spacing w:before="0" w:after="20"/>
        <w:ind w:left="340" w:hanging="340"/>
      </w:pPr>
      <w:r>
        <w:rPr/>
        <w:t>☐ Fragmentation: the short units did not add up, and learners gained pieces of knowledge, not understanding.</w:t>
      </w:r>
    </w:p>
    <w:p>
      <w:pPr>
        <w:spacing w:before="0" w:after="20"/>
        <w:ind w:left="340" w:hanging="340"/>
      </w:pPr>
      <w:r>
        <w:rPr/>
        <w:t>☐ We designed for an imagined context, not the real one, because we never watched learners on the move.</w:t>
      </w:r>
    </w:p>
    <w:p>
      <w:pPr>
        <w:spacing w:before="0" w:after="20"/>
        <w:ind w:left="340" w:hanging="340"/>
      </w:pPr>
      <w:r>
        <w:rPr/>
        <w:t>☐ A sync error showed wrong progress and learners lost trust in the platform.</w:t>
      </w:r>
    </w:p>
    <w:p>
      <w:pPr>
        <w:spacing w:before="0" w:after="120"/>
        <w:ind w:left="340" w:hanging="340"/>
      </w:pPr>
      <w:r>
        <w:rPr/>
        <w:t>☐ The two experiences drifted apart: phone and desktop got different names, menus and progress.</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spacing w:before="0" w:after="100"/>
      </w:pPr>
      <w:r>
        <w:rPr>
          <w:b/>
        </w:rPr>
        <w:t>One decision you make under uncertainty (without the data by device)</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answers in Blocks 3.1 and 3.2, your three measures with their order, your biggest risk and what you do about it, your decision under uncertainty, and what you give up. On the website the same file is exported as </w:t>
            </w:r>
            <w:r>
              <w:rPr>
                <w:rFonts w:ascii="Consolas" w:hAnsi="Consolas"/>
              </w:rPr>
              <w:t>2-{your-name}-day15-l3-ux-strategy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30"/>
        <w:gridCol w:w="3338"/>
        <w:gridCol w:w="2470"/>
      </w:tblGrid>
      <w:tr>
        <w:trPr>
          <w:cantSplit/>
          <w:tblHeader/>
        </w:trPr>
        <w:tc>
          <w:tcPr>
            <w:tcW w:type="dxa" w:w="3830"/>
            <w:shd w:val="clear" w:color="auto" w:fill="E6ECF4"/>
          </w:tcPr>
          <w:p>
            <w:pPr>
              <w:spacing w:before="0" w:after="0"/>
            </w:pPr>
            <w:r>
              <w:rPr>
                <w:b/>
                <w:sz w:val="20"/>
              </w:rPr>
              <w:t>Part of the worksheet</w:t>
            </w:r>
          </w:p>
        </w:tc>
        <w:tc>
          <w:tcPr>
            <w:tcW w:type="dxa" w:w="3338"/>
            <w:shd w:val="clear" w:color="auto" w:fill="E6ECF4"/>
          </w:tcPr>
          <w:p>
            <w:pPr>
              <w:spacing w:before="0" w:after="0"/>
            </w:pPr>
            <w:r>
              <w:rPr>
                <w:b/>
                <w:sz w:val="20"/>
              </w:rPr>
              <w:t>Presentation (shown on the playground)</w:t>
            </w:r>
          </w:p>
        </w:tc>
        <w:tc>
          <w:tcPr>
            <w:tcW w:type="dxa" w:w="2470"/>
            <w:shd w:val="clear" w:color="auto" w:fill="E6ECF4"/>
          </w:tcPr>
          <w:p>
            <w:pPr>
              <w:spacing w:before="0" w:after="0"/>
            </w:pPr>
            <w:r>
              <w:rPr>
                <w:b/>
                <w:sz w:val="20"/>
              </w:rPr>
              <w:t>Handout</w:t>
            </w:r>
          </w:p>
        </w:tc>
      </w:tr>
      <w:tr>
        <w:trPr>
          <w:cantSplit/>
        </w:trPr>
        <w:tc>
          <w:tcPr>
            <w:tcW w:type="dxa" w:w="3830"/>
          </w:tcPr>
          <w:p>
            <w:pPr>
              <w:spacing w:before="0" w:after="0"/>
            </w:pPr>
            <w:r>
              <w:rPr>
                <w:sz w:val="20"/>
              </w:rPr>
              <w:t>The case: MobileLearn, a platform with poor mobile usage</w:t>
            </w:r>
          </w:p>
        </w:tc>
        <w:tc>
          <w:tcPr>
            <w:tcW w:type="dxa" w:w="3338"/>
          </w:tcPr>
          <w:p>
            <w:pPr>
              <w:spacing w:before="0" w:after="0"/>
            </w:pPr>
            <w:r>
              <w:rPr>
                <w:sz w:val="20"/>
              </w:rPr>
              <w:t>The case read aloud or on screen</w:t>
            </w:r>
          </w:p>
        </w:tc>
        <w:tc>
          <w:tcPr>
            <w:tcW w:type="dxa" w:w="2470"/>
          </w:tcPr>
          <w:p>
            <w:pPr>
              <w:spacing w:before="0" w:after="0"/>
            </w:pPr>
            <w:r>
              <w:rPr>
                <w:sz w:val="20"/>
              </w:rPr>
              <w:t>The case text</w:t>
            </w:r>
          </w:p>
        </w:tc>
      </w:tr>
      <w:tr>
        <w:trPr>
          <w:cantSplit/>
        </w:trPr>
        <w:tc>
          <w:tcPr>
            <w:tcW w:type="dxa" w:w="3830"/>
          </w:tcPr>
          <w:p>
            <w:pPr>
              <w:spacing w:before="0" w:after="0"/>
            </w:pPr>
            <w:r>
              <w:rPr>
                <w:sz w:val="20"/>
              </w:rPr>
              <w:t>The evidence: four MobileLearn screens and eight facts</w:t>
            </w:r>
          </w:p>
        </w:tc>
        <w:tc>
          <w:tcPr>
            <w:tcW w:type="dxa" w:w="3338"/>
          </w:tcPr>
          <w:p>
            <w:pPr>
              <w:spacing w:before="0" w:after="0"/>
            </w:pPr>
            <w:r>
              <w:rPr>
                <w:sz w:val="20"/>
              </w:rPr>
              <w:t>Figure 1 (the screens)</w:t>
            </w:r>
          </w:p>
        </w:tc>
        <w:tc>
          <w:tcPr>
            <w:tcW w:type="dxa" w:w="2470"/>
          </w:tcPr>
          <w:p>
            <w:pPr>
              <w:spacing w:before="0" w:after="0"/>
            </w:pPr>
            <w:r>
              <w:rPr>
                <w:sz w:val="20"/>
              </w:rPr>
              <w:t>Evidence and numbered facts</w:t>
            </w:r>
          </w:p>
        </w:tc>
      </w:tr>
      <w:tr>
        <w:trPr>
          <w:cantSplit/>
        </w:trPr>
        <w:tc>
          <w:tcPr>
            <w:tcW w:type="dxa" w:w="3830"/>
          </w:tcPr>
          <w:p>
            <w:pPr>
              <w:spacing w:before="0" w:after="0"/>
            </w:pPr>
            <w:r>
              <w:rPr>
                <w:sz w:val="20"/>
              </w:rPr>
              <w:t>Block 1.1 · Eight problems: which kind, which first, and what belongs on a phone</w:t>
            </w:r>
          </w:p>
        </w:tc>
        <w:tc>
          <w:tcPr>
            <w:tcW w:type="dxa" w:w="3338"/>
          </w:tcPr>
          <w:p>
            <w:pPr>
              <w:spacing w:before="0" w:after="0"/>
            </w:pPr>
            <w:r>
              <w:rPr>
                <w:sz w:val="20"/>
              </w:rPr>
              <w:t>The task wording at the start of the block (no answers are shown)</w:t>
            </w:r>
          </w:p>
        </w:tc>
        <w:tc>
          <w:tcPr>
            <w:tcW w:type="dxa" w:w="2470"/>
          </w:tcPr>
          <w:p>
            <w:pPr>
              <w:spacing w:before="0" w:after="0"/>
            </w:pPr>
            <w:r>
              <w:rPr>
                <w:sz w:val="20"/>
              </w:rPr>
              <w:t>Worksheet block with answer boxes (Core)</w:t>
            </w:r>
          </w:p>
        </w:tc>
      </w:tr>
      <w:tr>
        <w:trPr>
          <w:cantSplit/>
        </w:trPr>
        <w:tc>
          <w:tcPr>
            <w:tcW w:type="dxa" w:w="3830"/>
          </w:tcPr>
          <w:p>
            <w:pPr>
              <w:spacing w:before="0" w:after="0"/>
            </w:pPr>
            <w:r>
              <w:rPr>
                <w:sz w:val="20"/>
              </w:rPr>
              <w:t>Block 1.2 · Deciding on a mobile UX strategy: three options</w:t>
            </w:r>
          </w:p>
        </w:tc>
        <w:tc>
          <w:tcPr>
            <w:tcW w:type="dxa" w:w="3338"/>
          </w:tcPr>
          <w:p>
            <w:pPr>
              <w:spacing w:before="0" w:after="0"/>
            </w:pPr>
            <w:r>
              <w:rPr>
                <w:sz w:val="20"/>
              </w:rPr>
              <w:t>The task wording at the start of the block (no answers are shown)</w:t>
            </w:r>
          </w:p>
        </w:tc>
        <w:tc>
          <w:tcPr>
            <w:tcW w:type="dxa" w:w="2470"/>
          </w:tcPr>
          <w:p>
            <w:pPr>
              <w:spacing w:before="0" w:after="0"/>
            </w:pPr>
            <w:r>
              <w:rPr>
                <w:sz w:val="20"/>
              </w:rPr>
              <w:t>Worksheet block with answer boxes (Optional)</w:t>
            </w:r>
          </w:p>
        </w:tc>
      </w:tr>
      <w:tr>
        <w:trPr>
          <w:cantSplit/>
        </w:trPr>
        <w:tc>
          <w:tcPr>
            <w:tcW w:type="dxa" w:w="3830"/>
          </w:tcPr>
          <w:p>
            <w:pPr>
              <w:spacing w:before="0" w:after="0"/>
            </w:pPr>
            <w:r>
              <w:rPr>
                <w:sz w:val="20"/>
              </w:rPr>
              <w:t>Block 1.3 · Coaching reflection: mobile UX means understanding the context</w:t>
            </w:r>
          </w:p>
        </w:tc>
        <w:tc>
          <w:tcPr>
            <w:tcW w:type="dxa" w:w="3338"/>
          </w:tcPr>
          <w:p>
            <w:pPr>
              <w:spacing w:before="0" w:after="0"/>
            </w:pPr>
            <w:r>
              <w:rPr>
                <w:sz w:val="20"/>
              </w:rPr>
              <w:t>The task wording at the start of the block (no answers are shown)</w:t>
            </w:r>
          </w:p>
        </w:tc>
        <w:tc>
          <w:tcPr>
            <w:tcW w:type="dxa" w:w="2470"/>
          </w:tcPr>
          <w:p>
            <w:pPr>
              <w:spacing w:before="0" w:after="0"/>
            </w:pPr>
            <w:r>
              <w:rPr>
                <w:sz w:val="20"/>
              </w:rPr>
              <w:t>Worksheet block with answer boxes (Optional)</w:t>
            </w:r>
          </w:p>
        </w:tc>
      </w:tr>
      <w:tr>
        <w:trPr>
          <w:cantSplit/>
        </w:trPr>
        <w:tc>
          <w:tcPr>
            <w:tcW w:type="dxa" w:w="3830"/>
          </w:tcPr>
          <w:p>
            <w:pPr>
              <w:spacing w:before="0" w:after="0"/>
            </w:pPr>
            <w:r>
              <w:rPr>
                <w:sz w:val="20"/>
              </w:rPr>
              <w:t>Block 2.1 · Four central problems</w:t>
            </w:r>
          </w:p>
        </w:tc>
        <w:tc>
          <w:tcPr>
            <w:tcW w:type="dxa" w:w="3338"/>
          </w:tcPr>
          <w:p>
            <w:pPr>
              <w:spacing w:before="0" w:after="0"/>
            </w:pPr>
            <w:r>
              <w:rPr>
                <w:sz w:val="20"/>
              </w:rPr>
              <w:t>The task wording at the start of the block (no answers are shown)</w:t>
            </w:r>
          </w:p>
        </w:tc>
        <w:tc>
          <w:tcPr>
            <w:tcW w:type="dxa" w:w="2470"/>
          </w:tcPr>
          <w:p>
            <w:pPr>
              <w:spacing w:before="0" w:after="0"/>
            </w:pPr>
            <w:r>
              <w:rPr>
                <w:sz w:val="20"/>
              </w:rPr>
              <w:t>Worksheet block with answer boxes (Optional)</w:t>
            </w:r>
          </w:p>
        </w:tc>
      </w:tr>
      <w:tr>
        <w:trPr>
          <w:cantSplit/>
        </w:trPr>
        <w:tc>
          <w:tcPr>
            <w:tcW w:type="dxa" w:w="3830"/>
          </w:tcPr>
          <w:p>
            <w:pPr>
              <w:spacing w:before="0" w:after="0"/>
            </w:pPr>
            <w:r>
              <w:rPr>
                <w:sz w:val="20"/>
              </w:rPr>
              <w:t>Block 2.2 · Four UX measures, rated, ordered and justified</w:t>
            </w:r>
          </w:p>
        </w:tc>
        <w:tc>
          <w:tcPr>
            <w:tcW w:type="dxa" w:w="3338"/>
          </w:tcPr>
          <w:p>
            <w:pPr>
              <w:spacing w:before="0" w:after="0"/>
            </w:pPr>
            <w:r>
              <w:rPr>
                <w:sz w:val="20"/>
              </w:rPr>
              <w:t>The task wording at the start of the block (no answers are shown)</w:t>
            </w:r>
          </w:p>
        </w:tc>
        <w:tc>
          <w:tcPr>
            <w:tcW w:type="dxa" w:w="2470"/>
          </w:tcPr>
          <w:p>
            <w:pPr>
              <w:spacing w:before="0" w:after="0"/>
            </w:pPr>
            <w:r>
              <w:rPr>
                <w:sz w:val="20"/>
              </w:rPr>
              <w:t>Worksheet block with answer boxes (Core)</w:t>
            </w:r>
          </w:p>
        </w:tc>
      </w:tr>
      <w:tr>
        <w:trPr>
          <w:cantSplit/>
        </w:trPr>
        <w:tc>
          <w:tcPr>
            <w:tcW w:type="dxa" w:w="3830"/>
          </w:tcPr>
          <w:p>
            <w:pPr>
              <w:spacing w:before="0" w:after="0"/>
            </w:pPr>
            <w:r>
              <w:rPr>
                <w:sz w:val="20"/>
              </w:rPr>
              <w:t>The situation: MobileLearn's Chief Mobile Experience Officer</w:t>
            </w:r>
          </w:p>
        </w:tc>
        <w:tc>
          <w:tcPr>
            <w:tcW w:type="dxa" w:w="3338"/>
          </w:tcPr>
          <w:p>
            <w:pPr>
              <w:spacing w:before="0" w:after="0"/>
            </w:pPr>
            <w:r>
              <w:rPr>
                <w:sz w:val="20"/>
              </w:rPr>
              <w:t>The case read aloud or on screen</w:t>
            </w:r>
          </w:p>
        </w:tc>
        <w:tc>
          <w:tcPr>
            <w:tcW w:type="dxa" w:w="2470"/>
          </w:tcPr>
          <w:p>
            <w:pPr>
              <w:spacing w:before="0" w:after="0"/>
            </w:pPr>
            <w:r>
              <w:rPr>
                <w:sz w:val="20"/>
              </w:rPr>
              <w:t>The case text</w:t>
            </w:r>
          </w:p>
        </w:tc>
      </w:tr>
      <w:tr>
        <w:trPr>
          <w:cantSplit/>
        </w:trPr>
        <w:tc>
          <w:tcPr>
            <w:tcW w:type="dxa" w:w="3830"/>
          </w:tcPr>
          <w:p>
            <w:pPr>
              <w:spacing w:before="0" w:after="0"/>
            </w:pPr>
            <w:r>
              <w:rPr>
                <w:sz w:val="20"/>
              </w:rPr>
              <w:t>Block 3.1 · The mobile strategy, microlearning, cross-device and testing</w:t>
            </w:r>
          </w:p>
        </w:tc>
        <w:tc>
          <w:tcPr>
            <w:tcW w:type="dxa" w:w="3338"/>
          </w:tcPr>
          <w:p>
            <w:pPr>
              <w:spacing w:before="0" w:after="0"/>
            </w:pPr>
            <w:r>
              <w:rPr>
                <w:sz w:val="20"/>
              </w:rPr>
              <w:t>The task wording at the start of the block (no answers are shown)</w:t>
            </w:r>
          </w:p>
        </w:tc>
        <w:tc>
          <w:tcPr>
            <w:tcW w:type="dxa" w:w="2470"/>
          </w:tcPr>
          <w:p>
            <w:pPr>
              <w:spacing w:before="0" w:after="0"/>
            </w:pPr>
            <w:r>
              <w:rPr>
                <w:sz w:val="20"/>
              </w:rPr>
              <w:t>Worksheet block with answer boxes (Core)</w:t>
            </w:r>
          </w:p>
        </w:tc>
      </w:tr>
      <w:tr>
        <w:trPr>
          <w:cantSplit/>
        </w:trPr>
        <w:tc>
          <w:tcPr>
            <w:tcW w:type="dxa" w:w="3830"/>
          </w:tcPr>
          <w:p>
            <w:pPr>
              <w:spacing w:before="0" w:after="0"/>
            </w:pPr>
            <w:r>
              <w:rPr>
                <w:sz w:val="20"/>
              </w:rPr>
              <w:t>Block 3.2 · Measures, risk, a decision under uncertainty, and what you give up</w:t>
            </w:r>
          </w:p>
        </w:tc>
        <w:tc>
          <w:tcPr>
            <w:tcW w:type="dxa" w:w="3338"/>
          </w:tcPr>
          <w:p>
            <w:pPr>
              <w:spacing w:before="0" w:after="0"/>
            </w:pPr>
            <w:r>
              <w:rPr>
                <w:sz w:val="20"/>
              </w:rPr>
              <w:t>The task wording at the start of the block (no answers are shown)</w:t>
            </w:r>
          </w:p>
        </w:tc>
        <w:tc>
          <w:tcPr>
            <w:tcW w:type="dxa" w:w="2470"/>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89"/>
        <w:gridCol w:w="3974"/>
        <w:gridCol w:w="2295"/>
        <w:gridCol w:w="1380"/>
      </w:tblGrid>
      <w:tr>
        <w:trPr>
          <w:cantSplit/>
          <w:tblHeader/>
        </w:trPr>
        <w:tc>
          <w:tcPr>
            <w:tcW w:type="dxa" w:w="1989"/>
            <w:shd w:val="clear" w:color="auto" w:fill="E6ECF4"/>
          </w:tcPr>
          <w:p>
            <w:pPr>
              <w:spacing w:before="0" w:after="0"/>
            </w:pPr>
            <w:r>
              <w:rPr>
                <w:b/>
                <w:sz w:val="19"/>
              </w:rPr>
              <w:t>Term</w:t>
            </w:r>
          </w:p>
        </w:tc>
        <w:tc>
          <w:tcPr>
            <w:tcW w:type="dxa" w:w="3974"/>
            <w:shd w:val="clear" w:color="auto" w:fill="E6ECF4"/>
          </w:tcPr>
          <w:p>
            <w:pPr>
              <w:spacing w:before="0" w:after="0"/>
            </w:pPr>
            <w:r>
              <w:rPr>
                <w:b/>
                <w:sz w:val="19"/>
              </w:rPr>
              <w:t>In plain words</w:t>
            </w:r>
          </w:p>
        </w:tc>
        <w:tc>
          <w:tcPr>
            <w:tcW w:type="dxa" w:w="2295"/>
            <w:shd w:val="clear" w:color="auto" w:fill="E6ECF4"/>
          </w:tcPr>
          <w:p>
            <w:pPr>
              <w:spacing w:before="0" w:after="0"/>
            </w:pPr>
            <w:r>
              <w:rPr>
                <w:b/>
                <w:sz w:val="19"/>
              </w:rPr>
              <w:t>Example</w:t>
            </w:r>
          </w:p>
        </w:tc>
        <w:tc>
          <w:tcPr>
            <w:tcW w:type="dxa" w:w="1380"/>
            <w:shd w:val="clear" w:color="auto" w:fill="E6ECF4"/>
          </w:tcPr>
          <w:p>
            <w:pPr>
              <w:spacing w:before="0" w:after="0"/>
            </w:pPr>
            <w:r>
              <w:rPr>
                <w:b/>
                <w:sz w:val="19"/>
              </w:rPr>
              <w:t>Comes from</w:t>
            </w:r>
          </w:p>
        </w:tc>
      </w:tr>
      <w:tr>
        <w:trPr>
          <w:cantSplit/>
        </w:trPr>
        <w:tc>
          <w:tcPr>
            <w:tcW w:type="dxa" w:w="1989"/>
          </w:tcPr>
          <w:p>
            <w:pPr>
              <w:spacing w:before="0" w:after="0"/>
            </w:pPr>
            <w:r>
              <w:rPr>
                <w:b/>
                <w:sz w:val="19"/>
              </w:rPr>
              <w:t>Captions</w:t>
            </w:r>
          </w:p>
        </w:tc>
        <w:tc>
          <w:tcPr>
            <w:tcW w:type="dxa" w:w="3974"/>
          </w:tcPr>
          <w:p>
            <w:pPr>
              <w:spacing w:before="0" w:after="0"/>
            </w:pPr>
            <w:r>
              <w:rPr>
                <w:sz w:val="19"/>
              </w:rPr>
              <w:t>Text shown with a video that gives the spoken words and important sounds. They let deaf and hard-of-hearing learners follow, and help anyone watching without sound.</w:t>
            </w:r>
          </w:p>
        </w:tc>
        <w:tc>
          <w:tcPr>
            <w:tcW w:type="dxa" w:w="2295"/>
          </w:tcPr>
          <w:p>
            <w:pPr>
              <w:spacing w:before="0" w:after="0"/>
            </w:pPr>
            <w:r>
              <w:rPr>
                <w:sz w:val="19"/>
              </w:rPr>
              <w:t>Captions for a training video watched on a train with the sound off.</w:t>
            </w:r>
          </w:p>
        </w:tc>
        <w:tc>
          <w:tcPr>
            <w:tcW w:type="dxa" w:w="1380"/>
          </w:tcPr>
          <w:p>
            <w:pPr>
              <w:spacing w:before="0" w:after="0"/>
            </w:pPr>
            <w:r>
              <w:rPr>
                <w:sz w:val="19"/>
              </w:rPr>
              <w:t>Materi A3</w:t>
            </w:r>
          </w:p>
        </w:tc>
      </w:tr>
      <w:tr>
        <w:trPr>
          <w:cantSplit/>
        </w:trPr>
        <w:tc>
          <w:tcPr>
            <w:tcW w:type="dxa" w:w="1989"/>
          </w:tcPr>
          <w:p>
            <w:pPr>
              <w:spacing w:before="0" w:after="0"/>
            </w:pPr>
            <w:r>
              <w:rPr>
                <w:b/>
                <w:sz w:val="19"/>
              </w:rPr>
              <w:t>Complexity</w:t>
            </w:r>
          </w:p>
        </w:tc>
        <w:tc>
          <w:tcPr>
            <w:tcW w:type="dxa" w:w="3974"/>
          </w:tcPr>
          <w:p>
            <w:pPr>
              <w:spacing w:before="0" w:after="0"/>
            </w:pPr>
            <w:r>
              <w:rPr>
                <w:sz w:val="19"/>
              </w:rPr>
              <w:t>How many parts, steps and terms a person has to keep in mind. The plan says it is UX's greatest enemy. Some complexity belongs to the subject and is needed; the complexity the interface adds is the part to remove.</w:t>
            </w:r>
          </w:p>
        </w:tc>
        <w:tc>
          <w:tcPr>
            <w:tcW w:type="dxa" w:w="2295"/>
          </w:tcPr>
          <w:p>
            <w:pPr>
              <w:spacing w:before="0" w:after="0"/>
            </w:pPr>
            <w:r>
              <w:rPr>
                <w:sz w:val="19"/>
              </w:rPr>
              <w:t>Eleven menu entries add complexity; a demanding legal course may need its depth.</w:t>
            </w:r>
          </w:p>
        </w:tc>
        <w:tc>
          <w:tcPr>
            <w:tcW w:type="dxa" w:w="1380"/>
          </w:tcPr>
          <w:p>
            <w:pPr>
              <w:spacing w:before="0" w:after="0"/>
            </w:pPr>
            <w:r>
              <w:rPr>
                <w:sz w:val="19"/>
              </w:rPr>
              <w:t>Materi B2</w:t>
            </w:r>
          </w:p>
        </w:tc>
      </w:tr>
      <w:tr>
        <w:trPr>
          <w:cantSplit/>
        </w:trPr>
        <w:tc>
          <w:tcPr>
            <w:tcW w:type="dxa" w:w="1989"/>
          </w:tcPr>
          <w:p>
            <w:pPr>
              <w:spacing w:before="0" w:after="0"/>
            </w:pPr>
            <w:r>
              <w:rPr>
                <w:b/>
                <w:sz w:val="19"/>
              </w:rPr>
              <w:t>Conflicting goals (trade-off)</w:t>
            </w:r>
          </w:p>
        </w:tc>
        <w:tc>
          <w:tcPr>
            <w:tcW w:type="dxa" w:w="3974"/>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295"/>
          </w:tcPr>
          <w:p>
            <w:pPr>
              <w:spacing w:before="0" w:after="0"/>
            </w:pPr>
            <w:r>
              <w:rPr>
                <w:sz w:val="19"/>
              </w:rPr>
              <w:t>—</w:t>
            </w:r>
          </w:p>
        </w:tc>
        <w:tc>
          <w:tcPr>
            <w:tcW w:type="dxa" w:w="1380"/>
          </w:tcPr>
          <w:p>
            <w:pPr>
              <w:spacing w:before="0" w:after="0"/>
            </w:pPr>
            <w:r>
              <w:rPr>
                <w:sz w:val="19"/>
              </w:rPr>
              <w:t>—</w:t>
            </w:r>
          </w:p>
        </w:tc>
      </w:tr>
      <w:tr>
        <w:trPr>
          <w:cantSplit/>
        </w:trPr>
        <w:tc>
          <w:tcPr>
            <w:tcW w:type="dxa" w:w="1989"/>
          </w:tcPr>
          <w:p>
            <w:pPr>
              <w:spacing w:before="0" w:after="0"/>
            </w:pPr>
            <w:r>
              <w:rPr>
                <w:b/>
                <w:sz w:val="19"/>
              </w:rPr>
              <w:t>Context of use</w:t>
            </w:r>
          </w:p>
        </w:tc>
        <w:tc>
          <w:tcPr>
            <w:tcW w:type="dxa" w:w="3974"/>
          </w:tcPr>
          <w:p>
            <w:pPr>
              <w:spacing w:before="0" w:after="0"/>
            </w:pPr>
            <w:r>
              <w:rPr>
                <w:sz w:val="19"/>
              </w:rPr>
              <w:t>The situation in which a product is used: who the users are, what goals and tasks they have, what device they use and where they are. Usability is always judged in a context.</w:t>
            </w:r>
          </w:p>
        </w:tc>
        <w:tc>
          <w:tcPr>
            <w:tcW w:type="dxa" w:w="2295"/>
          </w:tcPr>
          <w:p>
            <w:pPr>
              <w:spacing w:before="0" w:after="0"/>
            </w:pPr>
            <w:r>
              <w:rPr>
                <w:sz w:val="19"/>
              </w:rPr>
              <w:t>A learner on a phone in a train with ten minutes, against a learner at a desk for a whole day.</w:t>
            </w:r>
          </w:p>
        </w:tc>
        <w:tc>
          <w:tcPr>
            <w:tcW w:type="dxa" w:w="1380"/>
          </w:tcPr>
          <w:p>
            <w:pPr>
              <w:spacing w:before="0" w:after="0"/>
            </w:pPr>
            <w:r>
              <w:rPr>
                <w:sz w:val="19"/>
              </w:rPr>
              <w:t>ISO 9241-11</w:t>
            </w:r>
          </w:p>
        </w:tc>
      </w:tr>
      <w:tr>
        <w:trPr>
          <w:cantSplit/>
        </w:trPr>
        <w:tc>
          <w:tcPr>
            <w:tcW w:type="dxa" w:w="1989"/>
          </w:tcPr>
          <w:p>
            <w:pPr>
              <w:spacing w:before="0" w:after="0"/>
            </w:pPr>
            <w:r>
              <w:rPr>
                <w:b/>
                <w:sz w:val="19"/>
              </w:rPr>
              <w:t>Cross-device</w:t>
            </w:r>
          </w:p>
        </w:tc>
        <w:tc>
          <w:tcPr>
            <w:tcW w:type="dxa" w:w="3974"/>
          </w:tcPr>
          <w:p>
            <w:pPr>
              <w:spacing w:before="0" w:after="0"/>
            </w:pPr>
            <w:r>
              <w:rPr>
                <w:sz w:val="19"/>
              </w:rPr>
              <w:t>Using one service on several devices, such as a phone and a laptop, as one experience. It means the progress, the place and the names carry over when the learner changes device.</w:t>
            </w:r>
          </w:p>
        </w:tc>
        <w:tc>
          <w:tcPr>
            <w:tcW w:type="dxa" w:w="2295"/>
          </w:tcPr>
          <w:p>
            <w:pPr>
              <w:spacing w:before="0" w:after="0"/>
            </w:pPr>
            <w:r>
              <w:rPr>
                <w:sz w:val="19"/>
              </w:rPr>
              <w:t>A learner starts a unit on the phone on the train and finishes it on the laptop at home.</w:t>
            </w:r>
          </w:p>
        </w:tc>
        <w:tc>
          <w:tcPr>
            <w:tcW w:type="dxa" w:w="1380"/>
          </w:tcPr>
          <w:p>
            <w:pPr>
              <w:spacing w:before="0" w:after="0"/>
            </w:pPr>
            <w:r>
              <w:rPr>
                <w:sz w:val="19"/>
              </w:rPr>
              <w:t>Materi A3</w:t>
            </w:r>
          </w:p>
        </w:tc>
      </w:tr>
      <w:tr>
        <w:trPr>
          <w:cantSplit/>
        </w:trPr>
        <w:tc>
          <w:tcPr>
            <w:tcW w:type="dxa" w:w="1989"/>
          </w:tcPr>
          <w:p>
            <w:pPr>
              <w:spacing w:before="0" w:after="0"/>
            </w:pPr>
            <w:r>
              <w:rPr>
                <w:b/>
                <w:sz w:val="19"/>
              </w:rPr>
              <w:t>Drop-out rate</w:t>
            </w:r>
          </w:p>
        </w:tc>
        <w:tc>
          <w:tcPr>
            <w:tcW w:type="dxa" w:w="3974"/>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295"/>
          </w:tcPr>
          <w:p>
            <w:pPr>
              <w:spacing w:before="0" w:after="0"/>
            </w:pPr>
            <w:r>
              <w:rPr>
                <w:sz w:val="19"/>
              </w:rPr>
              <w:t>100 learners start; 60 finish; the drop-out rate is 40%.</w:t>
            </w:r>
          </w:p>
        </w:tc>
        <w:tc>
          <w:tcPr>
            <w:tcW w:type="dxa" w:w="1380"/>
          </w:tcPr>
          <w:p>
            <w:pPr>
              <w:spacing w:before="0" w:after="0"/>
            </w:pPr>
            <w:r>
              <w:rPr>
                <w:sz w:val="19"/>
              </w:rPr>
              <w:t>—</w:t>
            </w:r>
          </w:p>
        </w:tc>
      </w:tr>
      <w:tr>
        <w:trPr>
          <w:cantSplit/>
        </w:trPr>
        <w:tc>
          <w:tcPr>
            <w:tcW w:type="dxa" w:w="1989"/>
          </w:tcPr>
          <w:p>
            <w:pPr>
              <w:spacing w:before="0" w:after="0"/>
            </w:pPr>
            <w:r>
              <w:rPr>
                <w:b/>
                <w:sz w:val="19"/>
              </w:rPr>
              <w:t>Feedback (in an interface)</w:t>
            </w:r>
          </w:p>
        </w:tc>
        <w:tc>
          <w:tcPr>
            <w:tcW w:type="dxa" w:w="3974"/>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295"/>
          </w:tcPr>
          <w:p>
            <w:pPr>
              <w:spacing w:before="0" w:after="0"/>
            </w:pPr>
            <w:r>
              <w:rPr>
                <w:sz w:val="19"/>
              </w:rPr>
              <w:t>—</w:t>
            </w:r>
          </w:p>
        </w:tc>
        <w:tc>
          <w:tcPr>
            <w:tcW w:type="dxa" w:w="1380"/>
          </w:tcPr>
          <w:p>
            <w:pPr>
              <w:spacing w:before="0" w:after="0"/>
            </w:pPr>
            <w:r>
              <w:rPr>
                <w:sz w:val="19"/>
              </w:rPr>
              <w:t>Nielsen 1994</w:t>
            </w:r>
          </w:p>
        </w:tc>
      </w:tr>
      <w:tr>
        <w:trPr>
          <w:cantSplit/>
        </w:trPr>
        <w:tc>
          <w:tcPr>
            <w:tcW w:type="dxa" w:w="1989"/>
          </w:tcPr>
          <w:p>
            <w:pPr>
              <w:spacing w:before="0" w:after="0"/>
            </w:pPr>
            <w:r>
              <w:rPr>
                <w:b/>
                <w:sz w:val="19"/>
              </w:rPr>
              <w:t>Fragmentation of knowledge</w:t>
            </w:r>
          </w:p>
        </w:tc>
        <w:tc>
          <w:tcPr>
            <w:tcW w:type="dxa" w:w="3974"/>
          </w:tcPr>
          <w:p>
            <w:pPr>
              <w:spacing w:before="0" w:after="0"/>
            </w:pPr>
            <w:r>
              <w:rPr>
                <w:sz w:val="19"/>
              </w:rPr>
              <w:t>When learning is cut into so many small pieces that they do not add up to understanding. The learner has collected pieces and cannot say how they fit together. Microlearning needs a goal and a place in the course for each unit to avoid it.</w:t>
            </w:r>
          </w:p>
        </w:tc>
        <w:tc>
          <w:tcPr>
            <w:tcW w:type="dxa" w:w="2295"/>
          </w:tcPr>
          <w:p>
            <w:pPr>
              <w:spacing w:before="0" w:after="0"/>
            </w:pPr>
            <w:r>
              <w:rPr>
                <w:sz w:val="19"/>
              </w:rPr>
              <w:t>Ten five-minute pieces cut from a lesson, none of which says what it is for.</w:t>
            </w:r>
          </w:p>
        </w:tc>
        <w:tc>
          <w:tcPr>
            <w:tcW w:type="dxa" w:w="1380"/>
          </w:tcPr>
          <w:p>
            <w:pPr>
              <w:spacing w:before="0" w:after="0"/>
            </w:pPr>
            <w:r>
              <w:rPr>
                <w:sz w:val="19"/>
              </w:rPr>
              <w:t>Materi A2</w:t>
            </w:r>
          </w:p>
        </w:tc>
      </w:tr>
      <w:tr>
        <w:trPr>
          <w:cantSplit/>
        </w:trPr>
        <w:tc>
          <w:tcPr>
            <w:tcW w:type="dxa" w:w="1989"/>
          </w:tcPr>
          <w:p>
            <w:pPr>
              <w:spacing w:before="0" w:after="0"/>
            </w:pPr>
            <w:r>
              <w:rPr>
                <w:b/>
                <w:sz w:val="19"/>
              </w:rPr>
              <w:t>KPI (key performance indicator)</w:t>
            </w:r>
          </w:p>
        </w:tc>
        <w:tc>
          <w:tcPr>
            <w:tcW w:type="dxa" w:w="3974"/>
          </w:tcPr>
          <w:p>
            <w:pPr>
              <w:spacing w:before="0" w:after="0"/>
            </w:pPr>
            <w:r>
              <w:rPr>
                <w:sz w:val="19"/>
              </w:rPr>
              <w:t>A number a team agrees to watch to judge whether something works, such as completion rate or time to finish a lesson. A good KPI has a baseline and a target.</w:t>
            </w:r>
          </w:p>
        </w:tc>
        <w:tc>
          <w:tcPr>
            <w:tcW w:type="dxa" w:w="2295"/>
          </w:tcPr>
          <w:p>
            <w:pPr>
              <w:spacing w:before="0" w:after="0"/>
            </w:pPr>
            <w:r>
              <w:rPr>
                <w:sz w:val="19"/>
              </w:rPr>
              <w:t>Completion rate of the first course: 58% today, goal 65% in six months.</w:t>
            </w:r>
          </w:p>
        </w:tc>
        <w:tc>
          <w:tcPr>
            <w:tcW w:type="dxa" w:w="1380"/>
          </w:tcPr>
          <w:p>
            <w:pPr>
              <w:spacing w:before="0" w:after="0"/>
            </w:pPr>
            <w:r>
              <w:rPr>
                <w:sz w:val="19"/>
              </w:rPr>
              <w:t>—</w:t>
            </w:r>
          </w:p>
        </w:tc>
      </w:tr>
      <w:tr>
        <w:trPr>
          <w:cantSplit/>
        </w:trPr>
        <w:tc>
          <w:tcPr>
            <w:tcW w:type="dxa" w:w="1989"/>
          </w:tcPr>
          <w:p>
            <w:pPr>
              <w:spacing w:before="0" w:after="0"/>
            </w:pPr>
            <w:r>
              <w:rPr>
                <w:b/>
                <w:sz w:val="19"/>
              </w:rPr>
              <w:t>Learning objective</w:t>
            </w:r>
          </w:p>
        </w:tc>
        <w:tc>
          <w:tcPr>
            <w:tcW w:type="dxa" w:w="3974"/>
          </w:tcPr>
          <w:p>
            <w:pPr>
              <w:spacing w:before="0" w:after="0"/>
            </w:pPr>
            <w:r>
              <w:rPr>
                <w:sz w:val="19"/>
              </w:rPr>
              <w:t>A clear statement of what learners should be able to do after a lesson or course. It is the thing a game element should serve. Without one, an element is only decoration.</w:t>
            </w:r>
          </w:p>
        </w:tc>
        <w:tc>
          <w:tcPr>
            <w:tcW w:type="dxa" w:w="2295"/>
          </w:tcPr>
          <w:p>
            <w:pPr>
              <w:spacing w:before="0" w:after="0"/>
            </w:pPr>
            <w:r>
              <w:rPr>
                <w:sz w:val="19"/>
              </w:rPr>
              <w:t>“After the unit, the learner can name the first offer in a negotiation.”</w:t>
            </w:r>
          </w:p>
        </w:tc>
        <w:tc>
          <w:tcPr>
            <w:tcW w:type="dxa" w:w="1380"/>
          </w:tcPr>
          <w:p>
            <w:pPr>
              <w:spacing w:before="0" w:after="0"/>
            </w:pPr>
            <w:r>
              <w:rPr>
                <w:sz w:val="19"/>
              </w:rPr>
              <w:t>Materi B1</w:t>
            </w:r>
          </w:p>
        </w:tc>
      </w:tr>
      <w:tr>
        <w:trPr>
          <w:cantSplit/>
        </w:trPr>
        <w:tc>
          <w:tcPr>
            <w:tcW w:type="dxa" w:w="1989"/>
          </w:tcPr>
          <w:p>
            <w:pPr>
              <w:spacing w:before="0" w:after="0"/>
            </w:pPr>
            <w:r>
              <w:rPr>
                <w:b/>
                <w:sz w:val="19"/>
              </w:rPr>
              <w:t>Microlearning</w:t>
            </w:r>
          </w:p>
        </w:tc>
        <w:tc>
          <w:tcPr>
            <w:tcW w:type="dxa" w:w="3974"/>
          </w:tcPr>
          <w:p>
            <w:pPr>
              <w:spacing w:before="0" w:after="0"/>
            </w:pPr>
            <w:r>
              <w:rPr>
                <w:sz w:val="19"/>
              </w:rPr>
              <w:t>Learning in short, focused units of a few minutes, each with one goal. It fits the limited capacity of working memory and the time that working adults have.</w:t>
            </w:r>
          </w:p>
        </w:tc>
        <w:tc>
          <w:tcPr>
            <w:tcW w:type="dxa" w:w="2295"/>
          </w:tcPr>
          <w:p>
            <w:pPr>
              <w:spacing w:before="0" w:after="0"/>
            </w:pPr>
            <w:r>
              <w:rPr>
                <w:sz w:val="19"/>
              </w:rPr>
              <w:t>A six-minute unit with one learning goal and one check.</w:t>
            </w:r>
          </w:p>
        </w:tc>
        <w:tc>
          <w:tcPr>
            <w:tcW w:type="dxa" w:w="1380"/>
          </w:tcPr>
          <w:p>
            <w:pPr>
              <w:spacing w:before="0" w:after="0"/>
            </w:pPr>
            <w:r>
              <w:rPr>
                <w:sz w:val="19"/>
              </w:rPr>
              <w:t>—</w:t>
            </w:r>
          </w:p>
        </w:tc>
      </w:tr>
      <w:tr>
        <w:trPr>
          <w:cantSplit/>
        </w:trPr>
        <w:tc>
          <w:tcPr>
            <w:tcW w:type="dxa" w:w="1989"/>
          </w:tcPr>
          <w:p>
            <w:pPr>
              <w:spacing w:before="0" w:after="0"/>
            </w:pPr>
            <w:r>
              <w:rPr>
                <w:b/>
                <w:sz w:val="19"/>
              </w:rPr>
              <w:t>Native app</w:t>
            </w:r>
          </w:p>
        </w:tc>
        <w:tc>
          <w:tcPr>
            <w:tcW w:type="dxa" w:w="3974"/>
          </w:tcPr>
          <w:p>
            <w:pPr>
              <w:spacing w:before="0" w:after="0"/>
            </w:pPr>
            <w:r>
              <w:rPr>
                <w:sz w:val="19"/>
              </w:rPr>
              <w:t>A program built for one phone operating system, such as iOS or Android, and installed from a store. It can use phone functions like notifications and offline storage, and it must be built and kept up apart from the website.</w:t>
            </w:r>
          </w:p>
        </w:tc>
        <w:tc>
          <w:tcPr>
            <w:tcW w:type="dxa" w:w="2295"/>
          </w:tcPr>
          <w:p>
            <w:pPr>
              <w:spacing w:before="0" w:after="0"/>
            </w:pPr>
            <w:r>
              <w:rPr>
                <w:sz w:val="19"/>
              </w:rPr>
              <w:t>An app for iPhones and another for Android phones, next to the website.</w:t>
            </w:r>
          </w:p>
        </w:tc>
        <w:tc>
          <w:tcPr>
            <w:tcW w:type="dxa" w:w="1380"/>
          </w:tcPr>
          <w:p>
            <w:pPr>
              <w:spacing w:before="0" w:after="0"/>
            </w:pPr>
            <w:r>
              <w:rPr>
                <w:sz w:val="19"/>
              </w:rPr>
              <w:t>Materi B1</w:t>
            </w:r>
          </w:p>
        </w:tc>
      </w:tr>
      <w:tr>
        <w:trPr>
          <w:cantSplit/>
        </w:trPr>
        <w:tc>
          <w:tcPr>
            <w:tcW w:type="dxa" w:w="1989"/>
          </w:tcPr>
          <w:p>
            <w:pPr>
              <w:spacing w:before="0" w:after="0"/>
            </w:pPr>
            <w:r>
              <w:rPr>
                <w:b/>
                <w:sz w:val="19"/>
              </w:rPr>
              <w:t>Navigation</w:t>
            </w:r>
          </w:p>
        </w:tc>
        <w:tc>
          <w:tcPr>
            <w:tcW w:type="dxa" w:w="3974"/>
          </w:tcPr>
          <w:p>
            <w:pPr>
              <w:spacing w:before="0" w:after="0"/>
            </w:pPr>
            <w:r>
              <w:rPr>
                <w:sz w:val="19"/>
              </w:rPr>
              <w:t>The ways a user moves through a platform: menus, links, buttons, a path above the page, a Next link. Good navigation shows where you are and where you can go.</w:t>
            </w:r>
          </w:p>
        </w:tc>
        <w:tc>
          <w:tcPr>
            <w:tcW w:type="dxa" w:w="2295"/>
          </w:tcPr>
          <w:p>
            <w:pPr>
              <w:spacing w:before="0" w:after="0"/>
            </w:pPr>
            <w:r>
              <w:rPr>
                <w:sz w:val="19"/>
              </w:rPr>
              <w:t>A path such as Learn › Negotiation › Lesson 3.</w:t>
            </w:r>
          </w:p>
        </w:tc>
        <w:tc>
          <w:tcPr>
            <w:tcW w:type="dxa" w:w="1380"/>
          </w:tcPr>
          <w:p>
            <w:pPr>
              <w:spacing w:before="0" w:after="0"/>
            </w:pPr>
            <w:r>
              <w:rPr>
                <w:sz w:val="19"/>
              </w:rPr>
              <w:t>Rosenfeld et al. 2015</w:t>
            </w:r>
          </w:p>
        </w:tc>
      </w:tr>
      <w:tr>
        <w:trPr>
          <w:cantSplit/>
        </w:trPr>
        <w:tc>
          <w:tcPr>
            <w:tcW w:type="dxa" w:w="1989"/>
          </w:tcPr>
          <w:p>
            <w:pPr>
              <w:spacing w:before="0" w:after="0"/>
            </w:pPr>
            <w:r>
              <w:rPr>
                <w:b/>
                <w:sz w:val="19"/>
              </w:rPr>
              <w:t>Push notification</w:t>
            </w:r>
          </w:p>
        </w:tc>
        <w:tc>
          <w:tcPr>
            <w:tcW w:type="dxa" w:w="3974"/>
          </w:tcPr>
          <w:p>
            <w:pPr>
              <w:spacing w:before="0" w:after="0"/>
            </w:pPr>
            <w:r>
              <w:rPr>
                <w:sz w:val="19"/>
              </w:rPr>
              <w:t>A message sent to a phone without the user opening the app, such as a daily reminder. It can bring people back, and it also interrupts them, which adds to the distractions of a mobile context.</w:t>
            </w:r>
          </w:p>
        </w:tc>
        <w:tc>
          <w:tcPr>
            <w:tcW w:type="dxa" w:w="2295"/>
          </w:tcPr>
          <w:p>
            <w:pPr>
              <w:spacing w:before="0" w:after="0"/>
            </w:pPr>
            <w:r>
              <w:rPr>
                <w:sz w:val="19"/>
              </w:rPr>
              <w:t>“Time to learn!” at eight every evening.</w:t>
            </w:r>
          </w:p>
        </w:tc>
        <w:tc>
          <w:tcPr>
            <w:tcW w:type="dxa" w:w="1380"/>
          </w:tcPr>
          <w:p>
            <w:pPr>
              <w:spacing w:before="0" w:after="0"/>
            </w:pPr>
            <w:r>
              <w:rPr>
                <w:sz w:val="19"/>
              </w:rPr>
              <w:t>Materi B2</w:t>
            </w:r>
          </w:p>
        </w:tc>
      </w:tr>
      <w:tr>
        <w:trPr>
          <w:cantSplit/>
        </w:trPr>
        <w:tc>
          <w:tcPr>
            <w:tcW w:type="dxa" w:w="1989"/>
          </w:tcPr>
          <w:p>
            <w:pPr>
              <w:spacing w:before="0" w:after="0"/>
            </w:pPr>
            <w:r>
              <w:rPr>
                <w:b/>
                <w:sz w:val="19"/>
              </w:rPr>
              <w:t>Responsive design</w:t>
            </w:r>
          </w:p>
        </w:tc>
        <w:tc>
          <w:tcPr>
            <w:tcW w:type="dxa" w:w="3974"/>
          </w:tcPr>
          <w:p>
            <w:pPr>
              <w:spacing w:before="0" w:after="0"/>
            </w:pPr>
            <w:r>
              <w:rPr>
                <w:sz w:val="19"/>
              </w:rPr>
              <w:t>A way of building a platform so that its layout adapts to the screen it is shown on: phone, tablet or desktop. It also means deciding what comes first on each device. “Mobile first” means designing for the small screen first.</w:t>
            </w:r>
          </w:p>
        </w:tc>
        <w:tc>
          <w:tcPr>
            <w:tcW w:type="dxa" w:w="2295"/>
          </w:tcPr>
          <w:p>
            <w:pPr>
              <w:spacing w:before="0" w:after="0"/>
            </w:pPr>
            <w:r>
              <w:rPr>
                <w:sz w:val="19"/>
              </w:rPr>
              <w:t>On a phone the lesson page puts “Continue” at the top in large type; on a desktop it also shows notes beside the lesson.</w:t>
            </w:r>
          </w:p>
        </w:tc>
        <w:tc>
          <w:tcPr>
            <w:tcW w:type="dxa" w:w="1380"/>
          </w:tcPr>
          <w:p>
            <w:pPr>
              <w:spacing w:before="0" w:after="0"/>
            </w:pPr>
            <w:r>
              <w:rPr>
                <w:sz w:val="19"/>
              </w:rPr>
              <w:t>Wroblewski 2011</w:t>
            </w:r>
          </w:p>
        </w:tc>
      </w:tr>
      <w:tr>
        <w:trPr>
          <w:cantSplit/>
        </w:trPr>
        <w:tc>
          <w:tcPr>
            <w:tcW w:type="dxa" w:w="1989"/>
          </w:tcPr>
          <w:p>
            <w:pPr>
              <w:spacing w:before="0" w:after="0"/>
            </w:pPr>
            <w:r>
              <w:rPr>
                <w:b/>
                <w:sz w:val="19"/>
              </w:rPr>
              <w:t>Rule-based system</w:t>
            </w:r>
          </w:p>
        </w:tc>
        <w:tc>
          <w:tcPr>
            <w:tcW w:type="dxa" w:w="3974"/>
          </w:tcPr>
          <w:p>
            <w:pPr>
              <w:spacing w:before="0" w:after="0"/>
            </w:pPr>
            <w:r>
              <w:rPr>
                <w:sz w:val="19"/>
              </w:rPr>
              <w:t>A system that decides by rules a person has written down, in the form “if this, then that”. It needs little data, and a learner can be told exactly which rule applied.</w:t>
            </w:r>
          </w:p>
        </w:tc>
        <w:tc>
          <w:tcPr>
            <w:tcW w:type="dxa" w:w="2295"/>
          </w:tcPr>
          <w:p>
            <w:pPr>
              <w:spacing w:before="0" w:after="0"/>
            </w:pPr>
            <w:r>
              <w:rPr>
                <w:sz w:val="19"/>
              </w:rPr>
              <w:t>“If the test is passed, skip the lesson; if it is failed, repeat it.”</w:t>
            </w:r>
          </w:p>
        </w:tc>
        <w:tc>
          <w:tcPr>
            <w:tcW w:type="dxa" w:w="1380"/>
          </w:tcPr>
          <w:p>
            <w:pPr>
              <w:spacing w:before="0" w:after="0"/>
            </w:pPr>
            <w:r>
              <w:rPr>
                <w:sz w:val="19"/>
              </w:rPr>
              <w:t>Materi A2</w:t>
            </w:r>
          </w:p>
        </w:tc>
      </w:tr>
      <w:tr>
        <w:trPr>
          <w:cantSplit/>
        </w:trPr>
        <w:tc>
          <w:tcPr>
            <w:tcW w:type="dxa" w:w="1989"/>
          </w:tcPr>
          <w:p>
            <w:pPr>
              <w:spacing w:before="0" w:after="0"/>
            </w:pPr>
            <w:r>
              <w:rPr>
                <w:b/>
                <w:sz w:val="19"/>
              </w:rPr>
              <w:t>Streak</w:t>
            </w:r>
          </w:p>
        </w:tc>
        <w:tc>
          <w:tcPr>
            <w:tcW w:type="dxa" w:w="3974"/>
          </w:tcPr>
          <w:p>
            <w:pPr>
              <w:spacing w:before="0" w:after="0"/>
            </w:pPr>
            <w:r>
              <w:rPr>
                <w:sz w:val="19"/>
              </w:rPr>
              <w:t>A count of days in a row on which a learner did something. A loss message (“You will lose your streak”) turns it into pressure.</w:t>
            </w:r>
          </w:p>
        </w:tc>
        <w:tc>
          <w:tcPr>
            <w:tcW w:type="dxa" w:w="2295"/>
          </w:tcPr>
          <w:p>
            <w:pPr>
              <w:spacing w:before="0" w:after="0"/>
            </w:pPr>
            <w:r>
              <w:rPr>
                <w:sz w:val="19"/>
              </w:rPr>
              <w:t>A flame icon with “12 days”.</w:t>
            </w:r>
          </w:p>
        </w:tc>
        <w:tc>
          <w:tcPr>
            <w:tcW w:type="dxa" w:w="1380"/>
          </w:tcPr>
          <w:p>
            <w:pPr>
              <w:spacing w:before="0" w:after="0"/>
            </w:pPr>
            <w:r>
              <w:rPr>
                <w:sz w:val="19"/>
              </w:rPr>
              <w:t>—</w:t>
            </w:r>
          </w:p>
        </w:tc>
      </w:tr>
      <w:tr>
        <w:trPr>
          <w:cantSplit/>
        </w:trPr>
        <w:tc>
          <w:tcPr>
            <w:tcW w:type="dxa" w:w="1989"/>
          </w:tcPr>
          <w:p>
            <w:pPr>
              <w:spacing w:before="0" w:after="0"/>
            </w:pPr>
            <w:r>
              <w:rPr>
                <w:b/>
                <w:sz w:val="19"/>
              </w:rPr>
              <w:t>Synchronisation</w:t>
            </w:r>
          </w:p>
        </w:tc>
        <w:tc>
          <w:tcPr>
            <w:tcW w:type="dxa" w:w="3974"/>
          </w:tcPr>
          <w:p>
            <w:pPr>
              <w:spacing w:before="0" w:after="0"/>
            </w:pPr>
            <w:r>
              <w:rPr>
                <w:sz w:val="19"/>
              </w:rPr>
              <w:t>Keeping the same information up to date on every device. For learning it means that progress, bookmarks and the place where the learner stopped are saved to the account and shown wherever they log in.</w:t>
            </w:r>
          </w:p>
        </w:tc>
        <w:tc>
          <w:tcPr>
            <w:tcW w:type="dxa" w:w="2295"/>
          </w:tcPr>
          <w:p>
            <w:pPr>
              <w:spacing w:before="0" w:after="0"/>
            </w:pPr>
            <w:r>
              <w:rPr>
                <w:sz w:val="19"/>
              </w:rPr>
              <w:t>Unit 3 is marked done on the phone and shows as done on the laptop.</w:t>
            </w:r>
          </w:p>
        </w:tc>
        <w:tc>
          <w:tcPr>
            <w:tcW w:type="dxa" w:w="1380"/>
          </w:tcPr>
          <w:p>
            <w:pPr>
              <w:spacing w:before="0" w:after="0"/>
            </w:pPr>
            <w:r>
              <w:rPr>
                <w:sz w:val="19"/>
              </w:rPr>
              <w:t>Materi A3</w:t>
            </w:r>
          </w:p>
        </w:tc>
      </w:tr>
      <w:tr>
        <w:trPr>
          <w:cantSplit/>
        </w:trPr>
        <w:tc>
          <w:tcPr>
            <w:tcW w:type="dxa" w:w="1989"/>
          </w:tcPr>
          <w:p>
            <w:pPr>
              <w:spacing w:before="0" w:after="0"/>
            </w:pPr>
            <w:r>
              <w:rPr>
                <w:b/>
                <w:sz w:val="19"/>
              </w:rPr>
              <w:t>Touch target</w:t>
            </w:r>
          </w:p>
        </w:tc>
        <w:tc>
          <w:tcPr>
            <w:tcW w:type="dxa" w:w="3974"/>
          </w:tcPr>
          <w:p>
            <w:pPr>
              <w:spacing w:before="0" w:after="0"/>
            </w:pPr>
            <w:r>
              <w:rPr>
                <w:sz w:val="19"/>
              </w:rPr>
              <w:t>The area a finger can press to use a button or a link. Small targets are hard to hit, above all for people with a tremor or on a moving train. WCAG 2.2 requires at least 24 px at Level AA; 44 px is a common aim.</w:t>
            </w:r>
          </w:p>
        </w:tc>
        <w:tc>
          <w:tcPr>
            <w:tcW w:type="dxa" w:w="2295"/>
          </w:tcPr>
          <w:p>
            <w:pPr>
              <w:spacing w:before="0" w:after="0"/>
            </w:pPr>
            <w:r>
              <w:rPr>
                <w:sz w:val="19"/>
              </w:rPr>
              <w:t>A Next button 44 px high is easy to hit with a thumb; one 20 px high is not.</w:t>
            </w:r>
          </w:p>
        </w:tc>
        <w:tc>
          <w:tcPr>
            <w:tcW w:type="dxa" w:w="1380"/>
          </w:tcPr>
          <w:p>
            <w:pPr>
              <w:spacing w:before="0" w:after="0"/>
            </w:pPr>
            <w:r>
              <w:rPr>
                <w:sz w:val="19"/>
              </w:rPr>
              <w:t>WCAG 2.2</w:t>
            </w:r>
          </w:p>
        </w:tc>
      </w:tr>
      <w:tr>
        <w:trPr>
          <w:cantSplit/>
        </w:trPr>
        <w:tc>
          <w:tcPr>
            <w:tcW w:type="dxa" w:w="1989"/>
          </w:tcPr>
          <w:p>
            <w:pPr>
              <w:spacing w:before="0" w:after="0"/>
            </w:pPr>
            <w:r>
              <w:rPr>
                <w:b/>
                <w:sz w:val="19"/>
              </w:rPr>
              <w:t>Usability</w:t>
            </w:r>
          </w:p>
        </w:tc>
        <w:tc>
          <w:tcPr>
            <w:tcW w:type="dxa" w:w="3974"/>
          </w:tcPr>
          <w:p>
            <w:pPr>
              <w:spacing w:before="0" w:after="0"/>
            </w:pPr>
            <w:r>
              <w:rPr>
                <w:sz w:val="19"/>
              </w:rPr>
              <w:t>How well a system lets users reach their goals with little effort and few errors, and how satisfied they are. It is one part of the whole experience.</w:t>
            </w:r>
          </w:p>
        </w:tc>
        <w:tc>
          <w:tcPr>
            <w:tcW w:type="dxa" w:w="2295"/>
          </w:tcPr>
          <w:p>
            <w:pPr>
              <w:spacing w:before="0" w:after="0"/>
            </w:pPr>
            <w:r>
              <w:rPr>
                <w:sz w:val="19"/>
              </w:rPr>
              <w:t>—</w:t>
            </w:r>
          </w:p>
        </w:tc>
        <w:tc>
          <w:tcPr>
            <w:tcW w:type="dxa" w:w="1380"/>
          </w:tcPr>
          <w:p>
            <w:pPr>
              <w:spacing w:before="0" w:after="0"/>
            </w:pPr>
            <w:r>
              <w:rPr>
                <w:sz w:val="19"/>
              </w:rPr>
              <w:t>ISO 9241-11</w:t>
            </w:r>
          </w:p>
        </w:tc>
      </w:tr>
      <w:tr>
        <w:trPr>
          <w:cantSplit/>
        </w:trPr>
        <w:tc>
          <w:tcPr>
            <w:tcW w:type="dxa" w:w="1989"/>
          </w:tcPr>
          <w:p>
            <w:pPr>
              <w:spacing w:before="0" w:after="0"/>
            </w:pPr>
            <w:r>
              <w:rPr>
                <w:b/>
                <w:sz w:val="19"/>
              </w:rPr>
              <w:t>Usability test</w:t>
            </w:r>
          </w:p>
        </w:tc>
        <w:tc>
          <w:tcPr>
            <w:tcW w:type="dxa" w:w="3974"/>
          </w:tcPr>
          <w:p>
            <w:pPr>
              <w:spacing w:before="0" w:after="0"/>
            </w:pPr>
            <w:r>
              <w:rPr>
                <w:sz w:val="19"/>
              </w:rPr>
              <w:t>You watch real users try a task on the product while they think aloud, and note where they hesitate or fail. Five to ten people already show the main problems.</w:t>
            </w:r>
          </w:p>
        </w:tc>
        <w:tc>
          <w:tcPr>
            <w:tcW w:type="dxa" w:w="2295"/>
          </w:tcPr>
          <w:p>
            <w:pPr>
              <w:spacing w:before="0" w:after="0"/>
            </w:pPr>
            <w:r>
              <w:rPr>
                <w:sz w:val="19"/>
              </w:rPr>
              <w:t>—</w:t>
            </w:r>
          </w:p>
        </w:tc>
        <w:tc>
          <w:tcPr>
            <w:tcW w:type="dxa" w:w="1380"/>
          </w:tcPr>
          <w:p>
            <w:pPr>
              <w:spacing w:before="0" w:after="0"/>
            </w:pPr>
            <w:r>
              <w:rPr>
                <w:sz w:val="19"/>
              </w:rPr>
              <w:t>—</w:t>
            </w:r>
          </w:p>
        </w:tc>
      </w:tr>
      <w:tr>
        <w:trPr>
          <w:cantSplit/>
        </w:trPr>
        <w:tc>
          <w:tcPr>
            <w:tcW w:type="dxa" w:w="1989"/>
          </w:tcPr>
          <w:p>
            <w:pPr>
              <w:spacing w:before="0" w:after="0"/>
            </w:pPr>
            <w:r>
              <w:rPr>
                <w:b/>
                <w:sz w:val="19"/>
              </w:rPr>
              <w:t>UX (user experience)</w:t>
            </w:r>
          </w:p>
        </w:tc>
        <w:tc>
          <w:tcPr>
            <w:tcW w:type="dxa" w:w="3974"/>
          </w:tcPr>
          <w:p>
            <w:pPr>
              <w:spacing w:before="0" w:after="0"/>
            </w:pPr>
            <w:r>
              <w:rPr>
                <w:sz w:val="19"/>
              </w:rPr>
              <w:t>How using something feels from the first click to the last: finding it, understanding it, getting done what you came for. It is the whole experience, not only the screens.</w:t>
            </w:r>
          </w:p>
        </w:tc>
        <w:tc>
          <w:tcPr>
            <w:tcW w:type="dxa" w:w="2295"/>
          </w:tcPr>
          <w:p>
            <w:pPr>
              <w:spacing w:before="0" w:after="0"/>
            </w:pPr>
            <w:r>
              <w:rPr>
                <w:sz w:val="19"/>
              </w:rPr>
              <w:t>A learner who finds the next lesson at once, understands it and sees that they are nearly done has a good UX.</w:t>
            </w:r>
          </w:p>
        </w:tc>
        <w:tc>
          <w:tcPr>
            <w:tcW w:type="dxa" w:w="1380"/>
          </w:tcPr>
          <w:p>
            <w:pPr>
              <w:spacing w:before="0" w:after="0"/>
            </w:pPr>
            <w:r>
              <w:rPr>
                <w:sz w:val="19"/>
              </w:rPr>
              <w:t>Norman &amp; Nielsen</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15</w:t>
            </w:r>
          </w:p>
        </w:tc>
        <w:tc>
          <w:tcPr>
            <w:tcW w:type="dxa" w:w="6632"/>
          </w:tcPr>
          <w:p>
            <w:pPr>
              <w:spacing w:before="0" w:after="0"/>
            </w:pPr>
            <w:r>
              <w:rPr>
                <w:sz w:val="20"/>
              </w:rPr>
              <w:t>https://aion-dl.vercel.app/day/15/</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15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MobileLearn: UX Analysis and UX Strategy Memo</dc:title>
  <dc:subject>DAY 15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