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16 · TASK 1 AND TASK 2 · ROUTES 1 AND 2 · LEVELS 1 TO 3</w:t>
      </w:r>
    </w:p>
    <w:p>
      <w:pPr>
        <w:spacing w:before="0" w:after="80" w:line="240" w:lineRule="auto"/>
      </w:pPr>
      <w:r>
        <w:rPr>
          <w:b/>
          <w:sz w:val="52"/>
        </w:rPr>
        <w:t>DataLearn: UX Analysis and UX Strategy Memo</w:t>
      </w:r>
    </w:p>
    <w:p>
      <w:pPr>
        <w:spacing w:before="0" w:after="200"/>
      </w:pPr>
      <w:r>
        <w:rPr>
          <w:color w:val="556274"/>
          <w:sz w:val="26"/>
        </w:rPr>
        <w:t>Read the data, choose the measures as a team member, and decide as Chief Data &amp; UX Officer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16 · Module 8 (1 day): Fundamentals of UX testing, analytics tools and tracking, KPIs and metrics, data analysis and data-driven optimisation</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Core about 30 min (all blocks about 50 min) · Task 2 Core about 20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https://aion-dl.vercel.app/day/16/</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DataLearn, lots of data but no improvement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is the worksheet for Day 16. Read the case once, study the evidence printed in this document, and write your answers in the boxes and tables. You can work through it on paper or type into the document. Blocks marked Core are enough for a complete answer; blocks marked Optional deepen a skill and no Core block needs them. Every block names the cards of the Materi document it draws on. There are no answer keys here: in the judged parts a different choice with a clear reason is a good answer.</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DataLearn, lots of data but no improvement</w:t>
            </w:r>
          </w:p>
          <w:p>
            <w:pPr>
              <w:spacing w:before="0" w:after="20"/>
              <w:ind w:left="170"/>
            </w:pPr>
            <w:r>
              <w:rPr>
                <w:sz w:val="20"/>
              </w:rPr>
              <w:t>The evidence: four DataLearn screens and eight facts</w:t>
            </w:r>
          </w:p>
          <w:p>
            <w:pPr>
              <w:spacing w:before="0" w:after="20"/>
              <w:ind w:left="170"/>
            </w:pPr>
            <w:r>
              <w:rPr>
                <w:sz w:val="20"/>
              </w:rPr>
              <w:t>Block 1.1 · Eight problems: measuring, reading or hypotheses, and a symptom taken for a cause · OBJECTIVE + JUDGED · Core · about 13 min</w:t>
            </w:r>
          </w:p>
          <w:p>
            <w:pPr>
              <w:spacing w:before="0" w:after="20"/>
              <w:ind w:left="170"/>
            </w:pPr>
            <w:r>
              <w:rPr>
                <w:sz w:val="20"/>
              </w:rPr>
              <w:t>Block 1.2 · A KPI-based decision: three options · OBJECTIVE + JUDGED · Optional · about 8 min</w:t>
            </w:r>
          </w:p>
          <w:p>
            <w:pPr>
              <w:spacing w:before="0" w:after="20"/>
              <w:ind w:left="170"/>
            </w:pPr>
            <w:r>
              <w:rPr>
                <w:sz w:val="20"/>
              </w:rPr>
              <w:t>Block 1.3 · Coaching reflection: using data correctly · REFLECTION · Optional · about 5 min</w:t>
            </w:r>
          </w:p>
          <w:p>
            <w:pPr>
              <w:spacing w:before="0" w:after="20"/>
              <w:ind w:left="170"/>
            </w:pPr>
            <w:r>
              <w:rPr>
                <w:sz w:val="20"/>
              </w:rPr>
              <w:t>Block 2.1 · Four problems in dealing with data · OBJECTIVE + JUDGED · Optional · about 7 min</w:t>
            </w:r>
          </w:p>
          <w:p>
            <w:pPr>
              <w:spacing w:before="0" w:after="20"/>
              <w:ind w:left="170"/>
            </w:pPr>
            <w:r>
              <w:rPr>
                <w:sz w:val="20"/>
              </w:rPr>
              <w:t>Block 2.2 · Four optimisation measures, three KPIs, rated, ordered and justified · OBJECTIVE + JUDGED · Core · about 17 min</w:t>
            </w:r>
          </w:p>
          <w:p>
            <w:pPr>
              <w:spacing w:before="0" w:after="20"/>
              <w:ind w:left="170"/>
            </w:pPr>
            <w:r>
              <w:rPr>
                <w:sz w:val="20"/>
              </w:rPr>
              <w:t>The situation: DataLearn's Chief Data &amp; UX Officer</w:t>
            </w:r>
          </w:p>
          <w:p>
            <w:pPr>
              <w:spacing w:before="0" w:after="20"/>
              <w:ind w:left="170"/>
            </w:pPr>
            <w:r>
              <w:rPr>
                <w:sz w:val="20"/>
              </w:rPr>
              <w:t>Block 3.1 · The strategy, the tracking, the hypotheses and the decision architecture · JUDGED · Core · about 10 min</w:t>
            </w:r>
          </w:p>
          <w:p>
            <w:pPr>
              <w:spacing w:before="0" w:after="20"/>
              <w:ind w:left="170"/>
            </w:pPr>
            <w:r>
              <w:rPr>
                <w:sz w:val="20"/>
              </w:rPr>
              <w:t>Block 3.2 · Measures, risk, a decision under uncertainty, and what you give up · JUDGED · Core · about 10 min</w:t>
            </w:r>
          </w:p>
        </w:tc>
      </w:tr>
    </w:tbl>
    <w:p>
      <w:pPr>
        <w:pStyle w:val="Heading1"/>
        <w:pBdr>
          <w:bottom w:val="single" w:sz="8" w:space="2" w:color="17212E"/>
        </w:pBdr>
      </w:pPr>
      <w:r>
        <w:rPr/>
        <w:t>Day at a glance</w:t>
      </w:r>
    </w:p>
    <w:p>
      <w:pPr>
        <w:spacing w:before="0" w:after="100"/>
      </w:pPr>
      <w:r>
        <w:rPr/>
        <w:t xml:space="preserve">Day 16 has ten teaching units (UE). This document is the worksheet; it is used in UE2 to UE6 (Task 1) and UE8 to UE10 (Task 2).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06"/>
        <w:gridCol w:w="3296"/>
        <w:gridCol w:w="1499"/>
        <w:gridCol w:w="1845"/>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06"/>
            <w:shd w:val="clear" w:color="auto" w:fill="E6ECF4"/>
          </w:tcPr>
          <w:p>
            <w:pPr>
              <w:spacing w:before="0" w:after="0"/>
            </w:pPr>
            <w:r>
              <w:rPr>
                <w:b/>
                <w:sz w:val="19"/>
              </w:rPr>
              <w:t>Plan item</w:t>
            </w:r>
          </w:p>
        </w:tc>
        <w:tc>
          <w:tcPr>
            <w:tcW w:type="dxa" w:w="3296"/>
            <w:shd w:val="clear" w:color="auto" w:fill="E6ECF4"/>
          </w:tcPr>
          <w:p>
            <w:pPr>
              <w:spacing w:before="0" w:after="0"/>
            </w:pPr>
            <w:r>
              <w:rPr>
                <w:b/>
                <w:sz w:val="19"/>
              </w:rPr>
              <w:t>What happens</w:t>
            </w:r>
          </w:p>
        </w:tc>
        <w:tc>
          <w:tcPr>
            <w:tcW w:type="dxa" w:w="1499"/>
            <w:shd w:val="clear" w:color="auto" w:fill="E6ECF4"/>
          </w:tcPr>
          <w:p>
            <w:pPr>
              <w:spacing w:before="0" w:after="0"/>
            </w:pPr>
            <w:r>
              <w:rPr>
                <w:b/>
                <w:sz w:val="19"/>
              </w:rPr>
              <w:t>Material</w:t>
            </w:r>
          </w:p>
        </w:tc>
        <w:tc>
          <w:tcPr>
            <w:tcW w:type="dxa" w:w="1845"/>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06"/>
          </w:tcPr>
          <w:p>
            <w:pPr>
              <w:spacing w:before="0" w:after="0"/>
            </w:pPr>
            <w:r>
              <w:rPr>
                <w:sz w:val="19"/>
              </w:rPr>
              <w:t>Knowledge transfer · Level 1</w:t>
            </w:r>
          </w:p>
        </w:tc>
        <w:tc>
          <w:tcPr>
            <w:tcW w:type="dxa" w:w="3296"/>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99"/>
          </w:tcPr>
          <w:p>
            <w:pPr>
              <w:spacing w:before="0" w:after="0"/>
            </w:pPr>
            <w:r>
              <w:rPr>
                <w:sz w:val="19"/>
              </w:rPr>
              <w:t>Materi A (Route 1)</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06"/>
          </w:tcPr>
          <w:p>
            <w:pPr>
              <w:spacing w:before="0" w:after="0"/>
            </w:pPr>
            <w:r>
              <w:rPr>
                <w:sz w:val="19"/>
              </w:rPr>
              <w:t>Level 1 · Task 1</w:t>
            </w:r>
          </w:p>
        </w:tc>
        <w:tc>
          <w:tcPr>
            <w:tcW w:type="dxa" w:w="3296"/>
          </w:tcPr>
          <w:p>
            <w:pPr>
              <w:spacing w:before="0" w:after="0"/>
            </w:pPr>
            <w:r>
              <w:rPr>
                <w:sz w:val="19"/>
              </w:rPr>
              <w:t>Individual work on Block 1.1 (Core, about 13 min). Pairs then compare their results and the trainer collects open questions.</w:t>
            </w:r>
          </w:p>
        </w:tc>
        <w:tc>
          <w:tcPr>
            <w:tcW w:type="dxa" w:w="1499"/>
          </w:tcPr>
          <w:p>
            <w:pPr>
              <w:spacing w:before="0" w:after="0"/>
            </w:pPr>
            <w:r>
              <w:rPr>
                <w:sz w:val="19"/>
              </w:rPr>
              <w:t>Task 1 · Part 1 · Block 1.1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06"/>
          </w:tcPr>
          <w:p>
            <w:pPr>
              <w:spacing w:before="0" w:after="0"/>
            </w:pPr>
            <w:r>
              <w:rPr>
                <w:sz w:val="19"/>
              </w:rPr>
              <w:t>Level 1 · Task 2</w:t>
            </w:r>
          </w:p>
        </w:tc>
        <w:tc>
          <w:tcPr>
            <w:tcW w:type="dxa" w:w="3296"/>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99"/>
          </w:tcPr>
          <w:p>
            <w:pPr>
              <w:spacing w:before="0" w:after="0"/>
            </w:pPr>
            <w:r>
              <w:rPr>
                <w:sz w:val="19"/>
              </w:rPr>
              <w:t>Task 1 · Part 1 · Block 1.2</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06"/>
          </w:tcPr>
          <w:p>
            <w:pPr>
              <w:spacing w:before="0" w:after="0"/>
            </w:pPr>
            <w:r>
              <w:rPr>
                <w:sz w:val="19"/>
              </w:rPr>
              <w:t>Coaching · transition from Level 1 to Level 2</w:t>
            </w:r>
          </w:p>
        </w:tc>
        <w:tc>
          <w:tcPr>
            <w:tcW w:type="dxa" w:w="3296"/>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99"/>
          </w:tcPr>
          <w:p>
            <w:pPr>
              <w:spacing w:before="0" w:after="0"/>
            </w:pPr>
            <w:r>
              <w:rPr>
                <w:sz w:val="19"/>
              </w:rPr>
              <w:t>Task 1 · Block 1.3</w:t>
            </w:r>
            <w:r>
              <w:br/>
            </w:r>
            <w:r>
              <w:rPr>
                <w:sz w:val="19"/>
              </w:rPr>
              <w:t>Trainer document, section Coaching</w:t>
            </w:r>
          </w:p>
        </w:tc>
        <w:tc>
          <w:tcPr>
            <w:tcW w:type="dxa" w:w="1845"/>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06"/>
          </w:tcPr>
          <w:p>
            <w:pPr>
              <w:spacing w:before="0" w:after="0"/>
            </w:pPr>
            <w:r>
              <w:rPr>
                <w:sz w:val="19"/>
              </w:rPr>
              <w:t>Level 2 · Case study DataLearn (</w:t>
            </w:r>
            <w:r>
              <w:rPr>
                <w:b/>
                <w:sz w:val="19"/>
              </w:rPr>
              <w:t>2 UE</w:t>
            </w:r>
            <w:r>
              <w:rPr>
                <w:sz w:val="19"/>
              </w:rPr>
              <w:t>) incl. model solution</w:t>
            </w:r>
          </w:p>
        </w:tc>
        <w:tc>
          <w:tcPr>
            <w:tcW w:type="dxa" w:w="3296"/>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99"/>
          </w:tcPr>
          <w:p>
            <w:pPr>
              <w:spacing w:before="0" w:after="0"/>
            </w:pPr>
            <w:r>
              <w:rPr>
                <w:sz w:val="19"/>
              </w:rPr>
              <w:t>Task 1 · Part 2 · Blocks 2.1, 2.2</w:t>
            </w:r>
            <w:r>
              <w:br/>
            </w:r>
            <w:r>
              <w:rPr>
                <w:sz w:val="19"/>
              </w:rPr>
              <w:t>Trainer document, section Case study</w:t>
            </w:r>
          </w:p>
        </w:tc>
        <w:tc>
          <w:tcPr>
            <w:tcW w:type="dxa" w:w="1845"/>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06"/>
          </w:tcPr>
          <w:p>
            <w:pPr>
              <w:spacing w:before="0" w:after="0"/>
            </w:pPr>
            <w:r>
              <w:rPr>
                <w:sz w:val="19"/>
              </w:rPr>
              <w:t>Level 2 + 3 · Feedback round with a management perspective</w:t>
            </w:r>
          </w:p>
        </w:tc>
        <w:tc>
          <w:tcPr>
            <w:tcW w:type="dxa" w:w="3296"/>
          </w:tcPr>
          <w:p>
            <w:pPr>
              <w:spacing w:before="0" w:after="0"/>
            </w:pPr>
            <w:r>
              <w:rPr>
                <w:sz w:val="19"/>
              </w:rPr>
              <w:t>Groups present their reasoning, not only their result. The trainer asks the day's Level 3 input questions and leads the discussion.</w:t>
            </w:r>
          </w:p>
        </w:tc>
        <w:tc>
          <w:tcPr>
            <w:tcW w:type="dxa" w:w="1499"/>
          </w:tcPr>
          <w:p>
            <w:pPr>
              <w:spacing w:before="0" w:after="0"/>
            </w:pPr>
            <w:r>
              <w:rPr>
                <w:sz w:val="19"/>
              </w:rPr>
              <w:t>Trainer document, section Feedback round</w:t>
            </w:r>
          </w:p>
        </w:tc>
        <w:tc>
          <w:tcPr>
            <w:tcW w:type="dxa" w:w="1845"/>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06"/>
          </w:tcPr>
          <w:p>
            <w:pPr>
              <w:spacing w:before="0" w:after="0"/>
            </w:pPr>
            <w:r>
              <w:rPr>
                <w:sz w:val="19"/>
              </w:rPr>
              <w:t>Level 3 · Transfer project, Chief Data &amp; UX Officer (</w:t>
            </w:r>
            <w:r>
              <w:rPr>
                <w:b/>
                <w:sz w:val="19"/>
              </w:rPr>
              <w:t>3 UE</w:t>
            </w:r>
            <w:r>
              <w:rPr>
                <w:sz w:val="19"/>
              </w:rPr>
              <w:t>: UE8–10)</w:t>
            </w:r>
          </w:p>
        </w:tc>
        <w:tc>
          <w:tcPr>
            <w:tcW w:type="dxa" w:w="3296"/>
          </w:tcPr>
          <w:p>
            <w:pPr>
              <w:spacing w:before="0" w:after="0"/>
            </w:pPr>
            <w:r>
              <w:rPr>
                <w:sz w:val="19"/>
              </w:rPr>
              <w:t>The trainer presents Materi B (B1, B2, B3; use the "In plain words" and "How to decide" boxes, the rest is handout) and sets the role and the brief.</w:t>
            </w:r>
          </w:p>
        </w:tc>
        <w:tc>
          <w:tcPr>
            <w:tcW w:type="dxa" w:w="1499"/>
          </w:tcPr>
          <w:p>
            <w:pPr>
              <w:spacing w:before="0" w:after="0"/>
            </w:pPr>
            <w:r>
              <w:rPr>
                <w:sz w:val="19"/>
              </w:rPr>
              <w:t>Materi B (Route 2)</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06"/>
          </w:tcPr>
          <w:p>
            <w:pPr>
              <w:spacing w:before="0" w:after="0"/>
            </w:pPr>
            <w:r>
              <w:rPr>
                <w:sz w:val="19"/>
              </w:rPr>
              <w:t>Level 3 · Transfer project</w:t>
            </w:r>
          </w:p>
        </w:tc>
        <w:tc>
          <w:tcPr>
            <w:tcW w:type="dxa" w:w="3296"/>
          </w:tcPr>
          <w:p>
            <w:pPr>
              <w:spacing w:before="0" w:after="0"/>
            </w:pPr>
            <w:r>
              <w:rPr>
                <w:sz w:val="19"/>
              </w:rPr>
              <w:t>Individual work or in pairs on Block 3.1 (Core, about 10 min).</w:t>
            </w:r>
          </w:p>
        </w:tc>
        <w:tc>
          <w:tcPr>
            <w:tcW w:type="dxa" w:w="1499"/>
          </w:tcPr>
          <w:p>
            <w:pPr>
              <w:spacing w:before="0" w:after="0"/>
            </w:pPr>
            <w:r>
              <w:rPr>
                <w:sz w:val="19"/>
              </w:rPr>
              <w:t>Task 2 · Block 3.1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06"/>
          </w:tcPr>
          <w:p>
            <w:pPr>
              <w:spacing w:before="0" w:after="0"/>
            </w:pPr>
            <w:r>
              <w:rPr>
                <w:sz w:val="19"/>
              </w:rPr>
              <w:t>Level 3 · Transfer project</w:t>
            </w:r>
          </w:p>
        </w:tc>
        <w:tc>
          <w:tcPr>
            <w:tcW w:type="dxa" w:w="3296"/>
          </w:tcPr>
          <w:p>
            <w:pPr>
              <w:spacing w:before="0" w:after="0"/>
            </w:pPr>
            <w:r>
              <w:rPr>
                <w:sz w:val="19"/>
              </w:rPr>
              <w:t>Block 3.2 (Core, about 10 min): the decision despite incomplete data. Participants then present the decision and what they give up; the trainer debriefs with the model solution.</w:t>
            </w:r>
          </w:p>
        </w:tc>
        <w:tc>
          <w:tcPr>
            <w:tcW w:type="dxa" w:w="1499"/>
          </w:tcPr>
          <w:p>
            <w:pPr>
              <w:spacing w:before="0" w:after="0"/>
            </w:pPr>
            <w:r>
              <w:rPr>
                <w:sz w:val="19"/>
              </w:rPr>
              <w:t>Task 2 · Block 3.2</w:t>
            </w:r>
            <w:r>
              <w:br/>
            </w:r>
            <w:r>
              <w:rPr>
                <w:sz w:val="19"/>
              </w:rPr>
              <w:t>Trainer document, section Transfer project</w:t>
            </w:r>
          </w:p>
        </w:tc>
        <w:tc>
          <w:tcPr>
            <w:tcW w:type="dxa" w:w="1845"/>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82"/>
        <w:gridCol w:w="1015"/>
        <w:gridCol w:w="1442"/>
        <w:gridCol w:w="2449"/>
        <w:gridCol w:w="2250"/>
      </w:tblGrid>
      <w:tr>
        <w:trPr>
          <w:cantSplit/>
          <w:tblHeader/>
        </w:trPr>
        <w:tc>
          <w:tcPr>
            <w:tcW w:type="dxa" w:w="2482"/>
            <w:shd w:val="clear" w:color="auto" w:fill="E6ECF4"/>
          </w:tcPr>
          <w:p>
            <w:pPr>
              <w:spacing w:before="0" w:after="0"/>
            </w:pPr>
            <w:r>
              <w:rPr>
                <w:b/>
                <w:sz w:val="19"/>
              </w:rPr>
              <w:t>Component</w:t>
            </w:r>
          </w:p>
        </w:tc>
        <w:tc>
          <w:tcPr>
            <w:tcW w:type="dxa" w:w="1015"/>
            <w:shd w:val="clear" w:color="auto" w:fill="E6ECF4"/>
          </w:tcPr>
          <w:p>
            <w:pPr>
              <w:spacing w:before="0" w:after="0"/>
            </w:pPr>
            <w:r>
              <w:rPr>
                <w:b/>
                <w:sz w:val="19"/>
              </w:rPr>
              <w:t>UE</w:t>
            </w:r>
          </w:p>
        </w:tc>
        <w:tc>
          <w:tcPr>
            <w:tcW w:type="dxa" w:w="1442"/>
            <w:shd w:val="clear" w:color="auto" w:fill="E6ECF4"/>
          </w:tcPr>
          <w:p>
            <w:pPr>
              <w:spacing w:before="0" w:after="0"/>
            </w:pPr>
            <w:r>
              <w:rPr>
                <w:b/>
                <w:sz w:val="19"/>
              </w:rPr>
              <w:t>Duration</w:t>
            </w:r>
          </w:p>
        </w:tc>
        <w:tc>
          <w:tcPr>
            <w:tcW w:type="dxa" w:w="2449"/>
            <w:shd w:val="clear" w:color="auto" w:fill="E6ECF4"/>
          </w:tcPr>
          <w:p>
            <w:pPr>
              <w:spacing w:before="0" w:after="0"/>
            </w:pPr>
            <w:r>
              <w:rPr>
                <w:b/>
                <w:sz w:val="19"/>
              </w:rPr>
              <w:t>Participants work in</w:t>
            </w:r>
          </w:p>
        </w:tc>
        <w:tc>
          <w:tcPr>
            <w:tcW w:type="dxa" w:w="2250"/>
            <w:shd w:val="clear" w:color="auto" w:fill="E6ECF4"/>
          </w:tcPr>
          <w:p>
            <w:pPr>
              <w:spacing w:before="0" w:after="0"/>
            </w:pPr>
            <w:r>
              <w:rPr>
                <w:b/>
                <w:sz w:val="19"/>
              </w:rPr>
              <w:t>Model solution in</w:t>
            </w:r>
          </w:p>
        </w:tc>
      </w:tr>
      <w:tr>
        <w:trPr>
          <w:cantSplit/>
        </w:trPr>
        <w:tc>
          <w:tcPr>
            <w:tcW w:type="dxa" w:w="2482"/>
          </w:tcPr>
          <w:p>
            <w:pPr>
              <w:spacing w:before="0" w:after="0"/>
            </w:pPr>
            <w:r>
              <w:rPr>
                <w:b/>
                <w:sz w:val="19"/>
              </w:rPr>
              <w:t>Level 2 case study</w:t>
            </w:r>
            <w:r>
              <w:rPr>
                <w:sz w:val="19"/>
              </w:rPr>
              <w:t xml:space="preserve"> (DataLearn)</w:t>
            </w:r>
          </w:p>
        </w:tc>
        <w:tc>
          <w:tcPr>
            <w:tcW w:type="dxa" w:w="1015"/>
          </w:tcPr>
          <w:p>
            <w:pPr>
              <w:spacing w:before="0" w:after="0"/>
            </w:pPr>
            <w:r>
              <w:rPr>
                <w:sz w:val="19"/>
              </w:rPr>
              <w:t>UE5–6</w:t>
            </w:r>
          </w:p>
        </w:tc>
        <w:tc>
          <w:tcPr>
            <w:tcW w:type="dxa" w:w="1442"/>
          </w:tcPr>
          <w:p>
            <w:pPr>
              <w:spacing w:before="0" w:after="0"/>
            </w:pPr>
            <w:r>
              <w:rPr>
                <w:b/>
                <w:sz w:val="19"/>
              </w:rPr>
              <w:t>2 UE</w:t>
            </w:r>
            <w:r>
              <w:rPr>
                <w:sz w:val="19"/>
              </w:rPr>
              <w:t xml:space="preserve"> · 90 min</w:t>
            </w:r>
          </w:p>
        </w:tc>
        <w:tc>
          <w:tcPr>
            <w:tcW w:type="dxa" w:w="2449"/>
          </w:tcPr>
          <w:p>
            <w:pPr>
              <w:spacing w:before="0" w:after="0"/>
            </w:pPr>
            <w:r>
              <w:rPr>
                <w:sz w:val="19"/>
              </w:rPr>
              <w:t>Task 1 · Part 2 (Blocks 2.1, 2.2)</w:t>
            </w:r>
          </w:p>
        </w:tc>
        <w:tc>
          <w:tcPr>
            <w:tcW w:type="dxa" w:w="2250"/>
          </w:tcPr>
          <w:p>
            <w:pPr>
              <w:spacing w:before="0" w:after="0"/>
            </w:pPr>
            <w:r>
              <w:rPr>
                <w:sz w:val="19"/>
              </w:rPr>
              <w:t>Trainer document, section Case study</w:t>
            </w:r>
          </w:p>
        </w:tc>
      </w:tr>
      <w:tr>
        <w:trPr>
          <w:cantSplit/>
        </w:trPr>
        <w:tc>
          <w:tcPr>
            <w:tcW w:type="dxa" w:w="2482"/>
          </w:tcPr>
          <w:p>
            <w:pPr>
              <w:spacing w:before="0" w:after="0"/>
            </w:pPr>
            <w:r>
              <w:rPr>
                <w:b/>
                <w:sz w:val="19"/>
              </w:rPr>
              <w:t>Level 3 transfer project</w:t>
            </w:r>
            <w:r>
              <w:rPr>
                <w:sz w:val="19"/>
              </w:rPr>
              <w:t xml:space="preserve"> (Chief Data &amp; UX Officer)</w:t>
            </w:r>
          </w:p>
        </w:tc>
        <w:tc>
          <w:tcPr>
            <w:tcW w:type="dxa" w:w="1015"/>
          </w:tcPr>
          <w:p>
            <w:pPr>
              <w:spacing w:before="0" w:after="0"/>
            </w:pPr>
            <w:r>
              <w:rPr>
                <w:sz w:val="19"/>
              </w:rPr>
              <w:t>UE8–10</w:t>
            </w:r>
          </w:p>
        </w:tc>
        <w:tc>
          <w:tcPr>
            <w:tcW w:type="dxa" w:w="1442"/>
          </w:tcPr>
          <w:p>
            <w:pPr>
              <w:spacing w:before="0" w:after="0"/>
            </w:pPr>
            <w:r>
              <w:rPr>
                <w:b/>
                <w:sz w:val="19"/>
              </w:rPr>
              <w:t>3 UE</w:t>
            </w:r>
            <w:r>
              <w:rPr>
                <w:sz w:val="19"/>
              </w:rPr>
              <w:t xml:space="preserve"> · 135 min</w:t>
            </w:r>
          </w:p>
        </w:tc>
        <w:tc>
          <w:tcPr>
            <w:tcW w:type="dxa" w:w="2449"/>
          </w:tcPr>
          <w:p>
            <w:pPr>
              <w:spacing w:before="0" w:after="0"/>
            </w:pPr>
            <w:r>
              <w:rPr>
                <w:sz w:val="19"/>
              </w:rPr>
              <w:t>Materi B and Task 2 (Blocks 3.1, 3.2)</w:t>
            </w:r>
          </w:p>
        </w:tc>
        <w:tc>
          <w:tcPr>
            <w:tcW w:type="dxa" w:w="2250"/>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69"/>
              <w:gridCol w:w="5545"/>
              <w:gridCol w:w="2764"/>
            </w:tblGrid>
            <w:tr>
              <w:trPr>
                <w:cantSplit/>
                <w:tblHeader/>
              </w:trPr>
              <w:tc>
                <w:tcPr>
                  <w:tcW w:type="dxa" w:w="969"/>
                  <w:shd w:val="clear" w:color="auto" w:fill="E6ECF4"/>
                </w:tcPr>
                <w:p>
                  <w:pPr>
                    <w:spacing w:before="0" w:after="0"/>
                  </w:pPr>
                  <w:r>
                    <w:rPr>
                      <w:b/>
                      <w:sz w:val="20"/>
                    </w:rPr>
                    <w:t>UE</w:t>
                  </w:r>
                </w:p>
              </w:tc>
              <w:tc>
                <w:tcPr>
                  <w:tcW w:type="dxa" w:w="5545"/>
                  <w:shd w:val="clear" w:color="auto" w:fill="E6ECF4"/>
                </w:tcPr>
                <w:p>
                  <w:pPr>
                    <w:spacing w:before="0" w:after="0"/>
                  </w:pPr>
                  <w:r>
                    <w:rPr>
                      <w:b/>
                      <w:sz w:val="20"/>
                    </w:rPr>
                    <w:t>Plan item (Strukturplan, Day 16)</w:t>
                  </w:r>
                </w:p>
              </w:tc>
              <w:tc>
                <w:tcPr>
                  <w:tcW w:type="dxa" w:w="2764"/>
                  <w:shd w:val="clear" w:color="auto" w:fill="E6ECF4"/>
                </w:tcPr>
                <w:p>
                  <w:pPr>
                    <w:spacing w:before="0" w:after="0"/>
                  </w:pPr>
                  <w:r>
                    <w:rPr>
                      <w:b/>
                      <w:sz w:val="20"/>
                    </w:rPr>
                    <w:t>Block in this document</w:t>
                  </w:r>
                </w:p>
              </w:tc>
            </w:tr>
            <w:tr>
              <w:trPr>
                <w:cantSplit/>
              </w:trPr>
              <w:tc>
                <w:tcPr>
                  <w:tcW w:type="dxa" w:w="969"/>
                </w:tcPr>
                <w:p>
                  <w:pPr>
                    <w:spacing w:before="0" w:after="0"/>
                  </w:pPr>
                  <w:r>
                    <w:rPr>
                      <w:sz w:val="20"/>
                    </w:rPr>
                    <w:t>UE2</w:t>
                  </w:r>
                </w:p>
              </w:tc>
              <w:tc>
                <w:tcPr>
                  <w:tcW w:type="dxa" w:w="5545"/>
                </w:tcPr>
                <w:p>
                  <w:pPr>
                    <w:spacing w:before="0" w:after="0"/>
                  </w:pPr>
                  <w:r>
                    <w:rPr>
                      <w:sz w:val="20"/>
                    </w:rPr>
                    <w:t>Level 1, task 1 · possible causes of a 70% drop-out rate with short time spent, which problems you suspect, which measures you suggest.</w:t>
                  </w:r>
                </w:p>
              </w:tc>
              <w:tc>
                <w:tcPr>
                  <w:tcW w:type="dxa" w:w="2764"/>
                </w:tcPr>
                <w:p>
                  <w:pPr>
                    <w:spacing w:before="0" w:after="0"/>
                  </w:pPr>
                  <w:r>
                    <w:rPr>
                      <w:sz w:val="20"/>
                    </w:rPr>
                    <w:t>Block 1.1 (Core): the eight facts are sorted, then the fields</w:t>
                  </w:r>
                </w:p>
              </w:tc>
            </w:tr>
            <w:tr>
              <w:trPr>
                <w:cantSplit/>
              </w:trPr>
              <w:tc>
                <w:tcPr>
                  <w:tcW w:type="dxa" w:w="969"/>
                </w:tcPr>
                <w:p>
                  <w:pPr>
                    <w:spacing w:before="0" w:after="0"/>
                  </w:pPr>
                  <w:r>
                    <w:rPr>
                      <w:sz w:val="20"/>
                    </w:rPr>
                    <w:t>UE3</w:t>
                  </w:r>
                </w:p>
              </w:tc>
              <w:tc>
                <w:tcPr>
                  <w:tcW w:type="dxa" w:w="5545"/>
                </w:tcPr>
                <w:p>
                  <w:pPr>
                    <w:spacing w:before="0" w:after="0"/>
                  </w:pPr>
                  <w:r>
                    <w:rPr>
                      <w:sz w:val="20"/>
                    </w:rPr>
                    <w:t>A KPI-based decision: three options: assess each option (benefit or impact, effort, risk), decide, justify</w:t>
                  </w:r>
                </w:p>
              </w:tc>
              <w:tc>
                <w:tcPr>
                  <w:tcW w:type="dxa" w:w="2764"/>
                </w:tcPr>
                <w:p>
                  <w:pPr>
                    <w:spacing w:before="0" w:after="0"/>
                  </w:pPr>
                  <w:r>
                    <w:rPr>
                      <w:sz w:val="20"/>
                    </w:rPr>
                    <w:t>Block 1.2 (Optional)</w:t>
                  </w:r>
                </w:p>
              </w:tc>
            </w:tr>
            <w:tr>
              <w:trPr>
                <w:cantSplit/>
              </w:trPr>
              <w:tc>
                <w:tcPr>
                  <w:tcW w:type="dxa" w:w="969"/>
                </w:tcPr>
                <w:p>
                  <w:pPr>
                    <w:spacing w:before="0" w:after="0"/>
                  </w:pPr>
                  <w:r>
                    <w:rPr>
                      <w:sz w:val="20"/>
                    </w:rPr>
                    <w:t>UE4</w:t>
                  </w:r>
                </w:p>
              </w:tc>
              <w:tc>
                <w:tcPr>
                  <w:tcW w:type="dxa" w:w="5545"/>
                </w:tcPr>
                <w:p>
                  <w:pPr>
                    <w:spacing w:before="0" w:after="0"/>
                  </w:pPr>
                  <w:r>
                    <w:rPr>
                      <w:sz w:val="20"/>
                    </w:rPr>
                    <w:t>Coaching: The coaching point of the plan: data shows symptoms, not causes; data and UX understanding are needed together; there is a danger of misinterpretation; data is a basis for decisions, not a substitute for thinking.</w:t>
                  </w:r>
                </w:p>
              </w:tc>
              <w:tc>
                <w:tcPr>
                  <w:tcW w:type="dxa" w:w="2764"/>
                </w:tcPr>
                <w:p>
                  <w:pPr>
                    <w:spacing w:before="0" w:after="0"/>
                  </w:pPr>
                  <w:r>
                    <w:rPr>
                      <w:sz w:val="20"/>
                    </w:rPr>
                    <w:t>Block 1.3 (Optional)</w:t>
                  </w:r>
                </w:p>
              </w:tc>
            </w:tr>
            <w:tr>
              <w:trPr>
                <w:cantSplit/>
              </w:trPr>
              <w:tc>
                <w:tcPr>
                  <w:tcW w:type="dxa" w:w="969"/>
                </w:tcPr>
                <w:p>
                  <w:pPr>
                    <w:spacing w:before="0" w:after="0"/>
                  </w:pPr>
                  <w:r>
                    <w:rPr>
                      <w:sz w:val="20"/>
                    </w:rPr>
                    <w:t>UE5–6</w:t>
                  </w:r>
                </w:p>
              </w:tc>
              <w:tc>
                <w:tcPr>
                  <w:tcW w:type="dxa" w:w="5545"/>
                </w:tcPr>
                <w:p>
                  <w:pPr>
                    <w:spacing w:before="0" w:after="0"/>
                  </w:pPr>
                  <w:r>
                    <w:rPr>
                      <w:sz w:val="20"/>
                    </w:rPr>
                    <w:t>Level 2 case study DataLearn: identify the central problems, develop four UX measures, prioritise, justify (and any extra item the plan names, such as test methods or KPIs)</w:t>
                  </w:r>
                </w:p>
              </w:tc>
              <w:tc>
                <w:tcPr>
                  <w:tcW w:type="dxa" w:w="2764"/>
                </w:tcPr>
                <w:p>
                  <w:pPr>
                    <w:spacing w:before="0" w:after="0"/>
                  </w:pPr>
                  <w:r>
                    <w:rPr>
                      <w:sz w:val="20"/>
                    </w:rPr>
                    <w:t>Block 2.1 (Optional, four problems) and Block 2.2 (Core, four improvements, priority, justification)</w:t>
                  </w:r>
                </w:p>
              </w:tc>
            </w:tr>
            <w:tr>
              <w:trPr>
                <w:cantSplit/>
              </w:trPr>
              <w:tc>
                <w:tcPr>
                  <w:tcW w:type="dxa" w:w="969"/>
                </w:tcPr>
                <w:p>
                  <w:pPr>
                    <w:spacing w:before="0" w:after="0"/>
                  </w:pPr>
                  <w:r>
                    <w:rPr>
                      <w:sz w:val="20"/>
                    </w:rPr>
                    <w:t>UE7</w:t>
                  </w:r>
                </w:p>
              </w:tc>
              <w:tc>
                <w:tcPr>
                  <w:tcW w:type="dxa" w:w="5545"/>
                </w:tcPr>
                <w:p>
                  <w:pPr>
                    <w:spacing w:before="0" w:after="0"/>
                  </w:pPr>
                  <w:r>
                    <w:rPr>
                      <w:sz w:val="20"/>
                    </w:rPr>
                    <w:t>Feedback round with a strategic perspective</w:t>
                  </w:r>
                </w:p>
              </w:tc>
              <w:tc>
                <w:tcPr>
                  <w:tcW w:type="dxa" w:w="2764"/>
                </w:tcPr>
                <w:p>
                  <w:pPr>
                    <w:spacing w:before="0" w:after="0"/>
                  </w:pPr>
                  <w:r>
                    <w:rPr>
                      <w:sz w:val="20"/>
                    </w:rPr>
                    <w:t>A classroom discussion led by the facilitator; not a worksheet block</w:t>
                  </w:r>
                </w:p>
              </w:tc>
            </w:tr>
            <w:tr>
              <w:trPr>
                <w:cantSplit/>
              </w:trPr>
              <w:tc>
                <w:tcPr>
                  <w:tcW w:type="dxa" w:w="969"/>
                </w:tcPr>
                <w:p>
                  <w:pPr>
                    <w:spacing w:before="0" w:after="0"/>
                  </w:pPr>
                  <w:r>
                    <w:rPr>
                      <w:sz w:val="20"/>
                    </w:rPr>
                    <w:t>UE8–10</w:t>
                  </w:r>
                </w:p>
              </w:tc>
              <w:tc>
                <w:tcPr>
                  <w:tcW w:type="dxa" w:w="5545"/>
                </w:tcPr>
                <w:p>
                  <w:pPr>
                    <w:spacing w:before="0" w:after="0"/>
                  </w:pPr>
                  <w:r>
                    <w:rPr>
                      <w:sz w:val="20"/>
                    </w:rPr>
                    <w:t>Level 3 transfer project: transfer project, items 1 to 3 and 5 · central KPIs, an analysis and tracking strategy, hypotheses for improvement, a decision architecture for data-driven UX. transfer project, item 4 and the additional requirement · prioritised measures, a decision under uncertainty with unclear causes.</w:t>
                  </w:r>
                </w:p>
              </w:tc>
              <w:tc>
                <w:tcPr>
                  <w:tcW w:type="dxa" w:w="2764"/>
                </w:tcPr>
                <w:p>
                  <w:pPr>
                    <w:spacing w:before="0" w:after="0"/>
                  </w:pPr>
                  <w:r>
                    <w:rPr>
                      <w:sz w:val="20"/>
                    </w:rPr>
                    <w:t>Blocks 3.1 and 3.2 (both Core)</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(Levels 1 and 2)</w:t>
      </w:r>
    </w:p>
    <w:p>
      <w:pPr>
        <w:pStyle w:val="Heading2"/>
      </w:pPr>
      <w:r>
        <w:rPr/>
        <w:t>The case: DataLearn, lots of data but no improvement</w:t>
      </w:r>
    </w:p>
    <w:p>
      <w:pPr>
        <w:spacing w:before="0" w:after="100"/>
      </w:pPr>
      <w:r>
        <w:rPr/>
        <w:t>DataLearn is a learning platform with extensive tracking data. The high drop-out rate persists, and the measures taken so far show no effect. A first analysis points to a wrong interpretation of the data and to missing hypotheses. The budget is limited and time is short. You are part of the UX team and asked to work out what goes wrong in dealing with the data, and which measures are worth funding.</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893"/>
        <w:gridCol w:w="2789"/>
        <w:gridCol w:w="3956"/>
      </w:tblGrid>
      <w:tr>
        <w:trPr>
          <w:cantSplit/>
          <w:tblHeader/>
        </w:trPr>
        <w:tc>
          <w:tcPr>
            <w:tcW w:type="dxa" w:w="2893"/>
            <w:shd w:val="clear" w:color="auto" w:fill="E6ECF4"/>
          </w:tcPr>
          <w:p>
            <w:pPr>
              <w:spacing w:before="0" w:after="0"/>
            </w:pPr>
            <w:r>
              <w:rPr>
                <w:b/>
                <w:sz w:val="20"/>
              </w:rPr>
              <w:t>What you have</w:t>
            </w:r>
          </w:p>
        </w:tc>
        <w:tc>
          <w:tcPr>
            <w:tcW w:type="dxa" w:w="2789"/>
            <w:shd w:val="clear" w:color="auto" w:fill="E6ECF4"/>
          </w:tcPr>
          <w:p>
            <w:pPr>
              <w:spacing w:before="0" w:after="0"/>
            </w:pPr>
            <w:r>
              <w:rPr>
                <w:b/>
                <w:sz w:val="20"/>
              </w:rPr>
              <w:t>The limits</w:t>
            </w:r>
          </w:p>
        </w:tc>
        <w:tc>
          <w:tcPr>
            <w:tcW w:type="dxa" w:w="3956"/>
            <w:shd w:val="clear" w:color="auto" w:fill="E6ECF4"/>
          </w:tcPr>
          <w:p>
            <w:pPr>
              <w:spacing w:before="0" w:after="0"/>
            </w:pPr>
            <w:r>
              <w:rPr>
                <w:b/>
                <w:sz w:val="20"/>
              </w:rPr>
              <w:t>How the task runs</w:t>
            </w:r>
          </w:p>
        </w:tc>
      </w:tr>
      <w:tr>
        <w:trPr>
          <w:cantSplit/>
        </w:trPr>
        <w:tc>
          <w:tcPr>
            <w:tcW w:type="dxa" w:w="2893"/>
          </w:tcPr>
          <w:p>
            <w:pPr>
              <w:spacing w:before="0" w:after="0"/>
            </w:pPr>
            <w:r>
              <w:rPr>
                <w:sz w:val="20"/>
              </w:rPr>
              <w:t>Four DataLearn screens in outline, with eight facts about them (Block 1.1).</w:t>
            </w:r>
            <w:r>
              <w:br/>
            </w:r>
            <w:r>
              <w:rPr>
                <w:sz w:val="20"/>
              </w:rPr>
              <w:t>Three options (optional Block 1.2) and seven possible problems (optional Block 2.1).</w:t>
            </w:r>
            <w:r>
              <w:br/>
            </w:r>
            <w:r>
              <w:rPr>
                <w:sz w:val="20"/>
              </w:rPr>
              <w:t>Nine measures, each with a cost and weeks (Block 2.2).</w:t>
            </w:r>
          </w:p>
        </w:tc>
        <w:tc>
          <w:tcPr>
            <w:tcW w:type="dxa" w:w="2789"/>
          </w:tcPr>
          <w:p>
            <w:pPr>
              <w:spacing w:before="0" w:after="0"/>
            </w:pPr>
            <w:r>
              <w:rPr>
                <w:sz w:val="20"/>
              </w:rPr>
              <w:t>Budget: €40,000 (Case assumption: the plan only says “limited”)</w:t>
            </w:r>
            <w:r>
              <w:br/>
            </w:r>
            <w:r>
              <w:rPr>
                <w:sz w:val="20"/>
              </w:rPr>
              <w:t>Time: 10 weeks (Case assumption: the plan only says “time pressure”)</w:t>
            </w:r>
            <w:r>
              <w:br/>
            </w:r>
            <w:r>
              <w:rPr>
                <w:sz w:val="20"/>
              </w:rPr>
              <w:t>A drop-out rate of 70% and short time spent (figures from the plan).</w:t>
            </w:r>
          </w:p>
        </w:tc>
        <w:tc>
          <w:tcPr>
            <w:tcW w:type="dxa" w:w="3956"/>
          </w:tcPr>
          <w:p>
            <w:pPr>
              <w:spacing w:before="0" w:after="0"/>
            </w:pPr>
            <w:r>
              <w:rPr>
                <w:sz w:val="20"/>
              </w:rPr>
              <w:t>How the task runs:</w:t>
            </w:r>
            <w:r>
              <w:br/>
            </w:r>
            <w:r>
              <w:rPr>
                <w:sz w:val="20"/>
              </w:rPr>
              <w:t>1. Block 1.1: sort eight facts by the kind of data problem, say which jumps from a symptom to a cause and what you would check (Level 1).</w:t>
            </w:r>
            <w:r>
              <w:br/>
            </w:r>
            <w:r>
              <w:rPr>
                <w:sz w:val="20"/>
              </w:rPr>
              <w:t>2. Block 2.2: choose four of nine measures, rate them, order them, define three KPIs, justify and name what is missing (Level 2).</w:t>
            </w:r>
            <w:r>
              <w:br/>
            </w:r>
            <w:r>
              <w:rPr>
                <w:sz w:val="20"/>
              </w:rPr>
              <w:t>Three more blocks (about 20 min) are optional and folded.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extensive tracking data, a high drop-out rate that persists, measures with no effect, a wrong interpretation of the data, missing hypotheses, a limited budget and time pressure; the plan's figures are a 70% drop-out rate and short time spent. Everything else is made up for this exercise: the screens, the other numbers on them, the €40,000, the 10 weeks, and the costs and weeks of the measures.</w:t>
            </w:r>
          </w:p>
        </w:tc>
      </w:tr>
    </w:tbl>
    <w:p>
      <w:pPr>
        <w:spacing w:before="0" w:after="80"/>
      </w:pPr>
    </w:p>
    <w:p>
      <w:pPr>
        <w:pStyle w:val="Heading2"/>
      </w:pPr>
      <w:r>
        <w:rPr/>
        <w:t>The evidence: four DataLearn screens and eight facts</w:t>
      </w:r>
    </w:p>
    <w:p>
      <w:pPr>
        <w:spacing w:before="0" w:after="100"/>
      </w:pPr>
      <w:r>
        <w:rPr/>
        <w:t>The picture shows four screens in outline. The numbers 1 to 8 mark the places the facts below describe. The table prints each fact as plain description: it says what is there, never whether it is a problem.</w:t>
      </w:r>
    </w:p>
    <w:p>
      <w:pPr>
        <w:keepNext/>
        <w:spacing w:before="80" w:after="40"/>
        <w:jc w:val="center"/>
      </w:pPr>
      <w:r>
        <w:drawing>
          <wp:inline xmlns:a="http://schemas.openxmlformats.org/drawingml/2006/main" xmlns:pic="http://schemas.openxmlformats.org/drawingml/2006/picture">
            <wp:extent cx="5940000" cy="5189684"/>
            <wp:docPr id="1" name="Picture 1"/>
            <wp:cNvGraphicFramePr>
              <a:graphicFrameLocks noChangeAspect="1"/>
            </wp:cNvGraphicFramePr>
            <a:graphic>
              <a:graphicData uri="http://schemas.openxmlformats.org/drawingml/2006/picture">
                <pic:pic>
                  <pic:nvPicPr>
                    <pic:cNvPr id="0" name="d16_t1_screens-6dcc2ba4510a.png"/>
                    <pic:cNvPicPr/>
                  </pic:nvPicPr>
                  <pic:blipFill>
                    <a:blip r:embed="rId10"/>
                    <a:stretch>
                      <a:fillRect/>
                    </a:stretch>
                  </pic:blipFill>
                  <pic:spPr>
                    <a:xfrm>
                      <a:off x="0" y="0"/>
                      <a:ext cx="5940000" cy="5189684"/>
                    </a:xfrm>
                    <a:prstGeom prst="rect"/>
                  </pic:spPr>
                </pic:pic>
              </a:graphicData>
            </a:graphic>
          </wp:inline>
        </w:drawing>
      </w:r>
    </w:p>
    <w:p>
      <w:pPr>
        <w:spacing w:before="0" w:after="160"/>
        <w:jc w:val="center"/>
      </w:pPr>
      <w:r>
        <w:rPr>
          <w:i/>
          <w:color w:val="556274"/>
          <w:sz w:val="18"/>
        </w:rPr>
        <w:t>Figure 1 · The DataLearn screens, drawn in outline. Numbers 1 to 8 mark the facts in the table (Case assumption: the details are made up for this exercise).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13"/>
        <w:gridCol w:w="2084"/>
        <w:gridCol w:w="6741"/>
      </w:tblGrid>
      <w:tr>
        <w:trPr>
          <w:cantSplit/>
          <w:tblHeader/>
        </w:trPr>
        <w:tc>
          <w:tcPr>
            <w:tcW w:type="dxa" w:w="813"/>
            <w:shd w:val="clear" w:color="auto" w:fill="E6ECF4"/>
          </w:tcPr>
          <w:p>
            <w:pPr>
              <w:spacing w:before="0" w:after="0"/>
            </w:pPr>
            <w:r>
              <w:rPr>
                <w:b/>
                <w:sz w:val="20"/>
              </w:rPr>
              <w:t>No.</w:t>
            </w:r>
          </w:p>
        </w:tc>
        <w:tc>
          <w:tcPr>
            <w:tcW w:type="dxa" w:w="2084"/>
            <w:shd w:val="clear" w:color="auto" w:fill="E6ECF4"/>
          </w:tcPr>
          <w:p>
            <w:pPr>
              <w:spacing w:before="0" w:after="0"/>
            </w:pPr>
            <w:r>
              <w:rPr>
                <w:b/>
                <w:sz w:val="20"/>
              </w:rPr>
              <w:t>Screen</w:t>
            </w:r>
          </w:p>
        </w:tc>
        <w:tc>
          <w:tcPr>
            <w:tcW w:type="dxa" w:w="6741"/>
            <w:shd w:val="clear" w:color="auto" w:fill="E6ECF4"/>
          </w:tcPr>
          <w:p>
            <w:pPr>
              <w:spacing w:before="0" w:after="0"/>
            </w:pPr>
            <w:r>
              <w:rPr>
                <w:b/>
                <w:sz w:val="20"/>
              </w:rPr>
              <w:t>What is there</w:t>
            </w:r>
          </w:p>
        </w:tc>
      </w:tr>
      <w:tr>
        <w:trPr>
          <w:cantSplit/>
        </w:trPr>
        <w:tc>
          <w:tcPr>
            <w:tcW w:type="dxa" w:w="813"/>
          </w:tcPr>
          <w:p>
            <w:pPr>
              <w:spacing w:before="0" w:after="0"/>
            </w:pPr>
            <w:r>
              <w:rPr>
                <w:sz w:val="20"/>
              </w:rPr>
              <w:t>1</w:t>
            </w:r>
          </w:p>
        </w:tc>
        <w:tc>
          <w:tcPr>
            <w:tcW w:type="dxa" w:w="2084"/>
          </w:tcPr>
          <w:p>
            <w:pPr>
              <w:spacing w:before="0" w:after="0"/>
            </w:pPr>
            <w:r>
              <w:rPr>
                <w:sz w:val="20"/>
              </w:rPr>
              <w:t>The dashboard</w:t>
            </w:r>
          </w:p>
        </w:tc>
        <w:tc>
          <w:tcPr>
            <w:tcW w:type="dxa" w:w="6741"/>
          </w:tcPr>
          <w:p>
            <w:pPr>
              <w:spacing w:before="0" w:after="0"/>
            </w:pPr>
            <w:r>
              <w:rPr>
                <w:sz w:val="20"/>
              </w:rPr>
              <w:t>The dashboard shows 31 metrics, and nothing marks which one matters.</w:t>
            </w:r>
          </w:p>
        </w:tc>
      </w:tr>
      <w:tr>
        <w:trPr>
          <w:cantSplit/>
        </w:trPr>
        <w:tc>
          <w:tcPr>
            <w:tcW w:type="dxa" w:w="813"/>
          </w:tcPr>
          <w:p>
            <w:pPr>
              <w:spacing w:before="0" w:after="0"/>
            </w:pPr>
            <w:r>
              <w:rPr>
                <w:sz w:val="20"/>
              </w:rPr>
              <w:t>2</w:t>
            </w:r>
          </w:p>
        </w:tc>
        <w:tc>
          <w:tcPr>
            <w:tcW w:type="dxa" w:w="2084"/>
          </w:tcPr>
          <w:p>
            <w:pPr>
              <w:spacing w:before="0" w:after="0"/>
            </w:pPr>
            <w:r>
              <w:rPr>
                <w:sz w:val="20"/>
              </w:rPr>
              <w:t>The dashboard</w:t>
            </w:r>
          </w:p>
        </w:tc>
        <w:tc>
          <w:tcPr>
            <w:tcW w:type="dxa" w:w="6741"/>
          </w:tcPr>
          <w:p>
            <w:pPr>
              <w:spacing w:before="0" w:after="0"/>
            </w:pPr>
            <w:r>
              <w:rPr>
                <w:sz w:val="20"/>
              </w:rPr>
              <w:t>“Engagement” is the number of clicks, and nobody has written down what it should show.</w:t>
            </w:r>
          </w:p>
        </w:tc>
      </w:tr>
      <w:tr>
        <w:trPr>
          <w:cantSplit/>
        </w:trPr>
        <w:tc>
          <w:tcPr>
            <w:tcW w:type="dxa" w:w="813"/>
          </w:tcPr>
          <w:p>
            <w:pPr>
              <w:spacing w:before="0" w:after="0"/>
            </w:pPr>
            <w:r>
              <w:rPr>
                <w:sz w:val="20"/>
              </w:rPr>
              <w:t>3</w:t>
            </w:r>
          </w:p>
        </w:tc>
        <w:tc>
          <w:tcPr>
            <w:tcW w:type="dxa" w:w="2084"/>
          </w:tcPr>
          <w:p>
            <w:pPr>
              <w:spacing w:before="0" w:after="0"/>
            </w:pPr>
            <w:r>
              <w:rPr>
                <w:sz w:val="20"/>
              </w:rPr>
              <w:t>The report</w:t>
            </w:r>
          </w:p>
        </w:tc>
        <w:tc>
          <w:tcPr>
            <w:tcW w:type="dxa" w:w="6741"/>
          </w:tcPr>
          <w:p>
            <w:pPr>
              <w:spacing w:before="0" w:after="0"/>
            </w:pPr>
            <w:r>
              <w:rPr>
                <w:sz w:val="20"/>
              </w:rPr>
              <w:t>The report says “drop-out is 70%, so the content is too hard”, and no other cause was looked at.</w:t>
            </w:r>
          </w:p>
        </w:tc>
      </w:tr>
      <w:tr>
        <w:trPr>
          <w:cantSplit/>
        </w:trPr>
        <w:tc>
          <w:tcPr>
            <w:tcW w:type="dxa" w:w="813"/>
          </w:tcPr>
          <w:p>
            <w:pPr>
              <w:spacing w:before="0" w:after="0"/>
            </w:pPr>
            <w:r>
              <w:rPr>
                <w:sz w:val="20"/>
              </w:rPr>
              <w:t>4</w:t>
            </w:r>
          </w:p>
        </w:tc>
        <w:tc>
          <w:tcPr>
            <w:tcW w:type="dxa" w:w="2084"/>
          </w:tcPr>
          <w:p>
            <w:pPr>
              <w:spacing w:before="0" w:after="0"/>
            </w:pPr>
            <w:r>
              <w:rPr>
                <w:sz w:val="20"/>
              </w:rPr>
              <w:t>The report</w:t>
            </w:r>
          </w:p>
        </w:tc>
        <w:tc>
          <w:tcPr>
            <w:tcW w:type="dxa" w:w="6741"/>
          </w:tcPr>
          <w:p>
            <w:pPr>
              <w:spacing w:before="0" w:after="0"/>
            </w:pPr>
            <w:r>
              <w:rPr>
                <w:sz w:val="20"/>
              </w:rPr>
              <w:t>A chart compares this month with last month and calls the rise a success, though last month had a holiday.</w:t>
            </w:r>
          </w:p>
        </w:tc>
      </w:tr>
      <w:tr>
        <w:trPr>
          <w:cantSplit/>
        </w:trPr>
        <w:tc>
          <w:tcPr>
            <w:tcW w:type="dxa" w:w="813"/>
          </w:tcPr>
          <w:p>
            <w:pPr>
              <w:spacing w:before="0" w:after="0"/>
            </w:pPr>
            <w:r>
              <w:rPr>
                <w:sz w:val="20"/>
              </w:rPr>
              <w:t>5</w:t>
            </w:r>
          </w:p>
        </w:tc>
        <w:tc>
          <w:tcPr>
            <w:tcW w:type="dxa" w:w="2084"/>
          </w:tcPr>
          <w:p>
            <w:pPr>
              <w:spacing w:before="0" w:after="0"/>
            </w:pPr>
            <w:r>
              <w:rPr>
                <w:sz w:val="20"/>
              </w:rPr>
              <w:t>The change log</w:t>
            </w:r>
          </w:p>
        </w:tc>
        <w:tc>
          <w:tcPr>
            <w:tcW w:type="dxa" w:w="6741"/>
          </w:tcPr>
          <w:p>
            <w:pPr>
              <w:spacing w:before="0" w:after="0"/>
            </w:pPr>
            <w:r>
              <w:rPr>
                <w:sz w:val="20"/>
              </w:rPr>
              <w:t>Five measures were launched in one month, so nobody can say which one had an effect.</w:t>
            </w:r>
          </w:p>
        </w:tc>
      </w:tr>
      <w:tr>
        <w:trPr>
          <w:cantSplit/>
        </w:trPr>
        <w:tc>
          <w:tcPr>
            <w:tcW w:type="dxa" w:w="813"/>
          </w:tcPr>
          <w:p>
            <w:pPr>
              <w:spacing w:before="0" w:after="0"/>
            </w:pPr>
            <w:r>
              <w:rPr>
                <w:sz w:val="20"/>
              </w:rPr>
              <w:t>6</w:t>
            </w:r>
          </w:p>
        </w:tc>
        <w:tc>
          <w:tcPr>
            <w:tcW w:type="dxa" w:w="2084"/>
          </w:tcPr>
          <w:p>
            <w:pPr>
              <w:spacing w:before="0" w:after="0"/>
            </w:pPr>
            <w:r>
              <w:rPr>
                <w:sz w:val="20"/>
              </w:rPr>
              <w:t>The change log</w:t>
            </w:r>
          </w:p>
        </w:tc>
        <w:tc>
          <w:tcPr>
            <w:tcW w:type="dxa" w:w="6741"/>
          </w:tcPr>
          <w:p>
            <w:pPr>
              <w:spacing w:before="0" w:after="0"/>
            </w:pPr>
            <w:r>
              <w:rPr>
                <w:sz w:val="20"/>
              </w:rPr>
              <w:t>No measure says what it should change, or by how much.</w:t>
            </w:r>
          </w:p>
        </w:tc>
      </w:tr>
      <w:tr>
        <w:trPr>
          <w:cantSplit/>
        </w:trPr>
        <w:tc>
          <w:tcPr>
            <w:tcW w:type="dxa" w:w="813"/>
          </w:tcPr>
          <w:p>
            <w:pPr>
              <w:spacing w:before="0" w:after="0"/>
            </w:pPr>
            <w:r>
              <w:rPr>
                <w:sz w:val="20"/>
              </w:rPr>
              <w:t>7</w:t>
            </w:r>
          </w:p>
        </w:tc>
        <w:tc>
          <w:tcPr>
            <w:tcW w:type="dxa" w:w="2084"/>
          </w:tcPr>
          <w:p>
            <w:pPr>
              <w:spacing w:before="0" w:after="0"/>
            </w:pPr>
            <w:r>
              <w:rPr>
                <w:sz w:val="20"/>
              </w:rPr>
              <w:t>The tracking set-up</w:t>
            </w:r>
          </w:p>
        </w:tc>
        <w:tc>
          <w:tcPr>
            <w:tcW w:type="dxa" w:w="6741"/>
          </w:tcPr>
          <w:p>
            <w:pPr>
              <w:spacing w:before="0" w:after="0"/>
            </w:pPr>
            <w:r>
              <w:rPr>
                <w:sz w:val="20"/>
              </w:rPr>
              <w:t>Every click is stored with the learner's name, and the privacy notice does not mention it.</w:t>
            </w:r>
          </w:p>
        </w:tc>
      </w:tr>
      <w:tr>
        <w:trPr>
          <w:cantSplit/>
        </w:trPr>
        <w:tc>
          <w:tcPr>
            <w:tcW w:type="dxa" w:w="813"/>
          </w:tcPr>
          <w:p>
            <w:pPr>
              <w:spacing w:before="0" w:after="0"/>
            </w:pPr>
            <w:r>
              <w:rPr>
                <w:sz w:val="20"/>
              </w:rPr>
              <w:t>8</w:t>
            </w:r>
          </w:p>
        </w:tc>
        <w:tc>
          <w:tcPr>
            <w:tcW w:type="dxa" w:w="2084"/>
          </w:tcPr>
          <w:p>
            <w:pPr>
              <w:spacing w:before="0" w:after="0"/>
            </w:pPr>
            <w:r>
              <w:rPr>
                <w:sz w:val="20"/>
              </w:rPr>
              <w:t>The tracking set-up</w:t>
            </w:r>
          </w:p>
        </w:tc>
        <w:tc>
          <w:tcPr>
            <w:tcW w:type="dxa" w:w="6741"/>
          </w:tcPr>
          <w:p>
            <w:pPr>
              <w:spacing w:before="0" w:after="0"/>
            </w:pPr>
            <w:r>
              <w:rPr>
                <w:sz w:val="20"/>
              </w:rPr>
              <w:t>“Time spent” counts how long a page is open, even if the tab is left open overnight.</w:t>
            </w:r>
          </w:p>
        </w:tc>
      </w:tr>
    </w:tbl>
    <w:p>
      <w:pPr>
        <w:spacing w:before="0" w:after="80"/>
      </w:pPr>
    </w:p>
    <w:p>
      <w:pPr>
        <w:pStyle w:val="Heading1"/>
        <w:pBdr>
          <w:bottom w:val="single" w:sz="8" w:space="2" w:color="17212E"/>
        </w:pBdr>
      </w:pPr>
      <w:r>
        <w:rPr/>
        <w:t>Part 1 · Read the data · Level 1 · Knowledge</w:t>
      </w:r>
    </w:p>
    <w:p>
      <w:pPr>
        <w:pStyle w:val="Heading2"/>
      </w:pPr>
      <w:r>
        <w:rPr/>
        <w:t>Block 1.1 · Eight problems: measuring, reading or hypotheses, and a symptom taken for a cause · OBJECTIVE + JUDGED · Core · about 13 min</w:t>
      </w:r>
    </w:p>
    <w:p>
      <w:pPr>
        <w:spacing w:before="0" w:after="100"/>
      </w:pPr>
      <w:r>
        <w:rPr>
          <w:b/>
        </w:rPr>
        <w:t>Draws on:</w:t>
      </w:r>
      <w:r>
        <w:rPr/>
        <w:t xml:space="preserve"> A2 · Tracking and KPIs: what to measure, how to define it, and what data protection asks · A3 · Reading data: patterns, symptoms and causes, misreadings and hypotheses.</w:t>
      </w:r>
    </w:p>
    <w:p>
      <w:pPr>
        <w:spacing w:before="0" w:after="100"/>
      </w:pPr>
      <w:r>
        <w:rPr>
          <w:b/>
        </w:rPr>
        <w:t>Part a (objective).</w:t>
      </w:r>
      <w:r>
        <w:rPr/>
        <w:t xml:space="preserve"> Sort each fact into the kind it shows. Tick one box per fact. The kinds are: </w:t>
      </w:r>
      <w:r>
        <w:rPr>
          <w:i/>
        </w:rPr>
        <w:t>Measuring</w:t>
      </w:r>
      <w:r>
        <w:rPr/>
        <w:t xml:space="preserve"> (is the problem in what is measured, how it is defined, or how it is collected?); </w:t>
      </w:r>
      <w:r>
        <w:rPr>
          <w:i/>
        </w:rPr>
        <w:t>Reading</w:t>
      </w:r>
      <w:r>
        <w:rPr/>
        <w:t xml:space="preserve"> (is a conclusion drawn that the data does not support?); </w:t>
      </w:r>
      <w:r>
        <w:rPr>
          <w:i/>
        </w:rPr>
        <w:t>Hypotheses</w:t>
      </w:r>
      <w:r>
        <w:rPr/>
        <w:t xml:space="preserve"> (are measures launched without saying what they should change and how much?)</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60"/>
        <w:gridCol w:w="6168"/>
        <w:gridCol w:w="2510"/>
      </w:tblGrid>
      <w:tr>
        <w:trPr>
          <w:cantSplit/>
          <w:tblHeader/>
        </w:trPr>
        <w:tc>
          <w:tcPr>
            <w:tcW w:type="dxa" w:w="960"/>
            <w:shd w:val="clear" w:color="auto" w:fill="E6ECF4"/>
          </w:tcPr>
          <w:p>
            <w:pPr>
              <w:spacing w:before="0" w:after="0"/>
            </w:pPr>
            <w:r>
              <w:rPr>
                <w:b/>
                <w:sz w:val="20"/>
              </w:rPr>
              <w:t>No.</w:t>
            </w:r>
          </w:p>
        </w:tc>
        <w:tc>
          <w:tcPr>
            <w:tcW w:type="dxa" w:w="6168"/>
            <w:shd w:val="clear" w:color="auto" w:fill="E6ECF4"/>
          </w:tcPr>
          <w:p>
            <w:pPr>
              <w:spacing w:before="0" w:after="0"/>
            </w:pPr>
            <w:r>
              <w:rPr>
                <w:b/>
                <w:sz w:val="20"/>
              </w:rPr>
              <w:t>The fact in short</w:t>
            </w:r>
          </w:p>
        </w:tc>
        <w:tc>
          <w:tcPr>
            <w:tcW w:type="dxa" w:w="2510"/>
            <w:shd w:val="clear" w:color="auto" w:fill="E6ECF4"/>
          </w:tcPr>
          <w:p>
            <w:pPr>
              <w:spacing w:before="0" w:after="0"/>
            </w:pPr>
            <w:r>
              <w:rPr>
                <w:b/>
                <w:sz w:val="20"/>
              </w:rPr>
              <w:t>Kind (tick one)</w:t>
            </w:r>
          </w:p>
        </w:tc>
      </w:tr>
      <w:tr>
        <w:trPr>
          <w:cantSplit/>
        </w:trPr>
        <w:tc>
          <w:tcPr>
            <w:tcW w:type="dxa" w:w="960"/>
          </w:tcPr>
          <w:p>
            <w:pPr>
              <w:spacing w:before="0" w:after="0"/>
            </w:pPr>
            <w:r>
              <w:rPr>
                <w:sz w:val="20"/>
              </w:rPr>
              <w:t>1</w:t>
            </w:r>
          </w:p>
        </w:tc>
        <w:tc>
          <w:tcPr>
            <w:tcW w:type="dxa" w:w="6168"/>
          </w:tcPr>
          <w:p>
            <w:pPr>
              <w:spacing w:before="0" w:after="0"/>
            </w:pPr>
            <w:r>
              <w:rPr>
                <w:sz w:val="20"/>
              </w:rPr>
              <w:t>31 metrics, none marked as the one that matters</w:t>
            </w:r>
          </w:p>
        </w:tc>
        <w:tc>
          <w:tcPr>
            <w:tcW w:type="dxa" w:w="2510"/>
          </w:tcPr>
          <w:p>
            <w:pPr>
              <w:spacing w:before="0" w:after="0"/>
            </w:pPr>
            <w:r>
              <w:rPr>
                <w:sz w:val="20"/>
              </w:rPr>
              <w:t>☐ Measuring</w:t>
            </w:r>
            <w:r>
              <w:br/>
            </w:r>
            <w:r>
              <w:rPr>
                <w:sz w:val="20"/>
              </w:rPr>
              <w:t>☐ Reading</w:t>
            </w:r>
            <w:r>
              <w:br/>
            </w:r>
            <w:r>
              <w:rPr>
                <w:sz w:val="20"/>
              </w:rPr>
              <w:t>☐ Hypotheses</w:t>
            </w:r>
          </w:p>
        </w:tc>
      </w:tr>
      <w:tr>
        <w:trPr>
          <w:cantSplit/>
        </w:trPr>
        <w:tc>
          <w:tcPr>
            <w:tcW w:type="dxa" w:w="960"/>
          </w:tcPr>
          <w:p>
            <w:pPr>
              <w:spacing w:before="0" w:after="0"/>
            </w:pPr>
            <w:r>
              <w:rPr>
                <w:sz w:val="20"/>
              </w:rPr>
              <w:t>2</w:t>
            </w:r>
          </w:p>
        </w:tc>
        <w:tc>
          <w:tcPr>
            <w:tcW w:type="dxa" w:w="6168"/>
          </w:tcPr>
          <w:p>
            <w:pPr>
              <w:spacing w:before="0" w:after="0"/>
            </w:pPr>
            <w:r>
              <w:rPr>
                <w:sz w:val="20"/>
              </w:rPr>
              <w:t>“Engagement” is clicks, with no definition</w:t>
            </w:r>
          </w:p>
        </w:tc>
        <w:tc>
          <w:tcPr>
            <w:tcW w:type="dxa" w:w="2510"/>
          </w:tcPr>
          <w:p>
            <w:pPr>
              <w:spacing w:before="0" w:after="0"/>
            </w:pPr>
            <w:r>
              <w:rPr>
                <w:sz w:val="20"/>
              </w:rPr>
              <w:t>☐ Measuring</w:t>
            </w:r>
            <w:r>
              <w:br/>
            </w:r>
            <w:r>
              <w:rPr>
                <w:sz w:val="20"/>
              </w:rPr>
              <w:t>☐ Reading</w:t>
            </w:r>
            <w:r>
              <w:br/>
            </w:r>
            <w:r>
              <w:rPr>
                <w:sz w:val="20"/>
              </w:rPr>
              <w:t>☐ Hypotheses</w:t>
            </w:r>
          </w:p>
        </w:tc>
      </w:tr>
      <w:tr>
        <w:trPr>
          <w:cantSplit/>
        </w:trPr>
        <w:tc>
          <w:tcPr>
            <w:tcW w:type="dxa" w:w="960"/>
          </w:tcPr>
          <w:p>
            <w:pPr>
              <w:spacing w:before="0" w:after="0"/>
            </w:pPr>
            <w:r>
              <w:rPr>
                <w:sz w:val="20"/>
              </w:rPr>
              <w:t>3</w:t>
            </w:r>
          </w:p>
        </w:tc>
        <w:tc>
          <w:tcPr>
            <w:tcW w:type="dxa" w:w="6168"/>
          </w:tcPr>
          <w:p>
            <w:pPr>
              <w:spacing w:before="0" w:after="0"/>
            </w:pPr>
            <w:r>
              <w:rPr>
                <w:sz w:val="20"/>
              </w:rPr>
              <w:t>“70% drop-out, so the content is too hard”</w:t>
            </w:r>
          </w:p>
        </w:tc>
        <w:tc>
          <w:tcPr>
            <w:tcW w:type="dxa" w:w="2510"/>
          </w:tcPr>
          <w:p>
            <w:pPr>
              <w:spacing w:before="0" w:after="0"/>
            </w:pPr>
            <w:r>
              <w:rPr>
                <w:sz w:val="20"/>
              </w:rPr>
              <w:t>☐ Measuring</w:t>
            </w:r>
            <w:r>
              <w:br/>
            </w:r>
            <w:r>
              <w:rPr>
                <w:sz w:val="20"/>
              </w:rPr>
              <w:t>☐ Reading</w:t>
            </w:r>
            <w:r>
              <w:br/>
            </w:r>
            <w:r>
              <w:rPr>
                <w:sz w:val="20"/>
              </w:rPr>
              <w:t>☐ Hypotheses</w:t>
            </w:r>
          </w:p>
        </w:tc>
      </w:tr>
      <w:tr>
        <w:trPr>
          <w:cantSplit/>
        </w:trPr>
        <w:tc>
          <w:tcPr>
            <w:tcW w:type="dxa" w:w="960"/>
          </w:tcPr>
          <w:p>
            <w:pPr>
              <w:spacing w:before="0" w:after="0"/>
            </w:pPr>
            <w:r>
              <w:rPr>
                <w:sz w:val="20"/>
              </w:rPr>
              <w:t>4</w:t>
            </w:r>
          </w:p>
        </w:tc>
        <w:tc>
          <w:tcPr>
            <w:tcW w:type="dxa" w:w="6168"/>
          </w:tcPr>
          <w:p>
            <w:pPr>
              <w:spacing w:before="0" w:after="0"/>
            </w:pPr>
            <w:r>
              <w:rPr>
                <w:sz w:val="20"/>
              </w:rPr>
              <w:t>A rise called a success; last month had a holiday</w:t>
            </w:r>
          </w:p>
        </w:tc>
        <w:tc>
          <w:tcPr>
            <w:tcW w:type="dxa" w:w="2510"/>
          </w:tcPr>
          <w:p>
            <w:pPr>
              <w:spacing w:before="0" w:after="0"/>
            </w:pPr>
            <w:r>
              <w:rPr>
                <w:sz w:val="20"/>
              </w:rPr>
              <w:t>☐ Measuring</w:t>
            </w:r>
            <w:r>
              <w:br/>
            </w:r>
            <w:r>
              <w:rPr>
                <w:sz w:val="20"/>
              </w:rPr>
              <w:t>☐ Reading</w:t>
            </w:r>
            <w:r>
              <w:br/>
            </w:r>
            <w:r>
              <w:rPr>
                <w:sz w:val="20"/>
              </w:rPr>
              <w:t>☐ Hypotheses</w:t>
            </w:r>
          </w:p>
        </w:tc>
      </w:tr>
      <w:tr>
        <w:trPr>
          <w:cantSplit/>
        </w:trPr>
        <w:tc>
          <w:tcPr>
            <w:tcW w:type="dxa" w:w="960"/>
          </w:tcPr>
          <w:p>
            <w:pPr>
              <w:spacing w:before="0" w:after="0"/>
            </w:pPr>
            <w:r>
              <w:rPr>
                <w:sz w:val="20"/>
              </w:rPr>
              <w:t>5</w:t>
            </w:r>
          </w:p>
        </w:tc>
        <w:tc>
          <w:tcPr>
            <w:tcW w:type="dxa" w:w="6168"/>
          </w:tcPr>
          <w:p>
            <w:pPr>
              <w:spacing w:before="0" w:after="0"/>
            </w:pPr>
            <w:r>
              <w:rPr>
                <w:sz w:val="20"/>
              </w:rPr>
              <w:t>Five measures in one month, no way to tell them apart</w:t>
            </w:r>
          </w:p>
        </w:tc>
        <w:tc>
          <w:tcPr>
            <w:tcW w:type="dxa" w:w="2510"/>
          </w:tcPr>
          <w:p>
            <w:pPr>
              <w:spacing w:before="0" w:after="0"/>
            </w:pPr>
            <w:r>
              <w:rPr>
                <w:sz w:val="20"/>
              </w:rPr>
              <w:t>☐ Measuring</w:t>
            </w:r>
            <w:r>
              <w:br/>
            </w:r>
            <w:r>
              <w:rPr>
                <w:sz w:val="20"/>
              </w:rPr>
              <w:t>☐ Reading</w:t>
            </w:r>
            <w:r>
              <w:br/>
            </w:r>
            <w:r>
              <w:rPr>
                <w:sz w:val="20"/>
              </w:rPr>
              <w:t>☐ Hypotheses</w:t>
            </w:r>
          </w:p>
        </w:tc>
      </w:tr>
      <w:tr>
        <w:trPr>
          <w:cantSplit/>
        </w:trPr>
        <w:tc>
          <w:tcPr>
            <w:tcW w:type="dxa" w:w="960"/>
          </w:tcPr>
          <w:p>
            <w:pPr>
              <w:spacing w:before="0" w:after="0"/>
            </w:pPr>
            <w:r>
              <w:rPr>
                <w:sz w:val="20"/>
              </w:rPr>
              <w:t>6</w:t>
            </w:r>
          </w:p>
        </w:tc>
        <w:tc>
          <w:tcPr>
            <w:tcW w:type="dxa" w:w="6168"/>
          </w:tcPr>
          <w:p>
            <w:pPr>
              <w:spacing w:before="0" w:after="0"/>
            </w:pPr>
            <w:r>
              <w:rPr>
                <w:sz w:val="20"/>
              </w:rPr>
              <w:t>No measure states an expected effect</w:t>
            </w:r>
          </w:p>
        </w:tc>
        <w:tc>
          <w:tcPr>
            <w:tcW w:type="dxa" w:w="2510"/>
          </w:tcPr>
          <w:p>
            <w:pPr>
              <w:spacing w:before="0" w:after="0"/>
            </w:pPr>
            <w:r>
              <w:rPr>
                <w:sz w:val="20"/>
              </w:rPr>
              <w:t>☐ Measuring</w:t>
            </w:r>
            <w:r>
              <w:br/>
            </w:r>
            <w:r>
              <w:rPr>
                <w:sz w:val="20"/>
              </w:rPr>
              <w:t>☐ Reading</w:t>
            </w:r>
            <w:r>
              <w:br/>
            </w:r>
            <w:r>
              <w:rPr>
                <w:sz w:val="20"/>
              </w:rPr>
              <w:t>☐ Hypotheses</w:t>
            </w:r>
          </w:p>
        </w:tc>
      </w:tr>
      <w:tr>
        <w:trPr>
          <w:cantSplit/>
        </w:trPr>
        <w:tc>
          <w:tcPr>
            <w:tcW w:type="dxa" w:w="960"/>
          </w:tcPr>
          <w:p>
            <w:pPr>
              <w:spacing w:before="0" w:after="0"/>
            </w:pPr>
            <w:r>
              <w:rPr>
                <w:sz w:val="20"/>
              </w:rPr>
              <w:t>7</w:t>
            </w:r>
          </w:p>
        </w:tc>
        <w:tc>
          <w:tcPr>
            <w:tcW w:type="dxa" w:w="6168"/>
          </w:tcPr>
          <w:p>
            <w:pPr>
              <w:spacing w:before="0" w:after="0"/>
            </w:pPr>
            <w:r>
              <w:rPr>
                <w:sz w:val="20"/>
              </w:rPr>
              <w:t>Every click stored with a name; the privacy notice is silent</w:t>
            </w:r>
          </w:p>
        </w:tc>
        <w:tc>
          <w:tcPr>
            <w:tcW w:type="dxa" w:w="2510"/>
          </w:tcPr>
          <w:p>
            <w:pPr>
              <w:spacing w:before="0" w:after="0"/>
            </w:pPr>
            <w:r>
              <w:rPr>
                <w:sz w:val="20"/>
              </w:rPr>
              <w:t>☐ Measuring</w:t>
            </w:r>
            <w:r>
              <w:br/>
            </w:r>
            <w:r>
              <w:rPr>
                <w:sz w:val="20"/>
              </w:rPr>
              <w:t>☐ Reading</w:t>
            </w:r>
            <w:r>
              <w:br/>
            </w:r>
            <w:r>
              <w:rPr>
                <w:sz w:val="20"/>
              </w:rPr>
              <w:t>☐ Hypotheses</w:t>
            </w:r>
          </w:p>
        </w:tc>
      </w:tr>
      <w:tr>
        <w:trPr>
          <w:cantSplit/>
        </w:trPr>
        <w:tc>
          <w:tcPr>
            <w:tcW w:type="dxa" w:w="960"/>
          </w:tcPr>
          <w:p>
            <w:pPr>
              <w:spacing w:before="0" w:after="0"/>
            </w:pPr>
            <w:r>
              <w:rPr>
                <w:sz w:val="20"/>
              </w:rPr>
              <w:t>8</w:t>
            </w:r>
          </w:p>
        </w:tc>
        <w:tc>
          <w:tcPr>
            <w:tcW w:type="dxa" w:w="6168"/>
          </w:tcPr>
          <w:p>
            <w:pPr>
              <w:spacing w:before="0" w:after="0"/>
            </w:pPr>
            <w:r>
              <w:rPr>
                <w:sz w:val="20"/>
              </w:rPr>
              <w:t>“Time spent” counts a tab left open overnight</w:t>
            </w:r>
          </w:p>
        </w:tc>
        <w:tc>
          <w:tcPr>
            <w:tcW w:type="dxa" w:w="2510"/>
          </w:tcPr>
          <w:p>
            <w:pPr>
              <w:spacing w:before="0" w:after="0"/>
            </w:pPr>
            <w:r>
              <w:rPr>
                <w:sz w:val="20"/>
              </w:rPr>
              <w:t>☐ Measuring</w:t>
            </w:r>
            <w:r>
              <w:br/>
            </w:r>
            <w:r>
              <w:rPr>
                <w:sz w:val="20"/>
              </w:rPr>
              <w:t>☐ Reading</w:t>
            </w:r>
            <w:r>
              <w:br/>
            </w:r>
            <w:r>
              <w:rPr>
                <w:sz w:val="20"/>
              </w:rPr>
              <w:t>☐ Hypotheses</w:t>
            </w:r>
          </w:p>
        </w:tc>
      </w:tr>
    </w:tbl>
    <w:p>
      <w:pPr>
        <w:spacing w:before="0" w:after="80"/>
      </w:pPr>
    </w:p>
    <w:p>
      <w:pPr>
        <w:spacing w:before="0" w:after="100"/>
      </w:pPr>
      <w:r>
        <w:rPr>
          <w:b/>
        </w:rPr>
        <w:t>Part b (judged).</w:t>
      </w:r>
    </w:p>
    <w:p>
      <w:pPr>
        <w:spacing w:before="0" w:after="100"/>
      </w:pPr>
      <w:r>
        <w:rPr>
          <w:b/>
        </w:rPr>
        <w:t>Which fact jumps from a symptom to a cause?</w:t>
      </w:r>
      <w:r>
        <w:rPr/>
        <w:t xml:space="preserve"> Choose one. A symptom is what the data shows; a cause is why. The reason below says what else could explain it.</w:t>
      </w:r>
    </w:p>
    <w:p>
      <w:pPr>
        <w:keepNext/>
        <w:spacing w:before="0" w:after="20"/>
      </w:pPr>
      <w:r>
        <w:rPr>
          <w:i/>
          <w:color w:val="556274"/>
          <w:sz w:val="19"/>
        </w:rPr>
        <w:t xml:space="preserve">Tick one:  </w:t>
      </w:r>
    </w:p>
    <w:p>
      <w:pPr>
        <w:spacing w:before="0" w:after="20"/>
        <w:ind w:left="340" w:hanging="340"/>
      </w:pPr>
      <w:r>
        <w:rPr/>
        <w:t>☐ 8 · “Time spent” counts an open tab</w:t>
      </w:r>
    </w:p>
    <w:p>
      <w:pPr>
        <w:spacing w:before="0" w:after="20"/>
        <w:ind w:left="340" w:hanging="340"/>
      </w:pPr>
      <w:r>
        <w:rPr/>
        <w:t>☐ 6 · No measure states an expected effect</w:t>
      </w:r>
    </w:p>
    <w:p>
      <w:pPr>
        <w:spacing w:before="0" w:after="20"/>
        <w:ind w:left="340" w:hanging="340"/>
      </w:pPr>
      <w:r>
        <w:rPr/>
        <w:t>☐ 3 · “70% drop-out, so the content is too hard”</w:t>
      </w:r>
    </w:p>
    <w:p>
      <w:pPr>
        <w:spacing w:before="0" w:after="20"/>
        <w:ind w:left="340" w:hanging="340"/>
      </w:pPr>
      <w:r>
        <w:rPr/>
        <w:t>☐ 5 · Five measures in one month</w:t>
      </w:r>
    </w:p>
    <w:p>
      <w:pPr>
        <w:spacing w:before="0" w:after="20"/>
        <w:ind w:left="340" w:hanging="340"/>
      </w:pPr>
      <w:r>
        <w:rPr/>
        <w:t>☐ 2 · “Engagement” is clicks</w:t>
      </w:r>
    </w:p>
    <w:p>
      <w:pPr>
        <w:spacing w:before="0" w:after="20"/>
        <w:ind w:left="340" w:hanging="340"/>
      </w:pPr>
      <w:r>
        <w:rPr/>
        <w:t>☐ 1 · 31 metrics on the dashboard</w:t>
      </w:r>
    </w:p>
    <w:p>
      <w:pPr>
        <w:spacing w:before="0" w:after="20"/>
        <w:ind w:left="340" w:hanging="340"/>
      </w:pPr>
      <w:r>
        <w:rPr/>
        <w:t>☐ 7 · Every click stored with a name</w:t>
      </w:r>
    </w:p>
    <w:p>
      <w:pPr>
        <w:spacing w:before="0" w:after="120"/>
        <w:ind w:left="340" w:hanging="340"/>
      </w:pPr>
      <w:r>
        <w:rPr/>
        <w:t>☐ 4 · A rise called a success, vs a holiday month</w:t>
      </w:r>
    </w:p>
    <w:p>
      <w:pPr>
        <w:spacing w:before="0" w:after="100"/>
      </w:pPr>
      <w:r>
        <w:rPr>
          <w:b/>
        </w:rPr>
        <w:t>Part c (judged).</w:t>
      </w:r>
    </w:p>
    <w:p>
      <w:pPr>
        <w:keepNext/>
        <w:spacing w:before="40" w:after="20"/>
      </w:pPr>
      <w:r>
        <w:rPr>
          <w:b/>
          <w:color w:val="556274"/>
          <w:sz w:val="19"/>
        </w:rPr>
        <w:t>What else could cause a 70% drop-out rate with short time spent? Name at least two other possible causes (for example a long sign-up form, a slow page, learners who expected something else) and say why “too hard” was a jump.</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Part d (judged).</w:t>
      </w:r>
    </w:p>
    <w:p>
      <w:pPr>
        <w:keepNext/>
        <w:spacing w:before="40" w:after="20"/>
      </w:pPr>
      <w:r>
        <w:rPr>
          <w:b/>
          <w:color w:val="556274"/>
          <w:sz w:val="19"/>
        </w:rPr>
        <w:t>Which problems do you suspect, and which measures do you suggest? Name the kind of problem (measuring, reading, hypotheses) for the facts you suspect, and for each measure the fact (by number) it answers, starting each measure with a verb.</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pStyle w:val="Heading2"/>
      </w:pPr>
      <w:r>
        <w:rPr/>
        <w:t>Block 1.2 · A KPI-based decision: three options · OBJECTIVE + JUDGED · Optional · about 8 min</w:t>
      </w:r>
    </w:p>
    <w:p>
      <w:pPr>
        <w:spacing w:before="0" w:after="100"/>
      </w:pPr>
      <w:r>
        <w:rPr>
          <w:i/>
        </w:rPr>
        <w:t>Optional. Practises the three ratings at small scale; Block 2.2 is answered without it.</w:t>
      </w:r>
    </w:p>
    <w:p>
      <w:pPr>
        <w:spacing w:before="0" w:after="100"/>
      </w:pPr>
      <w:r>
        <w:rPr>
          <w:b/>
        </w:rPr>
        <w:t>Draws on:</w:t>
      </w:r>
      <w:r>
        <w:rPr/>
        <w:t xml:space="preserve"> A5 · Weighing a data-based measure: KPI impact, effort, risk.</w:t>
      </w:r>
    </w:p>
    <w:p>
      <w:pPr>
        <w:spacing w:before="0" w:after="100"/>
      </w:pPr>
      <w:r>
        <w:rPr/>
        <w:t>You are to optimise a platform. The drop-out rate is high, the budget is limited and there is time pressure (Case assumption: the costs). Effort follows the printed cost, by the rule in Materi A5. Option A improves the UX (navigation and structure), option B expands the content, and option C increases the marketing.</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00"/>
        <w:gridCol w:w="2305"/>
        <w:gridCol w:w="1207"/>
        <w:gridCol w:w="896"/>
        <w:gridCol w:w="1478"/>
        <w:gridCol w:w="1478"/>
        <w:gridCol w:w="1274"/>
      </w:tblGrid>
      <w:tr>
        <w:trPr>
          <w:cantSplit/>
          <w:tblHeader/>
        </w:trPr>
        <w:tc>
          <w:tcPr>
            <w:tcW w:type="dxa" w:w="1000"/>
            <w:shd w:val="clear" w:color="auto" w:fill="E6ECF4"/>
          </w:tcPr>
          <w:p>
            <w:pPr>
              <w:spacing w:before="0" w:after="0"/>
            </w:pPr>
            <w:r>
              <w:rPr>
                <w:b/>
                <w:sz w:val="19"/>
              </w:rPr>
              <w:t>Option</w:t>
            </w:r>
          </w:p>
        </w:tc>
        <w:tc>
          <w:tcPr>
            <w:tcW w:type="dxa" w:w="2305"/>
            <w:shd w:val="clear" w:color="auto" w:fill="E6ECF4"/>
          </w:tcPr>
          <w:p>
            <w:pPr>
              <w:spacing w:before="0" w:after="0"/>
            </w:pPr>
            <w:r>
              <w:rPr>
                <w:b/>
                <w:sz w:val="19"/>
              </w:rPr>
              <w:t>What it is</w:t>
            </w:r>
          </w:p>
        </w:tc>
        <w:tc>
          <w:tcPr>
            <w:tcW w:type="dxa" w:w="1207"/>
            <w:shd w:val="clear" w:color="auto" w:fill="E6ECF4"/>
          </w:tcPr>
          <w:p>
            <w:pPr>
              <w:spacing w:before="0" w:after="0"/>
            </w:pPr>
            <w:r>
              <w:rPr>
                <w:b/>
                <w:sz w:val="19"/>
              </w:rPr>
              <w:t>Cost</w:t>
            </w:r>
          </w:p>
        </w:tc>
        <w:tc>
          <w:tcPr>
            <w:tcW w:type="dxa" w:w="896"/>
            <w:shd w:val="clear" w:color="auto" w:fill="E6ECF4"/>
          </w:tcPr>
          <w:p>
            <w:pPr>
              <w:spacing w:before="0" w:after="0"/>
            </w:pPr>
            <w:r>
              <w:rPr>
                <w:b/>
                <w:sz w:val="19"/>
              </w:rPr>
              <w:t>Weeks</w:t>
            </w:r>
          </w:p>
        </w:tc>
        <w:tc>
          <w:tcPr>
            <w:tcW w:type="dxa" w:w="1478"/>
            <w:shd w:val="clear" w:color="auto" w:fill="E6ECF4"/>
          </w:tcPr>
          <w:p>
            <w:pPr>
              <w:spacing w:before="0" w:after="0"/>
            </w:pPr>
            <w:r>
              <w:rPr>
                <w:b/>
                <w:sz w:val="19"/>
              </w:rPr>
              <w:t>KPI impact</w:t>
            </w:r>
          </w:p>
        </w:tc>
        <w:tc>
          <w:tcPr>
            <w:tcW w:type="dxa" w:w="1478"/>
            <w:shd w:val="clear" w:color="auto" w:fill="E6ECF4"/>
          </w:tcPr>
          <w:p>
            <w:pPr>
              <w:spacing w:before="0" w:after="0"/>
            </w:pPr>
            <w:r>
              <w:rPr>
                <w:b/>
                <w:sz w:val="19"/>
              </w:rPr>
              <w:t>Effort</w:t>
            </w:r>
          </w:p>
        </w:tc>
        <w:tc>
          <w:tcPr>
            <w:tcW w:type="dxa" w:w="1274"/>
            <w:shd w:val="clear" w:color="auto" w:fill="E6ECF4"/>
          </w:tcPr>
          <w:p>
            <w:pPr>
              <w:spacing w:before="0" w:after="0"/>
            </w:pPr>
            <w:r>
              <w:rPr>
                <w:b/>
                <w:sz w:val="19"/>
              </w:rPr>
              <w:t>Risk</w:t>
            </w:r>
          </w:p>
        </w:tc>
      </w:tr>
      <w:tr>
        <w:trPr>
          <w:cantSplit/>
        </w:trPr>
        <w:tc>
          <w:tcPr>
            <w:tcW w:type="dxa" w:w="1000"/>
          </w:tcPr>
          <w:p>
            <w:pPr>
              <w:spacing w:before="0" w:after="0"/>
            </w:pPr>
            <w:r>
              <w:rPr>
                <w:b/>
                <w:sz w:val="19"/>
              </w:rPr>
              <w:t>A</w:t>
            </w:r>
          </w:p>
        </w:tc>
        <w:tc>
          <w:tcPr>
            <w:tcW w:type="dxa" w:w="2305"/>
          </w:tcPr>
          <w:p>
            <w:pPr>
              <w:spacing w:before="0" w:after="0"/>
            </w:pPr>
            <w:r>
              <w:rPr>
                <w:sz w:val="19"/>
              </w:rPr>
              <w:t>Improve the UX (navigation and structure)</w:t>
            </w:r>
          </w:p>
        </w:tc>
        <w:tc>
          <w:tcPr>
            <w:tcW w:type="dxa" w:w="1207"/>
          </w:tcPr>
          <w:p>
            <w:pPr>
              <w:spacing w:before="0" w:after="0"/>
            </w:pPr>
            <w:r>
              <w:rPr>
                <w:sz w:val="19"/>
              </w:rPr>
              <w:t>€13,000</w:t>
            </w:r>
          </w:p>
        </w:tc>
        <w:tc>
          <w:tcPr>
            <w:tcW w:type="dxa" w:w="896"/>
          </w:tcPr>
          <w:p>
            <w:pPr>
              <w:spacing w:before="0" w:after="0"/>
            </w:pPr>
            <w:r>
              <w:rPr>
                <w:sz w:val="19"/>
              </w:rPr>
              <w:t>4</w:t>
            </w:r>
          </w:p>
        </w:tc>
        <w:tc>
          <w:tcPr>
            <w:tcW w:type="dxa" w:w="1478"/>
          </w:tcPr>
          <w:p>
            <w:pPr>
              <w:spacing w:before="0" w:after="0"/>
            </w:pPr>
            <w:r>
              <w:rPr>
                <w:sz w:val="19"/>
              </w:rPr>
              <w:t>☐ Low ☐ Mid ☐ High</w:t>
            </w:r>
          </w:p>
        </w:tc>
        <w:tc>
          <w:tcPr>
            <w:tcW w:type="dxa" w:w="1478"/>
          </w:tcPr>
          <w:p>
            <w:pPr>
              <w:spacing w:before="0" w:after="0"/>
            </w:pPr>
            <w:r>
              <w:rPr>
                <w:sz w:val="19"/>
              </w:rPr>
              <w:t>☐ Low ☐ Mid ☐ High</w:t>
            </w:r>
          </w:p>
        </w:tc>
        <w:tc>
          <w:tcPr>
            <w:tcW w:type="dxa" w:w="1274"/>
          </w:tcPr>
          <w:p>
            <w:pPr>
              <w:spacing w:before="0" w:after="0"/>
            </w:pPr>
            <w:r>
              <w:rPr>
                <w:sz w:val="19"/>
              </w:rPr>
              <w:t>☐ Low ☐ Mid ☐ High</w:t>
            </w:r>
          </w:p>
        </w:tc>
      </w:tr>
      <w:tr>
        <w:trPr>
          <w:cantSplit/>
        </w:trPr>
        <w:tc>
          <w:tcPr>
            <w:tcW w:type="dxa" w:w="1000"/>
          </w:tcPr>
          <w:p>
            <w:pPr>
              <w:spacing w:before="0" w:after="0"/>
            </w:pPr>
            <w:r>
              <w:rPr>
                <w:b/>
                <w:sz w:val="19"/>
              </w:rPr>
              <w:t>B</w:t>
            </w:r>
          </w:p>
        </w:tc>
        <w:tc>
          <w:tcPr>
            <w:tcW w:type="dxa" w:w="2305"/>
          </w:tcPr>
          <w:p>
            <w:pPr>
              <w:spacing w:before="0" w:after="0"/>
            </w:pPr>
            <w:r>
              <w:rPr>
                <w:sz w:val="19"/>
              </w:rPr>
              <w:t>Expand the content</w:t>
            </w:r>
          </w:p>
        </w:tc>
        <w:tc>
          <w:tcPr>
            <w:tcW w:type="dxa" w:w="1207"/>
          </w:tcPr>
          <w:p>
            <w:pPr>
              <w:spacing w:before="0" w:after="0"/>
            </w:pPr>
            <w:r>
              <w:rPr>
                <w:sz w:val="19"/>
              </w:rPr>
              <w:t>€24,000</w:t>
            </w:r>
          </w:p>
        </w:tc>
        <w:tc>
          <w:tcPr>
            <w:tcW w:type="dxa" w:w="896"/>
          </w:tcPr>
          <w:p>
            <w:pPr>
              <w:spacing w:before="0" w:after="0"/>
            </w:pPr>
            <w:r>
              <w:rPr>
                <w:sz w:val="19"/>
              </w:rPr>
              <w:t>7</w:t>
            </w:r>
          </w:p>
        </w:tc>
        <w:tc>
          <w:tcPr>
            <w:tcW w:type="dxa" w:w="1478"/>
          </w:tcPr>
          <w:p>
            <w:pPr>
              <w:spacing w:before="0" w:after="0"/>
            </w:pPr>
            <w:r>
              <w:rPr>
                <w:sz w:val="19"/>
              </w:rPr>
              <w:t>☐ Low ☐ Mid ☐ High</w:t>
            </w:r>
          </w:p>
        </w:tc>
        <w:tc>
          <w:tcPr>
            <w:tcW w:type="dxa" w:w="1478"/>
          </w:tcPr>
          <w:p>
            <w:pPr>
              <w:spacing w:before="0" w:after="0"/>
            </w:pPr>
            <w:r>
              <w:rPr>
                <w:sz w:val="19"/>
              </w:rPr>
              <w:t>☐ Low ☐ Mid ☐ High</w:t>
            </w:r>
          </w:p>
        </w:tc>
        <w:tc>
          <w:tcPr>
            <w:tcW w:type="dxa" w:w="1274"/>
          </w:tcPr>
          <w:p>
            <w:pPr>
              <w:spacing w:before="0" w:after="0"/>
            </w:pPr>
            <w:r>
              <w:rPr>
                <w:sz w:val="19"/>
              </w:rPr>
              <w:t>☐ Low ☐ Mid ☐ High</w:t>
            </w:r>
          </w:p>
        </w:tc>
      </w:tr>
      <w:tr>
        <w:trPr>
          <w:cantSplit/>
        </w:trPr>
        <w:tc>
          <w:tcPr>
            <w:tcW w:type="dxa" w:w="1000"/>
          </w:tcPr>
          <w:p>
            <w:pPr>
              <w:spacing w:before="0" w:after="0"/>
            </w:pPr>
            <w:r>
              <w:rPr>
                <w:b/>
                <w:sz w:val="19"/>
              </w:rPr>
              <w:t>C</w:t>
            </w:r>
          </w:p>
        </w:tc>
        <w:tc>
          <w:tcPr>
            <w:tcW w:type="dxa" w:w="2305"/>
          </w:tcPr>
          <w:p>
            <w:pPr>
              <w:spacing w:before="0" w:after="0"/>
            </w:pPr>
            <w:r>
              <w:rPr>
                <w:sz w:val="19"/>
              </w:rPr>
              <w:t>Increase the marketing</w:t>
            </w:r>
          </w:p>
        </w:tc>
        <w:tc>
          <w:tcPr>
            <w:tcW w:type="dxa" w:w="1207"/>
          </w:tcPr>
          <w:p>
            <w:pPr>
              <w:spacing w:before="0" w:after="0"/>
            </w:pPr>
            <w:r>
              <w:rPr>
                <w:sz w:val="19"/>
              </w:rPr>
              <w:t>€20,000</w:t>
            </w:r>
          </w:p>
        </w:tc>
        <w:tc>
          <w:tcPr>
            <w:tcW w:type="dxa" w:w="896"/>
          </w:tcPr>
          <w:p>
            <w:pPr>
              <w:spacing w:before="0" w:after="0"/>
            </w:pPr>
            <w:r>
              <w:rPr>
                <w:sz w:val="19"/>
              </w:rPr>
              <w:t>5</w:t>
            </w:r>
          </w:p>
        </w:tc>
        <w:tc>
          <w:tcPr>
            <w:tcW w:type="dxa" w:w="1478"/>
          </w:tcPr>
          <w:p>
            <w:pPr>
              <w:spacing w:before="0" w:after="0"/>
            </w:pPr>
            <w:r>
              <w:rPr>
                <w:sz w:val="19"/>
              </w:rPr>
              <w:t>☐ Low ☐ Mid ☐ High</w:t>
            </w:r>
          </w:p>
        </w:tc>
        <w:tc>
          <w:tcPr>
            <w:tcW w:type="dxa" w:w="1478"/>
          </w:tcPr>
          <w:p>
            <w:pPr>
              <w:spacing w:before="0" w:after="0"/>
            </w:pPr>
            <w:r>
              <w:rPr>
                <w:sz w:val="19"/>
              </w:rPr>
              <w:t>☐ Low ☐ Mid ☐ High</w:t>
            </w:r>
          </w:p>
        </w:tc>
        <w:tc>
          <w:tcPr>
            <w:tcW w:type="dxa" w:w="1274"/>
          </w:tcPr>
          <w:p>
            <w:pPr>
              <w:spacing w:before="0" w:after="0"/>
            </w:pPr>
            <w:r>
              <w:rPr>
                <w:sz w:val="19"/>
              </w:rPr>
              <w:t>☐ Low ☐ Mid ☐ High</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Option (A, B or C)</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bl>
    <w:p>
      <w:pPr>
        <w:spacing w:before="0" w:after="80"/>
      </w:pPr>
    </w:p>
    <w:p>
      <w:pPr>
        <w:keepNext/>
        <w:spacing w:before="40" w:after="20"/>
      </w:pPr>
      <w:r>
        <w:rPr>
          <w:b/>
          <w:color w:val="556274"/>
          <w:sz w:val="19"/>
        </w:rPr>
        <w:t>Justify your decision: develop a data-based prioritisation Say what each option would do to the drop-out rate and what it costs, given the limited budget and the time pressure.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1.3 · Coaching reflection: using data correctly · REFLECTION · Optional · about 5 min</w:t>
      </w:r>
    </w:p>
    <w:p>
      <w:pPr>
        <w:spacing w:before="0" w:after="100"/>
      </w:pPr>
      <w:r>
        <w:rPr>
          <w:i/>
        </w:rPr>
        <w:t>Optional. A reflective bridge between the two levels; your notes appear in the file, and no Core block needs them. Your notes are never scored and never count as missing; no Core block needs them.</w:t>
      </w:r>
    </w:p>
    <w:p>
      <w:pPr>
        <w:spacing w:before="0" w:after="100"/>
      </w:pPr>
      <w:r>
        <w:rPr/>
        <w:t>The coaching point of the plan: data shows symptoms, not causes; data and UX understanding are needed together; there is a danger of misinterpretation; data is a basis for decisions, not a substitute for thinking. Think back on Block 1.1 and write what comes to mind.</w:t>
      </w:r>
    </w:p>
    <w:p>
      <w:pPr>
        <w:keepNext/>
        <w:spacing w:before="40" w:after="20"/>
      </w:pPr>
      <w:r>
        <w:rPr>
          <w:b/>
          <w:color w:val="556274"/>
          <w:sz w:val="19"/>
        </w:rPr>
        <w:t>Which data is really relevant?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Where are we interpreting incorrectly?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Which decision is based on assumptions?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Choose measures within the limits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order with your group and for the trainer's closing. The blocks below need about 24 minutes of writing; the rest of the time is the group comparison.</w:t>
            </w:r>
          </w:p>
        </w:tc>
      </w:tr>
    </w:tbl>
    <w:p>
      <w:pPr>
        <w:spacing w:before="0" w:after="80"/>
      </w:pPr>
    </w:p>
    <w:p>
      <w:pPr>
        <w:pStyle w:val="Heading2"/>
      </w:pPr>
      <w:r>
        <w:rPr/>
        <w:t>Block 2.1 · Four problems in dealing with data · OBJECTIVE + JUDGED · Optional · about 7 min</w:t>
      </w:r>
    </w:p>
    <w:p>
      <w:pPr>
        <w:spacing w:before="0" w:after="100"/>
      </w:pPr>
      <w:r>
        <w:rPr>
          <w:i/>
        </w:rPr>
        <w:t>Optional. Practises pointing at a printed fact for a problem; Block 2.2 reads the facts, not this block.</w:t>
      </w:r>
    </w:p>
    <w:p>
      <w:pPr>
        <w:spacing w:before="0" w:after="100"/>
      </w:pPr>
      <w:r>
        <w:rPr>
          <w:b/>
        </w:rPr>
        <w:t>Draws on:</w:t>
      </w:r>
      <w:r>
        <w:rPr/>
        <w:t xml:space="preserve"> A3 · Reading data: patterns, symptoms and causes, misreadings and hypotheses.</w:t>
      </w:r>
    </w:p>
    <w:p>
      <w:pPr>
        <w:spacing w:before="0" w:after="100"/>
      </w:pPr>
      <w:r>
        <w:rPr/>
        <w:t>A problem is something in how the team handles data that keeps the drop-out from falling, and you can point at it in the case or in a fact. Choose exactly four of the seven.</w:t>
      </w:r>
    </w:p>
    <w:p>
      <w:pPr>
        <w:keepNext/>
        <w:spacing w:before="0" w:after="20"/>
      </w:pPr>
      <w:r>
        <w:rPr>
          <w:i/>
          <w:color w:val="556274"/>
          <w:sz w:val="19"/>
        </w:rPr>
        <w:t xml:space="preserve">Tick all that apply:  </w:t>
      </w:r>
    </w:p>
    <w:p>
      <w:pPr>
        <w:spacing w:before="0" w:after="20"/>
        <w:ind w:left="340" w:hanging="340"/>
      </w:pPr>
      <w:r>
        <w:rPr/>
        <w:t>☐ Learners are simply not interested in the content.</w:t>
      </w:r>
    </w:p>
    <w:p>
      <w:pPr>
        <w:spacing w:before="0" w:after="20"/>
        <w:ind w:left="340" w:hanging="340"/>
      </w:pPr>
      <w:r>
        <w:rPr/>
        <w:t>☐ The data is interpreted wrongly: a symptom is taken for a cause, and unlike periods are compared.</w:t>
      </w:r>
    </w:p>
    <w:p>
      <w:pPr>
        <w:spacing w:before="0" w:after="20"/>
        <w:ind w:left="340" w:hanging="340"/>
      </w:pPr>
      <w:r>
        <w:rPr/>
        <w:t>☐ The KPIs are unclear: too many metrics, and some with no definition or a misleading one.</w:t>
      </w:r>
    </w:p>
    <w:p>
      <w:pPr>
        <w:spacing w:before="0" w:after="20"/>
        <w:ind w:left="340" w:hanging="340"/>
      </w:pPr>
      <w:r>
        <w:rPr/>
        <w:t>☐ There is not enough tracking data.</w:t>
      </w:r>
    </w:p>
    <w:p>
      <w:pPr>
        <w:spacing w:before="0" w:after="20"/>
        <w:ind w:left="340" w:hanging="340"/>
      </w:pPr>
      <w:r>
        <w:rPr/>
        <w:t>☐ Measures cannot be told apart: several are launched at once, so the effect of each is lost.</w:t>
      </w:r>
    </w:p>
    <w:p>
      <w:pPr>
        <w:spacing w:before="0" w:after="20"/>
        <w:ind w:left="340" w:hanging="340"/>
      </w:pPr>
      <w:r>
        <w:rPr/>
        <w:t>☐ There are no hypotheses: changes are made without saying what they should change.</w:t>
      </w:r>
    </w:p>
    <w:p>
      <w:pPr>
        <w:spacing w:before="0" w:after="120"/>
        <w:ind w:left="340" w:hanging="340"/>
      </w:pPr>
      <w:r>
        <w:rPr/>
        <w:t>☐ The analytics tool is the wrong brand.</w:t>
      </w:r>
    </w:p>
    <w:p>
      <w:pPr>
        <w:keepNext/>
        <w:spacing w:before="40" w:after="20"/>
      </w:pPr>
      <w:r>
        <w:rPr>
          <w:b/>
          <w:color w:val="556274"/>
          <w:sz w:val="19"/>
        </w:rPr>
        <w:t>Which printed fact supports your first problem? Quote a line of the case or point at a fact by its number.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2.2 · Four optimisation measures, three KPIs, rated, ordered and justified · OBJECTIVE + JUDGED · Core · about 17 min</w:t>
      </w:r>
    </w:p>
    <w:p>
      <w:pPr>
        <w:spacing w:before="0" w:after="100"/>
      </w:pPr>
      <w:r>
        <w:rPr>
          <w:b/>
        </w:rPr>
        <w:t>Draws on:</w:t>
      </w:r>
      <w:r>
        <w:rPr/>
        <w:t xml:space="preserve"> A5 · Weighing a data-based measure: KPI impact, effort, risk · A2 · Tracking and KPIs: what to measure, how to define it, and what data protection asks · A3 · Reading data: patterns, symptoms and causes, misreadings and hypotheses.</w:t>
      </w:r>
    </w:p>
    <w:p>
      <w:pPr>
        <w:spacing w:before="0" w:after="100"/>
      </w:pPr>
      <w:r>
        <w:rPr>
          <w:b/>
        </w:rPr>
        <w:t>The limits:</w:t>
      </w:r>
      <w:r>
        <w:rPr/>
        <w:t xml:space="preserve"> €40,000, 10 weeks. The facts of Block 1.1 and the case brief are your evidence. Effort follows the printed cost, by the rule in Materi A5.</w:t>
      </w:r>
    </w:p>
    <w:p>
      <w:pPr>
        <w:spacing w:before="0" w:after="100"/>
      </w:pPr>
      <w:r>
        <w:rPr>
          <w:b/>
        </w:rPr>
        <w:t>Step 1 · Choose exactly four of the nine measures.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89"/>
        <w:gridCol w:w="2162"/>
        <w:gridCol w:w="2657"/>
        <w:gridCol w:w="1028"/>
        <w:gridCol w:w="797"/>
        <w:gridCol w:w="1501"/>
        <w:gridCol w:w="904"/>
      </w:tblGrid>
      <w:tr>
        <w:trPr>
          <w:cantSplit/>
          <w:tblHeader/>
        </w:trPr>
        <w:tc>
          <w:tcPr>
            <w:tcW w:type="dxa" w:w="589"/>
            <w:shd w:val="clear" w:color="auto" w:fill="E6ECF4"/>
          </w:tcPr>
          <w:p>
            <w:pPr>
              <w:spacing w:before="0" w:after="0"/>
            </w:pPr>
            <w:r>
              <w:rPr>
                <w:b/>
                <w:sz w:val="19"/>
              </w:rPr>
              <w:t>No.</w:t>
            </w:r>
          </w:p>
        </w:tc>
        <w:tc>
          <w:tcPr>
            <w:tcW w:type="dxa" w:w="2162"/>
            <w:shd w:val="clear" w:color="auto" w:fill="E6ECF4"/>
          </w:tcPr>
          <w:p>
            <w:pPr>
              <w:spacing w:before="0" w:after="0"/>
            </w:pPr>
            <w:r>
              <w:rPr>
                <w:b/>
                <w:sz w:val="19"/>
              </w:rPr>
              <w:t>Measure</w:t>
            </w:r>
          </w:p>
        </w:tc>
        <w:tc>
          <w:tcPr>
            <w:tcW w:type="dxa" w:w="2657"/>
            <w:shd w:val="clear" w:color="auto" w:fill="E6ECF4"/>
          </w:tcPr>
          <w:p>
            <w:pPr>
              <w:spacing w:before="0" w:after="0"/>
            </w:pPr>
            <w:r>
              <w:rPr>
                <w:b/>
                <w:sz w:val="19"/>
              </w:rPr>
              <w:t>What it does · what a learner notices</w:t>
            </w:r>
          </w:p>
        </w:tc>
        <w:tc>
          <w:tcPr>
            <w:tcW w:type="dxa" w:w="1028"/>
            <w:shd w:val="clear" w:color="auto" w:fill="E6ECF4"/>
          </w:tcPr>
          <w:p>
            <w:pPr>
              <w:spacing w:before="0" w:after="0"/>
            </w:pPr>
            <w:r>
              <w:rPr>
                <w:b/>
                <w:sz w:val="19"/>
              </w:rPr>
              <w:t>Cost</w:t>
            </w:r>
          </w:p>
        </w:tc>
        <w:tc>
          <w:tcPr>
            <w:tcW w:type="dxa" w:w="797"/>
            <w:shd w:val="clear" w:color="auto" w:fill="E6ECF4"/>
          </w:tcPr>
          <w:p>
            <w:pPr>
              <w:spacing w:before="0" w:after="0"/>
            </w:pPr>
            <w:r>
              <w:rPr>
                <w:b/>
                <w:sz w:val="19"/>
              </w:rPr>
              <w:t>Weeks</w:t>
            </w:r>
          </w:p>
        </w:tc>
        <w:tc>
          <w:tcPr>
            <w:tcW w:type="dxa" w:w="1501"/>
            <w:shd w:val="clear" w:color="auto" w:fill="E6ECF4"/>
          </w:tcPr>
          <w:p>
            <w:pPr>
              <w:spacing w:before="0" w:after="0"/>
            </w:pPr>
            <w:r>
              <w:rPr>
                <w:b/>
                <w:sz w:val="19"/>
              </w:rPr>
              <w:t>Acts on</w:t>
            </w:r>
          </w:p>
        </w:tc>
        <w:tc>
          <w:tcPr>
            <w:tcW w:type="dxa" w:w="904"/>
            <w:shd w:val="clear" w:color="auto" w:fill="E6ECF4"/>
          </w:tcPr>
          <w:p>
            <w:pPr>
              <w:spacing w:before="0" w:after="0"/>
            </w:pPr>
            <w:r>
              <w:rPr>
                <w:b/>
                <w:sz w:val="19"/>
              </w:rPr>
              <w:t>Choose (four)</w:t>
            </w:r>
          </w:p>
        </w:tc>
      </w:tr>
      <w:tr>
        <w:trPr>
          <w:cantSplit/>
        </w:trPr>
        <w:tc>
          <w:tcPr>
            <w:tcW w:type="dxa" w:w="589"/>
          </w:tcPr>
          <w:p>
            <w:pPr>
              <w:spacing w:before="0" w:after="0"/>
            </w:pPr>
            <w:r>
              <w:rPr>
                <w:sz w:val="19"/>
              </w:rPr>
              <w:t>M1</w:t>
            </w:r>
          </w:p>
        </w:tc>
        <w:tc>
          <w:tcPr>
            <w:tcW w:type="dxa" w:w="2162"/>
          </w:tcPr>
          <w:p>
            <w:pPr>
              <w:spacing w:before="0" w:after="0"/>
            </w:pPr>
            <w:r>
              <w:rPr>
                <w:sz w:val="19"/>
              </w:rPr>
              <w:t>Clear KPI definition</w:t>
            </w:r>
          </w:p>
        </w:tc>
        <w:tc>
          <w:tcPr>
            <w:tcW w:type="dxa" w:w="2657"/>
          </w:tcPr>
          <w:p>
            <w:pPr>
              <w:spacing w:before="0" w:after="0"/>
            </w:pPr>
            <w:r>
              <w:rPr>
                <w:sz w:val="19"/>
              </w:rPr>
              <w:t>Choose three KPIs, write a definition and a target for each, and show only those on the main dashboard. · The team looks at three numbers it understands.</w:t>
            </w:r>
          </w:p>
        </w:tc>
        <w:tc>
          <w:tcPr>
            <w:tcW w:type="dxa" w:w="1028"/>
          </w:tcPr>
          <w:p>
            <w:pPr>
              <w:spacing w:before="0" w:after="0"/>
            </w:pPr>
            <w:r>
              <w:rPr>
                <w:sz w:val="19"/>
              </w:rPr>
              <w:t>€6,000</w:t>
            </w:r>
          </w:p>
        </w:tc>
        <w:tc>
          <w:tcPr>
            <w:tcW w:type="dxa" w:w="797"/>
          </w:tcPr>
          <w:p>
            <w:pPr>
              <w:spacing w:before="0" w:after="0"/>
            </w:pPr>
            <w:r>
              <w:rPr>
                <w:sz w:val="19"/>
              </w:rPr>
              <w:t>2</w:t>
            </w:r>
          </w:p>
        </w:tc>
        <w:tc>
          <w:tcPr>
            <w:tcW w:type="dxa" w:w="1501"/>
          </w:tcPr>
          <w:p>
            <w:pPr>
              <w:spacing w:before="0" w:after="0"/>
            </w:pPr>
            <w:r>
              <w:rPr>
                <w:sz w:val="19"/>
              </w:rPr>
              <w:t>Measuring</w:t>
            </w:r>
          </w:p>
        </w:tc>
        <w:tc>
          <w:tcPr>
            <w:tcW w:type="dxa" w:w="904"/>
          </w:tcPr>
          <w:p>
            <w:pPr>
              <w:spacing w:before="0" w:after="0"/>
            </w:pPr>
            <w:r>
              <w:rPr>
                <w:sz w:val="19"/>
              </w:rPr>
              <w:t>☐</w:t>
            </w:r>
          </w:p>
        </w:tc>
      </w:tr>
      <w:tr>
        <w:trPr>
          <w:cantSplit/>
        </w:trPr>
        <w:tc>
          <w:tcPr>
            <w:tcW w:type="dxa" w:w="589"/>
          </w:tcPr>
          <w:p>
            <w:pPr>
              <w:spacing w:before="0" w:after="0"/>
            </w:pPr>
            <w:r>
              <w:rPr>
                <w:sz w:val="19"/>
              </w:rPr>
              <w:t>M2</w:t>
            </w:r>
          </w:p>
        </w:tc>
        <w:tc>
          <w:tcPr>
            <w:tcW w:type="dxa" w:w="2162"/>
          </w:tcPr>
          <w:p>
            <w:pPr>
              <w:spacing w:before="0" w:after="0"/>
            </w:pPr>
            <w:r>
              <w:rPr>
                <w:sz w:val="19"/>
              </w:rPr>
              <w:t>A hypothesis-based approach</w:t>
            </w:r>
          </w:p>
        </w:tc>
        <w:tc>
          <w:tcPr>
            <w:tcW w:type="dxa" w:w="2657"/>
          </w:tcPr>
          <w:p>
            <w:pPr>
              <w:spacing w:before="0" w:after="0"/>
            </w:pPr>
            <w:r>
              <w:rPr>
                <w:sz w:val="19"/>
              </w:rPr>
              <w:t>Every change gets a written hypothesis (“we believe … so we will … and expect …”), reviewed weekly. · Each change says what it should do.</w:t>
            </w:r>
          </w:p>
        </w:tc>
        <w:tc>
          <w:tcPr>
            <w:tcW w:type="dxa" w:w="1028"/>
          </w:tcPr>
          <w:p>
            <w:pPr>
              <w:spacing w:before="0" w:after="0"/>
            </w:pPr>
            <w:r>
              <w:rPr>
                <w:sz w:val="19"/>
              </w:rPr>
              <w:t>€8,000</w:t>
            </w:r>
          </w:p>
        </w:tc>
        <w:tc>
          <w:tcPr>
            <w:tcW w:type="dxa" w:w="797"/>
          </w:tcPr>
          <w:p>
            <w:pPr>
              <w:spacing w:before="0" w:after="0"/>
            </w:pPr>
            <w:r>
              <w:rPr>
                <w:sz w:val="19"/>
              </w:rPr>
              <w:t>3</w:t>
            </w:r>
          </w:p>
        </w:tc>
        <w:tc>
          <w:tcPr>
            <w:tcW w:type="dxa" w:w="1501"/>
          </w:tcPr>
          <w:p>
            <w:pPr>
              <w:spacing w:before="0" w:after="0"/>
            </w:pPr>
            <w:r>
              <w:rPr>
                <w:sz w:val="19"/>
              </w:rPr>
              <w:t>Hypotheses</w:t>
            </w:r>
          </w:p>
        </w:tc>
        <w:tc>
          <w:tcPr>
            <w:tcW w:type="dxa" w:w="904"/>
          </w:tcPr>
          <w:p>
            <w:pPr>
              <w:spacing w:before="0" w:after="0"/>
            </w:pPr>
            <w:r>
              <w:rPr>
                <w:sz w:val="19"/>
              </w:rPr>
              <w:t>☐</w:t>
            </w:r>
          </w:p>
        </w:tc>
      </w:tr>
      <w:tr>
        <w:trPr>
          <w:cantSplit/>
        </w:trPr>
        <w:tc>
          <w:tcPr>
            <w:tcW w:type="dxa" w:w="589"/>
          </w:tcPr>
          <w:p>
            <w:pPr>
              <w:spacing w:before="0" w:after="0"/>
            </w:pPr>
            <w:r>
              <w:rPr>
                <w:sz w:val="19"/>
              </w:rPr>
              <w:t>M3</w:t>
            </w:r>
          </w:p>
        </w:tc>
        <w:tc>
          <w:tcPr>
            <w:tcW w:type="dxa" w:w="2162"/>
          </w:tcPr>
          <w:p>
            <w:pPr>
              <w:spacing w:before="0" w:after="0"/>
            </w:pPr>
            <w:r>
              <w:rPr>
                <w:sz w:val="19"/>
              </w:rPr>
              <w:t>Targeted UX tests</w:t>
            </w:r>
          </w:p>
        </w:tc>
        <w:tc>
          <w:tcPr>
            <w:tcW w:type="dxa" w:w="2657"/>
          </w:tcPr>
          <w:p>
            <w:pPr>
              <w:spacing w:before="0" w:after="0"/>
            </w:pPr>
            <w:r>
              <w:rPr>
                <w:sz w:val="19"/>
              </w:rPr>
              <w:t>Five usability tests on the screens where most learners leave, and an A/B test of one change. · The team sees why learners leave.</w:t>
            </w:r>
          </w:p>
        </w:tc>
        <w:tc>
          <w:tcPr>
            <w:tcW w:type="dxa" w:w="1028"/>
          </w:tcPr>
          <w:p>
            <w:pPr>
              <w:spacing w:before="0" w:after="0"/>
            </w:pPr>
            <w:r>
              <w:rPr>
                <w:sz w:val="19"/>
              </w:rPr>
              <w:t>€14,000</w:t>
            </w:r>
          </w:p>
        </w:tc>
        <w:tc>
          <w:tcPr>
            <w:tcW w:type="dxa" w:w="797"/>
          </w:tcPr>
          <w:p>
            <w:pPr>
              <w:spacing w:before="0" w:after="0"/>
            </w:pPr>
            <w:r>
              <w:rPr>
                <w:sz w:val="19"/>
              </w:rPr>
              <w:t>5</w:t>
            </w:r>
          </w:p>
        </w:tc>
        <w:tc>
          <w:tcPr>
            <w:tcW w:type="dxa" w:w="1501"/>
          </w:tcPr>
          <w:p>
            <w:pPr>
              <w:spacing w:before="0" w:after="0"/>
            </w:pPr>
            <w:r>
              <w:rPr>
                <w:sz w:val="19"/>
              </w:rPr>
              <w:t>Causes</w:t>
            </w:r>
          </w:p>
        </w:tc>
        <w:tc>
          <w:tcPr>
            <w:tcW w:type="dxa" w:w="904"/>
          </w:tcPr>
          <w:p>
            <w:pPr>
              <w:spacing w:before="0" w:after="0"/>
            </w:pPr>
            <w:r>
              <w:rPr>
                <w:sz w:val="19"/>
              </w:rPr>
              <w:t>☐</w:t>
            </w:r>
          </w:p>
        </w:tc>
      </w:tr>
      <w:tr>
        <w:trPr>
          <w:cantSplit/>
        </w:trPr>
        <w:tc>
          <w:tcPr>
            <w:tcW w:type="dxa" w:w="589"/>
          </w:tcPr>
          <w:p>
            <w:pPr>
              <w:spacing w:before="0" w:after="0"/>
            </w:pPr>
            <w:r>
              <w:rPr>
                <w:sz w:val="19"/>
              </w:rPr>
              <w:t>M4</w:t>
            </w:r>
          </w:p>
        </w:tc>
        <w:tc>
          <w:tcPr>
            <w:tcW w:type="dxa" w:w="2162"/>
          </w:tcPr>
          <w:p>
            <w:pPr>
              <w:spacing w:before="0" w:after="0"/>
            </w:pPr>
            <w:r>
              <w:rPr>
                <w:sz w:val="19"/>
              </w:rPr>
              <w:t>Iterative optimisation</w:t>
            </w:r>
          </w:p>
        </w:tc>
        <w:tc>
          <w:tcPr>
            <w:tcW w:type="dxa" w:w="2657"/>
          </w:tcPr>
          <w:p>
            <w:pPr>
              <w:spacing w:before="0" w:after="0"/>
            </w:pPr>
            <w:r>
              <w:rPr>
                <w:sz w:val="19"/>
              </w:rPr>
              <w:t>Two-week cycles with one change each, a review of the KPI, and a decision to keep, change or drop. · One change at a time, each judged.</w:t>
            </w:r>
          </w:p>
        </w:tc>
        <w:tc>
          <w:tcPr>
            <w:tcW w:type="dxa" w:w="1028"/>
          </w:tcPr>
          <w:p>
            <w:pPr>
              <w:spacing w:before="0" w:after="0"/>
            </w:pPr>
            <w:r>
              <w:rPr>
                <w:sz w:val="19"/>
              </w:rPr>
              <w:t>€9,000</w:t>
            </w:r>
          </w:p>
        </w:tc>
        <w:tc>
          <w:tcPr>
            <w:tcW w:type="dxa" w:w="797"/>
          </w:tcPr>
          <w:p>
            <w:pPr>
              <w:spacing w:before="0" w:after="0"/>
            </w:pPr>
            <w:r>
              <w:rPr>
                <w:sz w:val="19"/>
              </w:rPr>
              <w:t>4</w:t>
            </w:r>
          </w:p>
        </w:tc>
        <w:tc>
          <w:tcPr>
            <w:tcW w:type="dxa" w:w="1501"/>
          </w:tcPr>
          <w:p>
            <w:pPr>
              <w:spacing w:before="0" w:after="0"/>
            </w:pPr>
            <w:r>
              <w:rPr>
                <w:sz w:val="19"/>
              </w:rPr>
              <w:t>Improvement</w:t>
            </w:r>
          </w:p>
        </w:tc>
        <w:tc>
          <w:tcPr>
            <w:tcW w:type="dxa" w:w="904"/>
          </w:tcPr>
          <w:p>
            <w:pPr>
              <w:spacing w:before="0" w:after="0"/>
            </w:pPr>
            <w:r>
              <w:rPr>
                <w:sz w:val="19"/>
              </w:rPr>
              <w:t>☐</w:t>
            </w:r>
          </w:p>
        </w:tc>
      </w:tr>
      <w:tr>
        <w:trPr>
          <w:cantSplit/>
        </w:trPr>
        <w:tc>
          <w:tcPr>
            <w:tcW w:type="dxa" w:w="589"/>
          </w:tcPr>
          <w:p>
            <w:pPr>
              <w:spacing w:before="0" w:after="0"/>
            </w:pPr>
            <w:r>
              <w:rPr>
                <w:sz w:val="19"/>
              </w:rPr>
              <w:t>M5</w:t>
            </w:r>
          </w:p>
        </w:tc>
        <w:tc>
          <w:tcPr>
            <w:tcW w:type="dxa" w:w="2162"/>
          </w:tcPr>
          <w:p>
            <w:pPr>
              <w:spacing w:before="0" w:after="0"/>
            </w:pPr>
            <w:r>
              <w:rPr>
                <w:sz w:val="19"/>
              </w:rPr>
              <w:t>A cohort analysis of drop-out</w:t>
            </w:r>
          </w:p>
        </w:tc>
        <w:tc>
          <w:tcPr>
            <w:tcW w:type="dxa" w:w="2657"/>
          </w:tcPr>
          <w:p>
            <w:pPr>
              <w:spacing w:before="0" w:after="0"/>
            </w:pPr>
            <w:r>
              <w:rPr>
                <w:sz w:val="19"/>
              </w:rPr>
              <w:t>Drop-out by week of sign-up, device and course, to see where it concentrates. · The team sees where drop-out concentrates.</w:t>
            </w:r>
          </w:p>
        </w:tc>
        <w:tc>
          <w:tcPr>
            <w:tcW w:type="dxa" w:w="1028"/>
          </w:tcPr>
          <w:p>
            <w:pPr>
              <w:spacing w:before="0" w:after="0"/>
            </w:pPr>
            <w:r>
              <w:rPr>
                <w:sz w:val="19"/>
              </w:rPr>
              <w:t>€5,000</w:t>
            </w:r>
          </w:p>
        </w:tc>
        <w:tc>
          <w:tcPr>
            <w:tcW w:type="dxa" w:w="797"/>
          </w:tcPr>
          <w:p>
            <w:pPr>
              <w:spacing w:before="0" w:after="0"/>
            </w:pPr>
            <w:r>
              <w:rPr>
                <w:sz w:val="19"/>
              </w:rPr>
              <w:t>2</w:t>
            </w:r>
          </w:p>
        </w:tc>
        <w:tc>
          <w:tcPr>
            <w:tcW w:type="dxa" w:w="1501"/>
          </w:tcPr>
          <w:p>
            <w:pPr>
              <w:spacing w:before="0" w:after="0"/>
            </w:pPr>
            <w:r>
              <w:rPr>
                <w:sz w:val="19"/>
              </w:rPr>
              <w:t>Gathers evidence</w:t>
            </w:r>
          </w:p>
        </w:tc>
        <w:tc>
          <w:tcPr>
            <w:tcW w:type="dxa" w:w="904"/>
          </w:tcPr>
          <w:p>
            <w:pPr>
              <w:spacing w:before="0" w:after="0"/>
            </w:pPr>
            <w:r>
              <w:rPr>
                <w:sz w:val="19"/>
              </w:rPr>
              <w:t>☐</w:t>
            </w:r>
          </w:p>
        </w:tc>
      </w:tr>
      <w:tr>
        <w:trPr>
          <w:cantSplit/>
        </w:trPr>
        <w:tc>
          <w:tcPr>
            <w:tcW w:type="dxa" w:w="589"/>
          </w:tcPr>
          <w:p>
            <w:pPr>
              <w:spacing w:before="0" w:after="0"/>
            </w:pPr>
            <w:r>
              <w:rPr>
                <w:sz w:val="19"/>
              </w:rPr>
              <w:t>M6</w:t>
            </w:r>
          </w:p>
        </w:tc>
        <w:tc>
          <w:tcPr>
            <w:tcW w:type="dxa" w:w="2162"/>
          </w:tcPr>
          <w:p>
            <w:pPr>
              <w:spacing w:before="0" w:after="0"/>
            </w:pPr>
            <w:r>
              <w:rPr>
                <w:sz w:val="19"/>
              </w:rPr>
              <w:t>Track forty more events</w:t>
            </w:r>
          </w:p>
        </w:tc>
        <w:tc>
          <w:tcPr>
            <w:tcW w:type="dxa" w:w="2657"/>
          </w:tcPr>
          <w:p>
            <w:pPr>
              <w:spacing w:before="0" w:after="0"/>
            </w:pPr>
            <w:r>
              <w:rPr>
                <w:sz w:val="19"/>
              </w:rPr>
              <w:t>Forty new click and scroll events are added to the tracking. · More numbers appear in the tool.</w:t>
            </w:r>
          </w:p>
        </w:tc>
        <w:tc>
          <w:tcPr>
            <w:tcW w:type="dxa" w:w="1028"/>
          </w:tcPr>
          <w:p>
            <w:pPr>
              <w:spacing w:before="0" w:after="0"/>
            </w:pPr>
            <w:r>
              <w:rPr>
                <w:sz w:val="19"/>
              </w:rPr>
              <w:t>€12,000</w:t>
            </w:r>
          </w:p>
        </w:tc>
        <w:tc>
          <w:tcPr>
            <w:tcW w:type="dxa" w:w="797"/>
          </w:tcPr>
          <w:p>
            <w:pPr>
              <w:spacing w:before="0" w:after="0"/>
            </w:pPr>
            <w:r>
              <w:rPr>
                <w:sz w:val="19"/>
              </w:rPr>
              <w:t>4</w:t>
            </w:r>
          </w:p>
        </w:tc>
        <w:tc>
          <w:tcPr>
            <w:tcW w:type="dxa" w:w="1501"/>
          </w:tcPr>
          <w:p>
            <w:pPr>
              <w:spacing w:before="0" w:after="0"/>
            </w:pPr>
            <w:r>
              <w:rPr>
                <w:sz w:val="19"/>
              </w:rPr>
              <w:t>Adds more data</w:t>
            </w:r>
          </w:p>
        </w:tc>
        <w:tc>
          <w:tcPr>
            <w:tcW w:type="dxa" w:w="904"/>
          </w:tcPr>
          <w:p>
            <w:pPr>
              <w:spacing w:before="0" w:after="0"/>
            </w:pPr>
            <w:r>
              <w:rPr>
                <w:sz w:val="19"/>
              </w:rPr>
              <w:t>☐</w:t>
            </w:r>
          </w:p>
        </w:tc>
      </w:tr>
      <w:tr>
        <w:trPr>
          <w:cantSplit/>
        </w:trPr>
        <w:tc>
          <w:tcPr>
            <w:tcW w:type="dxa" w:w="589"/>
          </w:tcPr>
          <w:p>
            <w:pPr>
              <w:spacing w:before="0" w:after="0"/>
            </w:pPr>
            <w:r>
              <w:rPr>
                <w:sz w:val="19"/>
              </w:rPr>
              <w:t>M7</w:t>
            </w:r>
          </w:p>
        </w:tc>
        <w:tc>
          <w:tcPr>
            <w:tcW w:type="dxa" w:w="2162"/>
          </w:tcPr>
          <w:p>
            <w:pPr>
              <w:spacing w:before="0" w:after="0"/>
            </w:pPr>
            <w:r>
              <w:rPr>
                <w:sz w:val="19"/>
              </w:rPr>
              <w:t>A real-time dashboard with forty charts</w:t>
            </w:r>
          </w:p>
        </w:tc>
        <w:tc>
          <w:tcPr>
            <w:tcW w:type="dxa" w:w="2657"/>
          </w:tcPr>
          <w:p>
            <w:pPr>
              <w:spacing w:before="0" w:after="0"/>
            </w:pPr>
            <w:r>
              <w:rPr>
                <w:sz w:val="19"/>
              </w:rPr>
              <w:t>A wall screen showing every metric live. · A large screen of moving charts.</w:t>
            </w:r>
          </w:p>
        </w:tc>
        <w:tc>
          <w:tcPr>
            <w:tcW w:type="dxa" w:w="1028"/>
          </w:tcPr>
          <w:p>
            <w:pPr>
              <w:spacing w:before="0" w:after="0"/>
            </w:pPr>
            <w:r>
              <w:rPr>
                <w:sz w:val="19"/>
              </w:rPr>
              <w:t>€20,000</w:t>
            </w:r>
          </w:p>
        </w:tc>
        <w:tc>
          <w:tcPr>
            <w:tcW w:type="dxa" w:w="797"/>
          </w:tcPr>
          <w:p>
            <w:pPr>
              <w:spacing w:before="0" w:after="0"/>
            </w:pPr>
            <w:r>
              <w:rPr>
                <w:sz w:val="19"/>
              </w:rPr>
              <w:t>6</w:t>
            </w:r>
          </w:p>
        </w:tc>
        <w:tc>
          <w:tcPr>
            <w:tcW w:type="dxa" w:w="1501"/>
          </w:tcPr>
          <w:p>
            <w:pPr>
              <w:spacing w:before="0" w:after="0"/>
            </w:pPr>
            <w:r>
              <w:rPr>
                <w:sz w:val="19"/>
              </w:rPr>
              <w:t>Adds charts</w:t>
            </w:r>
          </w:p>
        </w:tc>
        <w:tc>
          <w:tcPr>
            <w:tcW w:type="dxa" w:w="904"/>
          </w:tcPr>
          <w:p>
            <w:pPr>
              <w:spacing w:before="0" w:after="0"/>
            </w:pPr>
            <w:r>
              <w:rPr>
                <w:sz w:val="19"/>
              </w:rPr>
              <w:t>☐</w:t>
            </w:r>
          </w:p>
        </w:tc>
      </w:tr>
      <w:tr>
        <w:trPr>
          <w:cantSplit/>
        </w:trPr>
        <w:tc>
          <w:tcPr>
            <w:tcW w:type="dxa" w:w="589"/>
          </w:tcPr>
          <w:p>
            <w:pPr>
              <w:spacing w:before="0" w:after="0"/>
            </w:pPr>
            <w:r>
              <w:rPr>
                <w:sz w:val="19"/>
              </w:rPr>
              <w:t>M8</w:t>
            </w:r>
          </w:p>
        </w:tc>
        <w:tc>
          <w:tcPr>
            <w:tcW w:type="dxa" w:w="2162"/>
          </w:tcPr>
          <w:p>
            <w:pPr>
              <w:spacing w:before="0" w:after="0"/>
            </w:pPr>
            <w:r>
              <w:rPr>
                <w:sz w:val="19"/>
              </w:rPr>
              <w:t>An AI tool that finds insights automatically</w:t>
            </w:r>
          </w:p>
        </w:tc>
        <w:tc>
          <w:tcPr>
            <w:tcW w:type="dxa" w:w="2657"/>
          </w:tcPr>
          <w:p>
            <w:pPr>
              <w:spacing w:before="0" w:after="0"/>
            </w:pPr>
            <w:r>
              <w:rPr>
                <w:sz w:val="19"/>
              </w:rPr>
              <w:t>A tool that scans the data and reports patterns. · Reports of patterns arrive.</w:t>
            </w:r>
          </w:p>
        </w:tc>
        <w:tc>
          <w:tcPr>
            <w:tcW w:type="dxa" w:w="1028"/>
          </w:tcPr>
          <w:p>
            <w:pPr>
              <w:spacing w:before="0" w:after="0"/>
            </w:pPr>
            <w:r>
              <w:rPr>
                <w:sz w:val="19"/>
              </w:rPr>
              <w:t>€30,000</w:t>
            </w:r>
          </w:p>
        </w:tc>
        <w:tc>
          <w:tcPr>
            <w:tcW w:type="dxa" w:w="797"/>
          </w:tcPr>
          <w:p>
            <w:pPr>
              <w:spacing w:before="0" w:after="0"/>
            </w:pPr>
            <w:r>
              <w:rPr>
                <w:sz w:val="19"/>
              </w:rPr>
              <w:t>8</w:t>
            </w:r>
          </w:p>
        </w:tc>
        <w:tc>
          <w:tcPr>
            <w:tcW w:type="dxa" w:w="1501"/>
          </w:tcPr>
          <w:p>
            <w:pPr>
              <w:spacing w:before="0" w:after="0"/>
            </w:pPr>
            <w:r>
              <w:rPr>
                <w:sz w:val="19"/>
              </w:rPr>
              <w:t>Adds a tool</w:t>
            </w:r>
          </w:p>
        </w:tc>
        <w:tc>
          <w:tcPr>
            <w:tcW w:type="dxa" w:w="904"/>
          </w:tcPr>
          <w:p>
            <w:pPr>
              <w:spacing w:before="0" w:after="0"/>
            </w:pPr>
            <w:r>
              <w:rPr>
                <w:sz w:val="19"/>
              </w:rPr>
              <w:t>☐</w:t>
            </w:r>
          </w:p>
        </w:tc>
      </w:tr>
      <w:tr>
        <w:trPr>
          <w:cantSplit/>
        </w:trPr>
        <w:tc>
          <w:tcPr>
            <w:tcW w:type="dxa" w:w="589"/>
          </w:tcPr>
          <w:p>
            <w:pPr>
              <w:spacing w:before="0" w:after="0"/>
            </w:pPr>
            <w:r>
              <w:rPr>
                <w:sz w:val="19"/>
              </w:rPr>
              <w:t>M9</w:t>
            </w:r>
          </w:p>
        </w:tc>
        <w:tc>
          <w:tcPr>
            <w:tcW w:type="dxa" w:w="2162"/>
          </w:tcPr>
          <w:p>
            <w:pPr>
              <w:spacing w:before="0" w:after="0"/>
            </w:pPr>
            <w:r>
              <w:rPr>
                <w:sz w:val="19"/>
              </w:rPr>
              <w:t>Launch all five ideas at once</w:t>
            </w:r>
          </w:p>
        </w:tc>
        <w:tc>
          <w:tcPr>
            <w:tcW w:type="dxa" w:w="2657"/>
          </w:tcPr>
          <w:p>
            <w:pPr>
              <w:spacing w:before="0" w:after="0"/>
            </w:pPr>
            <w:r>
              <w:rPr>
                <w:sz w:val="19"/>
              </w:rPr>
              <w:t>A redesign, new content, new emails, a new menu and a new price in one month. · Everything changes together.</w:t>
            </w:r>
          </w:p>
        </w:tc>
        <w:tc>
          <w:tcPr>
            <w:tcW w:type="dxa" w:w="1028"/>
          </w:tcPr>
          <w:p>
            <w:pPr>
              <w:spacing w:before="0" w:after="0"/>
            </w:pPr>
            <w:r>
              <w:rPr>
                <w:sz w:val="19"/>
              </w:rPr>
              <w:t>€22,000</w:t>
            </w:r>
          </w:p>
        </w:tc>
        <w:tc>
          <w:tcPr>
            <w:tcW w:type="dxa" w:w="797"/>
          </w:tcPr>
          <w:p>
            <w:pPr>
              <w:spacing w:before="0" w:after="0"/>
            </w:pPr>
            <w:r>
              <w:rPr>
                <w:sz w:val="19"/>
              </w:rPr>
              <w:t>5</w:t>
            </w:r>
          </w:p>
        </w:tc>
        <w:tc>
          <w:tcPr>
            <w:tcW w:type="dxa" w:w="1501"/>
          </w:tcPr>
          <w:p>
            <w:pPr>
              <w:spacing w:before="0" w:after="0"/>
            </w:pPr>
            <w:r>
              <w:rPr>
                <w:sz w:val="19"/>
              </w:rPr>
              <w:t>Changes everything at once</w:t>
            </w:r>
          </w:p>
        </w:tc>
        <w:tc>
          <w:tcPr>
            <w:tcW w:type="dxa" w:w="904"/>
          </w:tcPr>
          <w:p>
            <w:pPr>
              <w:spacing w:before="0" w:after="0"/>
            </w:pPr>
            <w:r>
              <w:rPr>
                <w:sz w:val="19"/>
              </w:rPr>
              <w:t>☐</w:t>
            </w:r>
          </w:p>
        </w:tc>
      </w:tr>
    </w:tbl>
    <w:p>
      <w:pPr>
        <w:spacing w:before="0" w:after="80"/>
      </w:pPr>
    </w:p>
    <w:p>
      <w:pPr>
        <w:spacing w:before="0" w:after="100"/>
      </w:pPr>
      <w:r>
        <w:rPr>
          <w:b/>
        </w:rPr>
        <w:t>Step 2 · Rate each of your four measures.</w:t>
      </w:r>
      <w:r>
        <w:rPr/>
        <w:t xml:space="preserve"> Write the measure's number (M1 to M9) in the first column. Tick one level in each rating column. KPI impact: how much it would move the drop-out rate or the completion rate, or the team's ability to do so. Effort: by the printed cost, with the rule in Materi A5 (under €7,000, up to €14,000, above). Risk: what could go wrong, for example that the team reads the data wrongly again.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84"/>
        <w:gridCol w:w="2387"/>
        <w:gridCol w:w="2387"/>
        <w:gridCol w:w="2180"/>
      </w:tblGrid>
      <w:tr>
        <w:trPr>
          <w:cantSplit/>
          <w:tblHeader/>
        </w:trPr>
        <w:tc>
          <w:tcPr>
            <w:tcW w:type="dxa" w:w="2684"/>
            <w:shd w:val="clear" w:color="auto" w:fill="E6ECF4"/>
          </w:tcPr>
          <w:p>
            <w:pPr>
              <w:spacing w:before="0" w:after="0"/>
            </w:pPr>
            <w:r>
              <w:rPr>
                <w:b/>
                <w:sz w:val="19"/>
              </w:rPr>
              <w:t>Measure (M1 to M9)</w:t>
            </w:r>
          </w:p>
        </w:tc>
        <w:tc>
          <w:tcPr>
            <w:tcW w:type="dxa" w:w="2387"/>
            <w:shd w:val="clear" w:color="auto" w:fill="E6ECF4"/>
          </w:tcPr>
          <w:p>
            <w:pPr>
              <w:spacing w:before="0" w:after="0"/>
            </w:pPr>
            <w:r>
              <w:rPr>
                <w:b/>
                <w:sz w:val="19"/>
              </w:rPr>
              <w:t>KPI impact</w:t>
            </w:r>
          </w:p>
        </w:tc>
        <w:tc>
          <w:tcPr>
            <w:tcW w:type="dxa" w:w="2387"/>
            <w:shd w:val="clear" w:color="auto" w:fill="E6ECF4"/>
          </w:tcPr>
          <w:p>
            <w:pPr>
              <w:spacing w:before="0" w:after="0"/>
            </w:pPr>
            <w:r>
              <w:rPr>
                <w:b/>
                <w:sz w:val="19"/>
              </w:rPr>
              <w:t>Effort</w:t>
            </w:r>
          </w:p>
        </w:tc>
        <w:tc>
          <w:tcPr>
            <w:tcW w:type="dxa" w:w="2180"/>
            <w:shd w:val="clear" w:color="auto" w:fill="E6ECF4"/>
          </w:tcPr>
          <w:p>
            <w:pPr>
              <w:spacing w:before="0" w:after="0"/>
            </w:pPr>
            <w:r>
              <w:rPr>
                <w:b/>
                <w:sz w:val="19"/>
              </w:rPr>
              <w:t>Risk</w:t>
            </w:r>
          </w:p>
        </w:tc>
      </w:tr>
      <w:tr>
        <w:trPr>
          <w:cantSplit/>
          <w:trHeight w:val="538" w:hRule="atLeast"/>
        </w:trPr>
        <w:tc>
          <w:tcPr>
            <w:tcW w:type="dxa" w:w="2684"/>
          </w:tcPr>
          <w:p/>
        </w:tc>
        <w:tc>
          <w:tcPr>
            <w:tcW w:type="dxa" w:w="2387"/>
          </w:tcPr>
          <w:p>
            <w:pPr>
              <w:spacing w:before="0" w:after="0"/>
            </w:pPr>
            <w:r>
              <w:rPr>
                <w:sz w:val="19"/>
              </w:rPr>
              <w:t>☐ Low ☐ Mid ☐ High</w:t>
            </w:r>
          </w:p>
        </w:tc>
        <w:tc>
          <w:tcPr>
            <w:tcW w:type="dxa" w:w="2387"/>
          </w:tcPr>
          <w:p>
            <w:pPr>
              <w:spacing w:before="0" w:after="0"/>
            </w:pPr>
            <w:r>
              <w:rPr>
                <w:sz w:val="19"/>
              </w:rPr>
              <w:t>☐ Low ☐ Mid ☐ High</w:t>
            </w:r>
          </w:p>
        </w:tc>
        <w:tc>
          <w:tcPr>
            <w:tcW w:type="dxa" w:w="2180"/>
          </w:tcPr>
          <w:p>
            <w:pPr>
              <w:spacing w:before="0" w:after="0"/>
            </w:pPr>
            <w:r>
              <w:rPr>
                <w:sz w:val="19"/>
              </w:rPr>
              <w:t>☐ Low ☐ Mid ☐ High</w:t>
            </w:r>
          </w:p>
        </w:tc>
      </w:tr>
      <w:tr>
        <w:trPr>
          <w:cantSplit/>
          <w:trHeight w:val="538" w:hRule="atLeast"/>
        </w:trPr>
        <w:tc>
          <w:tcPr>
            <w:tcW w:type="dxa" w:w="2684"/>
          </w:tcPr>
          <w:p/>
        </w:tc>
        <w:tc>
          <w:tcPr>
            <w:tcW w:type="dxa" w:w="2387"/>
          </w:tcPr>
          <w:p>
            <w:pPr>
              <w:spacing w:before="0" w:after="0"/>
            </w:pPr>
            <w:r>
              <w:rPr>
                <w:sz w:val="19"/>
              </w:rPr>
              <w:t>☐ Low ☐ Mid ☐ High</w:t>
            </w:r>
          </w:p>
        </w:tc>
        <w:tc>
          <w:tcPr>
            <w:tcW w:type="dxa" w:w="2387"/>
          </w:tcPr>
          <w:p>
            <w:pPr>
              <w:spacing w:before="0" w:after="0"/>
            </w:pPr>
            <w:r>
              <w:rPr>
                <w:sz w:val="19"/>
              </w:rPr>
              <w:t>☐ Low ☐ Mid ☐ High</w:t>
            </w:r>
          </w:p>
        </w:tc>
        <w:tc>
          <w:tcPr>
            <w:tcW w:type="dxa" w:w="2180"/>
          </w:tcPr>
          <w:p>
            <w:pPr>
              <w:spacing w:before="0" w:after="0"/>
            </w:pPr>
            <w:r>
              <w:rPr>
                <w:sz w:val="19"/>
              </w:rPr>
              <w:t>☐ Low ☐ Mid ☐ High</w:t>
            </w:r>
          </w:p>
        </w:tc>
      </w:tr>
      <w:tr>
        <w:trPr>
          <w:cantSplit/>
          <w:trHeight w:val="538" w:hRule="atLeast"/>
        </w:trPr>
        <w:tc>
          <w:tcPr>
            <w:tcW w:type="dxa" w:w="2684"/>
          </w:tcPr>
          <w:p/>
        </w:tc>
        <w:tc>
          <w:tcPr>
            <w:tcW w:type="dxa" w:w="2387"/>
          </w:tcPr>
          <w:p>
            <w:pPr>
              <w:spacing w:before="0" w:after="0"/>
            </w:pPr>
            <w:r>
              <w:rPr>
                <w:sz w:val="19"/>
              </w:rPr>
              <w:t>☐ Low ☐ Mid ☐ High</w:t>
            </w:r>
          </w:p>
        </w:tc>
        <w:tc>
          <w:tcPr>
            <w:tcW w:type="dxa" w:w="2387"/>
          </w:tcPr>
          <w:p>
            <w:pPr>
              <w:spacing w:before="0" w:after="0"/>
            </w:pPr>
            <w:r>
              <w:rPr>
                <w:sz w:val="19"/>
              </w:rPr>
              <w:t>☐ Low ☐ Mid ☐ High</w:t>
            </w:r>
          </w:p>
        </w:tc>
        <w:tc>
          <w:tcPr>
            <w:tcW w:type="dxa" w:w="2180"/>
          </w:tcPr>
          <w:p>
            <w:pPr>
              <w:spacing w:before="0" w:after="0"/>
            </w:pPr>
            <w:r>
              <w:rPr>
                <w:sz w:val="19"/>
              </w:rPr>
              <w:t>☐ Low ☐ Mid ☐ High</w:t>
            </w:r>
          </w:p>
        </w:tc>
      </w:tr>
      <w:tr>
        <w:trPr>
          <w:cantSplit/>
          <w:trHeight w:val="538" w:hRule="atLeast"/>
        </w:trPr>
        <w:tc>
          <w:tcPr>
            <w:tcW w:type="dxa" w:w="2684"/>
          </w:tcPr>
          <w:p/>
        </w:tc>
        <w:tc>
          <w:tcPr>
            <w:tcW w:type="dxa" w:w="2387"/>
          </w:tcPr>
          <w:p>
            <w:pPr>
              <w:spacing w:before="0" w:after="0"/>
            </w:pPr>
            <w:r>
              <w:rPr>
                <w:sz w:val="19"/>
              </w:rPr>
              <w:t>☐ Low ☐ Mid ☐ High</w:t>
            </w:r>
          </w:p>
        </w:tc>
        <w:tc>
          <w:tcPr>
            <w:tcW w:type="dxa" w:w="2387"/>
          </w:tcPr>
          <w:p>
            <w:pPr>
              <w:spacing w:before="0" w:after="0"/>
            </w:pPr>
            <w:r>
              <w:rPr>
                <w:sz w:val="19"/>
              </w:rPr>
              <w:t>☐ Low ☐ Mid ☐ High</w:t>
            </w:r>
          </w:p>
        </w:tc>
        <w:tc>
          <w:tcPr>
            <w:tcW w:type="dxa" w:w="2180"/>
          </w:tcPr>
          <w:p>
            <w:pPr>
              <w:spacing w:before="0" w:after="0"/>
            </w:pPr>
            <w:r>
              <w:rPr>
                <w:sz w:val="19"/>
              </w:rPr>
              <w:t>☐ Low ☐ Mid ☐ High</w:t>
            </w:r>
          </w:p>
        </w:tc>
      </w:tr>
    </w:tbl>
    <w:p>
      <w:pPr>
        <w:spacing w:before="0" w:after="80"/>
      </w:pPr>
    </w:p>
    <w:p>
      <w:pPr>
        <w:keepNext/>
        <w:spacing w:before="40" w:after="20"/>
      </w:pPr>
      <w:r>
        <w:rPr>
          <w:b/>
          <w:color w:val="556274"/>
          <w:sz w:val="19"/>
        </w:rPr>
        <w:t>Why these ratings? Measure 1 (name its number): which fact it answers, and what could go wrong.</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2:</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3:</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4:</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Step 3 · Check your plan against the limits.</w:t>
      </w:r>
      <w:r>
        <w:rPr/>
        <w:t xml:space="preserve"> Add up the costs of your four measures and find the longest one. Going over the budget or the time is allowed; if you do, say why in the reasons above. It is printed in your file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41"/>
        <w:gridCol w:w="2489"/>
        <w:gridCol w:w="2707"/>
        <w:gridCol w:w="2501"/>
      </w:tblGrid>
      <w:tr>
        <w:trPr>
          <w:cantSplit/>
          <w:tblHeader/>
        </w:trPr>
        <w:tc>
          <w:tcPr>
            <w:tcW w:type="dxa" w:w="1941"/>
            <w:shd w:val="clear" w:color="auto" w:fill="E6ECF4"/>
          </w:tcPr>
          <w:p>
            <w:pPr>
              <w:spacing w:before="0" w:after="0"/>
            </w:pPr>
            <w:r>
              <w:rPr>
                <w:b/>
                <w:sz w:val="19"/>
              </w:rPr>
              <w:t>Total cost of your four measures</w:t>
            </w:r>
          </w:p>
        </w:tc>
        <w:tc>
          <w:tcPr>
            <w:tcW w:type="dxa" w:w="2489"/>
            <w:shd w:val="clear" w:color="auto" w:fill="E6ECF4"/>
          </w:tcPr>
          <w:p>
            <w:pPr>
              <w:spacing w:before="0" w:after="0"/>
            </w:pPr>
            <w:r>
              <w:rPr>
                <w:b/>
                <w:sz w:val="19"/>
              </w:rPr>
              <w:t>Budget</w:t>
            </w:r>
          </w:p>
        </w:tc>
        <w:tc>
          <w:tcPr>
            <w:tcW w:type="dxa" w:w="2707"/>
            <w:shd w:val="clear" w:color="auto" w:fill="E6ECF4"/>
          </w:tcPr>
          <w:p>
            <w:pPr>
              <w:spacing w:before="0" w:after="0"/>
            </w:pPr>
            <w:r>
              <w:rPr>
                <w:b/>
                <w:sz w:val="19"/>
              </w:rPr>
              <w:t>Longest measure (weeks)</w:t>
            </w:r>
          </w:p>
        </w:tc>
        <w:tc>
          <w:tcPr>
            <w:tcW w:type="dxa" w:w="2501"/>
            <w:shd w:val="clear" w:color="auto" w:fill="E6ECF4"/>
          </w:tcPr>
          <w:p>
            <w:pPr>
              <w:spacing w:before="0" w:after="0"/>
            </w:pPr>
            <w:r>
              <w:rPr>
                <w:b/>
                <w:sz w:val="19"/>
              </w:rPr>
              <w:t>Time limit</w:t>
            </w:r>
          </w:p>
        </w:tc>
      </w:tr>
      <w:tr>
        <w:trPr>
          <w:cantSplit/>
        </w:trPr>
        <w:tc>
          <w:tcPr>
            <w:tcW w:type="dxa" w:w="1941"/>
          </w:tcPr>
          <w:p>
            <w:pPr>
              <w:spacing w:before="0" w:after="0"/>
            </w:pPr>
            <w:r>
              <w:rPr>
                <w:sz w:val="19"/>
              </w:rPr>
              <w:t>€ __</w:t>
            </w:r>
          </w:p>
        </w:tc>
        <w:tc>
          <w:tcPr>
            <w:tcW w:type="dxa" w:w="2489"/>
          </w:tcPr>
          <w:p>
            <w:pPr>
              <w:spacing w:before="0" w:after="0"/>
            </w:pPr>
            <w:r>
              <w:rPr>
                <w:sz w:val="19"/>
              </w:rPr>
              <w:t>€40,000</w:t>
            </w:r>
          </w:p>
        </w:tc>
        <w:tc>
          <w:tcPr>
            <w:tcW w:type="dxa" w:w="2707"/>
          </w:tcPr>
          <w:p>
            <w:pPr>
              <w:spacing w:before="0" w:after="0"/>
            </w:pPr>
            <w:r>
              <w:rPr>
                <w:sz w:val="19"/>
              </w:rPr>
              <w:t>__ weeks</w:t>
            </w:r>
          </w:p>
        </w:tc>
        <w:tc>
          <w:tcPr>
            <w:tcW w:type="dxa" w:w="2501"/>
          </w:tcPr>
          <w:p>
            <w:pPr>
              <w:spacing w:before="0" w:after="0"/>
            </w:pPr>
            <w:r>
              <w:rPr>
                <w:sz w:val="19"/>
              </w:rPr>
              <w:t>10 weeks</w:t>
            </w:r>
          </w:p>
        </w:tc>
      </w:tr>
    </w:tbl>
    <w:p>
      <w:pPr>
        <w:spacing w:before="0" w:after="80"/>
      </w:pPr>
    </w:p>
    <w:p>
      <w:pPr>
        <w:spacing w:before="0" w:after="100"/>
      </w:pPr>
      <w:r>
        <w:rPr>
          <w:b/>
        </w:rPr>
        <w:t>Step 4 · Put your four measures in priority order.</w:t>
      </w:r>
      <w:r>
        <w:rPr/>
        <w:t xml:space="preserve"> The first is the most important.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Measure (M1 to M9)</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r>
        <w:trPr>
          <w:cantSplit/>
          <w:trHeight w:val="538" w:hRule="atLeast"/>
        </w:trPr>
        <w:tc>
          <w:tcPr>
            <w:tcW w:type="dxa" w:w="2667"/>
          </w:tcPr>
          <w:p>
            <w:pPr>
              <w:spacing w:before="0" w:after="0"/>
            </w:pPr>
            <w:r>
              <w:rPr>
                <w:sz w:val="20"/>
              </w:rPr>
              <w:t>4</w:t>
            </w:r>
          </w:p>
        </w:tc>
        <w:tc>
          <w:tcPr>
            <w:tcW w:type="dxa" w:w="6971"/>
          </w:tcPr>
          <w:p/>
        </w:tc>
      </w:tr>
    </w:tbl>
    <w:p>
      <w:pPr>
        <w:spacing w:before="0" w:after="80"/>
      </w:pPr>
    </w:p>
    <w:p>
      <w:pPr>
        <w:spacing w:before="0" w:after="100"/>
      </w:pPr>
      <w:r>
        <w:rPr/>
        <w:t>The plan also asks for three relevant KPIs. Choose exactly three, the ones that would show you whether learners now finish and stay.</w:t>
      </w:r>
    </w:p>
    <w:p>
      <w:pPr>
        <w:spacing w:before="0" w:after="100"/>
      </w:pPr>
      <w:r>
        <w:rPr>
          <w:b/>
        </w:rPr>
        <w:t>Define three relevant KPIs</w:t>
      </w:r>
      <w:r>
        <w:rPr/>
        <w:t xml:space="preserve"> A good KPI is defined, ties to learner behaviour, and shows an outcome. Choose exactly 3. Choose exactly 3.</w:t>
      </w:r>
    </w:p>
    <w:p>
      <w:pPr>
        <w:keepNext/>
        <w:spacing w:before="0" w:after="20"/>
      </w:pPr>
      <w:r>
        <w:rPr>
          <w:i/>
          <w:color w:val="556274"/>
          <w:sz w:val="19"/>
        </w:rPr>
        <w:t xml:space="preserve">Tick all that apply:  </w:t>
      </w:r>
    </w:p>
    <w:p>
      <w:pPr>
        <w:spacing w:before="0" w:after="20"/>
        <w:ind w:left="340" w:hanging="340"/>
      </w:pPr>
      <w:r>
        <w:rPr/>
        <w:t>☐ The number of dashboards built</w:t>
      </w:r>
    </w:p>
    <w:p>
      <w:pPr>
        <w:spacing w:before="0" w:after="20"/>
        <w:ind w:left="340" w:hanging="340"/>
      </w:pPr>
      <w:r>
        <w:rPr/>
        <w:t>☐ First-week drop-out rate: the share who leave within seven days of signing up</w:t>
      </w:r>
    </w:p>
    <w:p>
      <w:pPr>
        <w:spacing w:before="0" w:after="20"/>
        <w:ind w:left="340" w:hanging="340"/>
      </w:pPr>
      <w:r>
        <w:rPr/>
        <w:t>☐ Seven-day return rate: the share who come back within a week</w:t>
      </w:r>
    </w:p>
    <w:p>
      <w:pPr>
        <w:spacing w:before="0" w:after="20"/>
        <w:ind w:left="340" w:hanging="340"/>
      </w:pPr>
      <w:r>
        <w:rPr/>
        <w:t>☐ Total registered users</w:t>
      </w:r>
    </w:p>
    <w:p>
      <w:pPr>
        <w:spacing w:before="0" w:after="20"/>
        <w:ind w:left="340" w:hanging="340"/>
      </w:pPr>
      <w:r>
        <w:rPr/>
        <w:t>☐ Total page views</w:t>
      </w:r>
    </w:p>
    <w:p>
      <w:pPr>
        <w:spacing w:before="0" w:after="20"/>
        <w:ind w:left="340" w:hanging="340"/>
      </w:pPr>
      <w:r>
        <w:rPr/>
        <w:t>☐ Completion rate: the share of learners who finish a course</w:t>
      </w:r>
    </w:p>
    <w:p>
      <w:pPr>
        <w:spacing w:before="0" w:after="120"/>
        <w:ind w:left="340" w:hanging="340"/>
      </w:pPr>
      <w:r>
        <w:rPr/>
        <w:t>☐ Time per session, split into finished and abandoned sessions</w:t>
      </w:r>
    </w:p>
    <w:p>
      <w:pPr>
        <w:keepNext/>
        <w:spacing w:before="40" w:after="20"/>
      </w:pPr>
      <w:r>
        <w:rPr>
          <w:b/>
          <w:color w:val="556274"/>
          <w:sz w:val="19"/>
        </w:rPr>
        <w:t>Justify your decision: why does your first priority go first? Use the plan's rationale, data, then insight, then decision: say how your first measure turns data into an insight.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What information are you missing? Name something specific you do not know that would change your decision, and how you could find it out.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1)</w:t>
            </w:r>
          </w:p>
          <w:p>
            <w:pPr>
              <w:spacing w:before="0" w:after="100"/>
            </w:pPr>
            <w:r>
              <w:rPr/>
              <w:t xml:space="preserve">The completed </w:t>
            </w:r>
            <w:r>
              <w:rPr>
                <w:b/>
              </w:rPr>
              <w:t>UX Analysis File</w:t>
            </w:r>
            <w:r>
              <w:rPr/>
              <w:t xml:space="preserve">: your sort of the eight facts and your answers in Block 1.1, your four measures with their ratings and reasons, your order and justification, and your missing information. On the website the same file is exported as </w:t>
            </w:r>
            <w:r>
              <w:rPr>
                <w:rFonts w:ascii="Consolas" w:hAnsi="Consolas"/>
              </w:rPr>
              <w:t>1-{your-name}-day16-l1l2-ux-analysis</w:t>
            </w:r>
            <w:r>
              <w:rPr/>
              <w:t>.</w:t>
            </w:r>
          </w:p>
        </w:tc>
      </w:tr>
    </w:tbl>
    <w:p>
      <w:pPr>
        <w:spacing w:before="0" w:after="80"/>
      </w:pPr>
    </w:p>
    <w:p>
      <w:r>
        <w:br w:type="page"/>
      </w:r>
    </w:p>
    <w:p>
      <w:pPr>
        <w:pStyle w:val="Heading1"/>
        <w:pBdr>
          <w:bottom w:val="single" w:sz="8" w:space="2" w:color="17212E"/>
        </w:pBdr>
      </w:pPr>
      <w:r>
        <w:rPr/>
        <w:t>Task 2 · Route 2 · UX Strategy Memo (Level 3)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This task is the day's Level 3 transfer project. It takes 3 UE (about 135 minutes): UE8 for Materi B and the brief, UE9 for Block 3.1, UE10 for Block 3.2, the presentation of your decision and the debrief with the trainer. The two blocks need about 20 minutes of writing; the rest of the time is the discussion of your decisions.</w:t>
            </w:r>
          </w:p>
        </w:tc>
      </w:tr>
    </w:tbl>
    <w:p>
      <w:pPr>
        <w:spacing w:before="0" w:after="80"/>
      </w:pPr>
    </w:p>
    <w:p>
      <w:pPr>
        <w:pStyle w:val="Heading2"/>
      </w:pPr>
      <w:r>
        <w:rPr/>
        <w:t>The situation: DataLearn's Chief Data &amp; UX Officer</w:t>
      </w:r>
    </w:p>
    <w:p>
      <w:pPr>
        <w:spacing w:before="0" w:after="100"/>
      </w:pPr>
      <w:r>
        <w:rPr/>
        <w:t>You are the Chief Data &amp; UX Officer of DataLearn. The platform's performance is declining, a lot of data is available, and the causes are unclear. Management wants a strategy for the next 12 months and expects you to decide which KPIs matter, how to analyse and track, which hypotheses to test, who decides on what evidence, and to take responsibility at management level.</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697"/>
        <w:gridCol w:w="5941"/>
      </w:tblGrid>
      <w:tr>
        <w:trPr>
          <w:cantSplit/>
          <w:tblHeader/>
        </w:trPr>
        <w:tc>
          <w:tcPr>
            <w:tcW w:type="dxa" w:w="3697"/>
            <w:shd w:val="clear" w:color="auto" w:fill="E6ECF4"/>
          </w:tcPr>
          <w:p>
            <w:pPr>
              <w:spacing w:before="0" w:after="0"/>
            </w:pPr>
            <w:r>
              <w:rPr>
                <w:b/>
                <w:sz w:val="20"/>
              </w:rPr>
              <w:t>The limits</w:t>
            </w:r>
          </w:p>
        </w:tc>
        <w:tc>
          <w:tcPr>
            <w:tcW w:type="dxa" w:w="5941"/>
            <w:shd w:val="clear" w:color="auto" w:fill="E6ECF4"/>
          </w:tcPr>
          <w:p>
            <w:pPr>
              <w:spacing w:before="0" w:after="0"/>
            </w:pPr>
            <w:r>
              <w:rPr>
                <w:b/>
                <w:sz w:val="20"/>
              </w:rPr>
              <w:t>How the task runs</w:t>
            </w:r>
          </w:p>
        </w:tc>
      </w:tr>
      <w:tr>
        <w:trPr>
          <w:cantSplit/>
        </w:trPr>
        <w:tc>
          <w:tcPr>
            <w:tcW w:type="dxa" w:w="3697"/>
          </w:tcPr>
          <w:p>
            <w:pPr>
              <w:spacing w:before="0" w:after="0"/>
            </w:pPr>
            <w:r>
              <w:rPr>
                <w:sz w:val="20"/>
              </w:rPr>
              <w:t>Budget for the year: €160,000 (Case assumption: the plan gives none)</w:t>
            </w:r>
            <w:r>
              <w:br/>
            </w:r>
            <w:r>
              <w:rPr>
                <w:sz w:val="20"/>
              </w:rPr>
              <w:t>The causes of the decline are unclear.</w:t>
            </w:r>
            <w:r>
              <w:br/>
            </w:r>
            <w:r>
              <w:rPr>
                <w:sz w:val="20"/>
              </w:rPr>
              <w:t>You must decide anyway.</w:t>
            </w:r>
          </w:p>
        </w:tc>
        <w:tc>
          <w:tcPr>
            <w:tcW w:type="dxa" w:w="5941"/>
          </w:tcPr>
          <w:p>
            <w:pPr>
              <w:spacing w:before="0" w:after="0"/>
            </w:pPr>
            <w:r>
              <w:rPr>
                <w:sz w:val="20"/>
              </w:rPr>
              <w:t>How the task runs:</w:t>
            </w:r>
            <w:r>
              <w:br/>
            </w:r>
            <w:r>
              <w:rPr>
                <w:sz w:val="20"/>
              </w:rPr>
              <w:t>1. Block 3.1: the data-driven strategy, the analysis and tracking rules, the hypotheses and who decides (draws on B1, B2).</w:t>
            </w:r>
            <w:r>
              <w:br/>
            </w:r>
            <w:r>
              <w:rPr>
                <w:sz w:val="20"/>
              </w:rPr>
              <w:t>2. Block 3.2: three prioritised measures, the risk analysis, one decision under uncertainty, and what you give up (draws on B2, B3).</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a platform with declining performance, a lot of data available, unclear causes. Everything else is made up: the €160,000, the tracking rules, the hypothesis grid, and the seven decisions with their costs and weeks.</w:t>
            </w:r>
          </w:p>
        </w:tc>
      </w:tr>
    </w:tbl>
    <w:p>
      <w:pPr>
        <w:spacing w:before="0" w:after="80"/>
      </w:pPr>
    </w:p>
    <w:p>
      <w:pPr>
        <w:spacing w:before="0" w:after="100"/>
      </w:pPr>
      <w:r>
        <w:rPr>
          <w:i/>
        </w:rPr>
        <w:t>Route 1 is not needed for this task. If you have done it, you may use your own answers in your memo.</w:t>
      </w:r>
    </w:p>
    <w:p>
      <w:pPr>
        <w:pStyle w:val="Heading2"/>
      </w:pPr>
      <w:r>
        <w:rPr/>
        <w:t>Block 3.1 · The strategy, the tracking, the hypotheses and the decision architecture · JUDGED · Core · about 10 min</w:t>
      </w:r>
    </w:p>
    <w:p>
      <w:pPr>
        <w:spacing w:before="0" w:after="100"/>
      </w:pPr>
      <w:r>
        <w:rPr>
          <w:b/>
        </w:rPr>
        <w:t>Draws on:</w:t>
      </w:r>
      <w:r>
        <w:rPr/>
        <w:t xml:space="preserve"> B1 · UX as a measurable and controllable system: KPI, hypothesis, test, decision · B2 · Conflicting goals: data against intuition, more data against more insight.</w:t>
      </w:r>
    </w:p>
    <w:p>
      <w:pPr>
        <w:spacing w:before="0" w:after="100"/>
      </w:pPr>
      <w:r>
        <w:rPr>
          <w:b/>
        </w:rPr>
        <w:t>The data-driven strategy</w:t>
      </w:r>
      <w:r>
        <w:rPr/>
        <w:t xml:space="preserve"> Choose the approach you will take to management. A decision with a clear reason counts, whichever you choose.</w:t>
      </w:r>
    </w:p>
    <w:p>
      <w:pPr>
        <w:keepNext/>
        <w:spacing w:before="0" w:after="20"/>
      </w:pPr>
      <w:r>
        <w:rPr>
          <w:i/>
          <w:color w:val="556274"/>
          <w:sz w:val="19"/>
        </w:rPr>
        <w:t xml:space="preserve">Tick one:  </w:t>
      </w:r>
    </w:p>
    <w:p>
      <w:pPr>
        <w:spacing w:before="0" w:after="20"/>
        <w:ind w:left="340" w:hanging="340"/>
      </w:pPr>
      <w:r>
        <w:rPr/>
        <w:t>☐ Track everything and look for patterns</w:t>
      </w:r>
    </w:p>
    <w:p>
      <w:pPr>
        <w:spacing w:before="0" w:after="20"/>
        <w:ind w:left="340" w:hanging="340"/>
      </w:pPr>
      <w:r>
        <w:rPr/>
        <w:t>☐ Hypothesis first: three KPIs, written hypotheses, one change at a time, and tracking only what the hypotheses need</w:t>
      </w:r>
    </w:p>
    <w:p>
      <w:pPr>
        <w:spacing w:before="0" w:after="20"/>
        <w:ind w:left="340" w:hanging="340"/>
      </w:pPr>
      <w:r>
        <w:rPr/>
        <w:t>☐ Decide on intuition, because the data is too noisy</w:t>
      </w:r>
    </w:p>
    <w:p>
      <w:pPr>
        <w:spacing w:before="0" w:after="120"/>
        <w:ind w:left="340" w:hanging="340"/>
      </w:pPr>
      <w:r>
        <w:rPr/>
        <w:t>☐ Audit first: check what the data really measures, then decide</w:t>
      </w:r>
    </w:p>
    <w:p>
      <w:pPr>
        <w:keepNext/>
        <w:spacing w:before="40" w:after="20"/>
      </w:pPr>
      <w:r>
        <w:rPr>
          <w:b/>
          <w:color w:val="556274"/>
          <w:sz w:val="19"/>
        </w:rPr>
        <w:t>Why this strategy, and not the others? Give the reason in terms of insight, the unclear causes and privacy, not only in terms of how much data there is.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The analysis and tracking strategy: choose at least three rules</w:t>
      </w:r>
      <w:r>
        <w:rPr/>
        <w:t xml:space="preserve"> A rule is good when it keeps tracking tied to a question, makes the analysis fair, and respects the learner. Choose at least 3.</w:t>
      </w:r>
    </w:p>
    <w:p>
      <w:pPr>
        <w:keepNext/>
        <w:spacing w:before="0" w:after="20"/>
      </w:pPr>
      <w:r>
        <w:rPr>
          <w:i/>
          <w:color w:val="556274"/>
          <w:sz w:val="19"/>
        </w:rPr>
        <w:t xml:space="preserve">Tick all that apply:  </w:t>
      </w:r>
    </w:p>
    <w:p>
      <w:pPr>
        <w:spacing w:before="0" w:after="20"/>
        <w:ind w:left="340" w:hanging="340"/>
      </w:pPr>
      <w:r>
        <w:rPr/>
        <w:t>☐ Use average time on page as the only measure of success</w:t>
      </w:r>
    </w:p>
    <w:p>
      <w:pPr>
        <w:spacing w:before="0" w:after="20"/>
        <w:ind w:left="340" w:hanging="340"/>
      </w:pPr>
      <w:r>
        <w:rPr/>
        <w:t>☐ Track only events that serve a KPI or a hypothesis</w:t>
      </w:r>
    </w:p>
    <w:p>
      <w:pPr>
        <w:spacing w:before="0" w:after="20"/>
        <w:ind w:left="340" w:hanging="340"/>
      </w:pPr>
      <w:r>
        <w:rPr/>
        <w:t>☐ Say what is tracked and get consent where it is required</w:t>
      </w:r>
    </w:p>
    <w:p>
      <w:pPr>
        <w:spacing w:before="0" w:after="20"/>
        <w:ind w:left="340" w:hanging="340"/>
      </w:pPr>
      <w:r>
        <w:rPr/>
        <w:t>☐ Judge a change after one week of data</w:t>
      </w:r>
    </w:p>
    <w:p>
      <w:pPr>
        <w:spacing w:before="0" w:after="20"/>
        <w:ind w:left="340" w:hanging="340"/>
      </w:pPr>
      <w:r>
        <w:rPr/>
        <w:t>☐ Split drop-out by week, device and course</w:t>
      </w:r>
    </w:p>
    <w:p>
      <w:pPr>
        <w:spacing w:before="0" w:after="20"/>
        <w:ind w:left="340" w:hanging="340"/>
      </w:pPr>
      <w:r>
        <w:rPr/>
        <w:t>☐ Write down each KPI's definition and owner</w:t>
      </w:r>
    </w:p>
    <w:p>
      <w:pPr>
        <w:spacing w:before="0" w:after="20"/>
        <w:ind w:left="340" w:hanging="340"/>
      </w:pPr>
      <w:r>
        <w:rPr/>
        <w:t>☐ Combine numbers with tests with real learners to learn why</w:t>
      </w:r>
    </w:p>
    <w:p>
      <w:pPr>
        <w:spacing w:before="0" w:after="20"/>
        <w:ind w:left="340" w:hanging="340"/>
      </w:pPr>
      <w:r>
        <w:rPr/>
        <w:t>☐ Compare this month with last month without checking holidays</w:t>
      </w:r>
    </w:p>
    <w:p>
      <w:pPr>
        <w:spacing w:before="0" w:after="120"/>
        <w:ind w:left="340" w:hanging="340"/>
      </w:pPr>
      <w:r>
        <w:rPr/>
        <w:t>☐ Track every click with the learner's name</w:t>
      </w:r>
    </w:p>
    <w:p>
      <w:pPr>
        <w:spacing w:before="0" w:after="100"/>
      </w:pPr>
      <w:r>
        <w:rPr>
          <w:b/>
        </w:rPr>
        <w:t>Hypotheses for improvement: place eight statements</w:t>
      </w:r>
      <w:r>
        <w:rPr/>
        <w:t xml:space="preserve"> Place each statement where it belongs: a hypothesis you can test, an assumption to check first, a symptom (what the data shows), or not a hypothesis at all. Write the letter of your choice in the last column. Use each section at least once.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40"/>
        <w:gridCol w:w="7698"/>
      </w:tblGrid>
      <w:tr>
        <w:trPr>
          <w:cantSplit/>
          <w:tblHeader/>
        </w:trPr>
        <w:tc>
          <w:tcPr>
            <w:tcW w:type="dxa" w:w="1940"/>
            <w:shd w:val="clear" w:color="auto" w:fill="E6ECF4"/>
          </w:tcPr>
          <w:p>
            <w:pPr>
              <w:spacing w:before="0" w:after="0"/>
            </w:pPr>
            <w:r>
              <w:rPr>
                <w:b/>
                <w:sz w:val="20"/>
              </w:rPr>
              <w:t>Letter</w:t>
            </w:r>
          </w:p>
        </w:tc>
        <w:tc>
          <w:tcPr>
            <w:tcW w:type="dxa" w:w="7698"/>
            <w:shd w:val="clear" w:color="auto" w:fill="E6ECF4"/>
          </w:tcPr>
          <w:p>
            <w:pPr>
              <w:spacing w:before="0" w:after="0"/>
            </w:pPr>
            <w:r>
              <w:rPr>
                <w:b/>
                <w:sz w:val="20"/>
              </w:rPr>
              <w:t>Section</w:t>
            </w:r>
          </w:p>
        </w:tc>
      </w:tr>
      <w:tr>
        <w:trPr>
          <w:cantSplit/>
        </w:trPr>
        <w:tc>
          <w:tcPr>
            <w:tcW w:type="dxa" w:w="1940"/>
          </w:tcPr>
          <w:p>
            <w:pPr>
              <w:spacing w:before="0" w:after="0"/>
            </w:pPr>
            <w:r>
              <w:rPr>
                <w:sz w:val="20"/>
              </w:rPr>
              <w:t>A</w:t>
            </w:r>
          </w:p>
        </w:tc>
        <w:tc>
          <w:tcPr>
            <w:tcW w:type="dxa" w:w="7698"/>
          </w:tcPr>
          <w:p>
            <w:pPr>
              <w:spacing w:before="0" w:after="0"/>
            </w:pPr>
            <w:r>
              <w:rPr>
                <w:sz w:val="20"/>
              </w:rPr>
              <w:t>A hypothesis I can test</w:t>
            </w:r>
          </w:p>
        </w:tc>
      </w:tr>
      <w:tr>
        <w:trPr>
          <w:cantSplit/>
        </w:trPr>
        <w:tc>
          <w:tcPr>
            <w:tcW w:type="dxa" w:w="1940"/>
          </w:tcPr>
          <w:p>
            <w:pPr>
              <w:spacing w:before="0" w:after="0"/>
            </w:pPr>
            <w:r>
              <w:rPr>
                <w:sz w:val="20"/>
              </w:rPr>
              <w:t>B</w:t>
            </w:r>
          </w:p>
        </w:tc>
        <w:tc>
          <w:tcPr>
            <w:tcW w:type="dxa" w:w="7698"/>
          </w:tcPr>
          <w:p>
            <w:pPr>
              <w:spacing w:before="0" w:after="0"/>
            </w:pPr>
            <w:r>
              <w:rPr>
                <w:sz w:val="20"/>
              </w:rPr>
              <w:t>An assumption to check first</w:t>
            </w:r>
          </w:p>
        </w:tc>
      </w:tr>
      <w:tr>
        <w:trPr>
          <w:cantSplit/>
        </w:trPr>
        <w:tc>
          <w:tcPr>
            <w:tcW w:type="dxa" w:w="1940"/>
          </w:tcPr>
          <w:p>
            <w:pPr>
              <w:spacing w:before="0" w:after="0"/>
            </w:pPr>
            <w:r>
              <w:rPr>
                <w:sz w:val="20"/>
              </w:rPr>
              <w:t>C</w:t>
            </w:r>
          </w:p>
        </w:tc>
        <w:tc>
          <w:tcPr>
            <w:tcW w:type="dxa" w:w="7698"/>
          </w:tcPr>
          <w:p>
            <w:pPr>
              <w:spacing w:before="0" w:after="0"/>
            </w:pPr>
            <w:r>
              <w:rPr>
                <w:sz w:val="20"/>
              </w:rPr>
              <w:t>A symptom: what the data shows</w:t>
            </w:r>
          </w:p>
        </w:tc>
      </w:tr>
      <w:tr>
        <w:trPr>
          <w:cantSplit/>
        </w:trPr>
        <w:tc>
          <w:tcPr>
            <w:tcW w:type="dxa" w:w="1940"/>
          </w:tcPr>
          <w:p>
            <w:pPr>
              <w:spacing w:before="0" w:after="0"/>
            </w:pPr>
            <w:r>
              <w:rPr>
                <w:sz w:val="20"/>
              </w:rPr>
              <w:t>D</w:t>
            </w:r>
          </w:p>
        </w:tc>
        <w:tc>
          <w:tcPr>
            <w:tcW w:type="dxa" w:w="7698"/>
          </w:tcPr>
          <w:p>
            <w:pPr>
              <w:spacing w:before="0" w:after="0"/>
            </w:pPr>
            <w:r>
              <w:rPr>
                <w:sz w:val="20"/>
              </w:rPr>
              <w:t>Not a hypothesis</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04"/>
        <w:gridCol w:w="6040"/>
        <w:gridCol w:w="2694"/>
      </w:tblGrid>
      <w:tr>
        <w:trPr>
          <w:cantSplit/>
          <w:tblHeader/>
        </w:trPr>
        <w:tc>
          <w:tcPr>
            <w:tcW w:type="dxa" w:w="904"/>
            <w:shd w:val="clear" w:color="auto" w:fill="E6ECF4"/>
          </w:tcPr>
          <w:p>
            <w:pPr>
              <w:spacing w:before="0" w:after="0"/>
            </w:pPr>
            <w:r>
              <w:rPr>
                <w:b/>
                <w:sz w:val="20"/>
              </w:rPr>
              <w:t>No.</w:t>
            </w:r>
          </w:p>
        </w:tc>
        <w:tc>
          <w:tcPr>
            <w:tcW w:type="dxa" w:w="6040"/>
            <w:shd w:val="clear" w:color="auto" w:fill="E6ECF4"/>
          </w:tcPr>
          <w:p>
            <w:pPr>
              <w:spacing w:before="0" w:after="0"/>
            </w:pPr>
            <w:r>
              <w:rPr>
                <w:b/>
                <w:sz w:val="20"/>
              </w:rPr>
              <w:t>Item</w:t>
            </w:r>
          </w:p>
        </w:tc>
        <w:tc>
          <w:tcPr>
            <w:tcW w:type="dxa" w:w="2694"/>
            <w:shd w:val="clear" w:color="auto" w:fill="E6ECF4"/>
          </w:tcPr>
          <w:p>
            <w:pPr>
              <w:spacing w:before="0" w:after="0"/>
            </w:pPr>
            <w:r>
              <w:rPr>
                <w:b/>
                <w:sz w:val="20"/>
              </w:rPr>
              <w:t>Section (A to D)</w:t>
            </w:r>
          </w:p>
        </w:tc>
      </w:tr>
      <w:tr>
        <w:trPr>
          <w:cantSplit/>
          <w:trHeight w:val="538" w:hRule="atLeast"/>
        </w:trPr>
        <w:tc>
          <w:tcPr>
            <w:tcW w:type="dxa" w:w="904"/>
          </w:tcPr>
          <w:p>
            <w:pPr>
              <w:spacing w:before="0" w:after="0"/>
            </w:pPr>
            <w:r>
              <w:rPr>
                <w:sz w:val="20"/>
              </w:rPr>
              <w:t>1</w:t>
            </w:r>
          </w:p>
        </w:tc>
        <w:tc>
          <w:tcPr>
            <w:tcW w:type="dxa" w:w="6040"/>
          </w:tcPr>
          <w:p>
            <w:pPr>
              <w:spacing w:before="0" w:after="0"/>
            </w:pPr>
            <w:r>
              <w:rPr>
                <w:sz w:val="20"/>
              </w:rPr>
              <w:t>“We believe the sign-up form has too many fields, so we will cut it to three and expect completion to rise by five points.”</w:t>
            </w:r>
          </w:p>
        </w:tc>
        <w:tc>
          <w:tcPr>
            <w:tcW w:type="dxa" w:w="2694"/>
          </w:tcPr>
          <w:p/>
        </w:tc>
      </w:tr>
      <w:tr>
        <w:trPr>
          <w:cantSplit/>
          <w:trHeight w:val="538" w:hRule="atLeast"/>
        </w:trPr>
        <w:tc>
          <w:tcPr>
            <w:tcW w:type="dxa" w:w="904"/>
          </w:tcPr>
          <w:p>
            <w:pPr>
              <w:spacing w:before="0" w:after="0"/>
            </w:pPr>
            <w:r>
              <w:rPr>
                <w:sz w:val="20"/>
              </w:rPr>
              <w:t>2</w:t>
            </w:r>
          </w:p>
        </w:tc>
        <w:tc>
          <w:tcPr>
            <w:tcW w:type="dxa" w:w="6040"/>
          </w:tcPr>
          <w:p>
            <w:pPr>
              <w:spacing w:before="0" w:after="0"/>
            </w:pPr>
            <w:r>
              <w:rPr>
                <w:sz w:val="20"/>
              </w:rPr>
              <w:t>“Learners leave because the content is boring.”</w:t>
            </w:r>
          </w:p>
        </w:tc>
        <w:tc>
          <w:tcPr>
            <w:tcW w:type="dxa" w:w="2694"/>
          </w:tcPr>
          <w:p/>
        </w:tc>
      </w:tr>
      <w:tr>
        <w:trPr>
          <w:cantSplit/>
          <w:trHeight w:val="538" w:hRule="atLeast"/>
        </w:trPr>
        <w:tc>
          <w:tcPr>
            <w:tcW w:type="dxa" w:w="904"/>
          </w:tcPr>
          <w:p>
            <w:pPr>
              <w:spacing w:before="0" w:after="0"/>
            </w:pPr>
            <w:r>
              <w:rPr>
                <w:sz w:val="20"/>
              </w:rPr>
              <w:t>3</w:t>
            </w:r>
          </w:p>
        </w:tc>
        <w:tc>
          <w:tcPr>
            <w:tcW w:type="dxa" w:w="6040"/>
          </w:tcPr>
          <w:p>
            <w:pPr>
              <w:spacing w:before="0" w:after="0"/>
            </w:pPr>
            <w:r>
              <w:rPr>
                <w:sz w:val="20"/>
              </w:rPr>
              <w:t>“Drop-out in the first week is 70%.”</w:t>
            </w:r>
          </w:p>
        </w:tc>
        <w:tc>
          <w:tcPr>
            <w:tcW w:type="dxa" w:w="2694"/>
          </w:tcPr>
          <w:p/>
        </w:tc>
      </w:tr>
      <w:tr>
        <w:trPr>
          <w:cantSplit/>
          <w:trHeight w:val="538" w:hRule="atLeast"/>
        </w:trPr>
        <w:tc>
          <w:tcPr>
            <w:tcW w:type="dxa" w:w="904"/>
          </w:tcPr>
          <w:p>
            <w:pPr>
              <w:spacing w:before="0" w:after="0"/>
            </w:pPr>
            <w:r>
              <w:rPr>
                <w:sz w:val="20"/>
              </w:rPr>
              <w:t>4</w:t>
            </w:r>
          </w:p>
        </w:tc>
        <w:tc>
          <w:tcPr>
            <w:tcW w:type="dxa" w:w="6040"/>
          </w:tcPr>
          <w:p>
            <w:pPr>
              <w:spacing w:before="0" w:after="0"/>
            </w:pPr>
            <w:r>
              <w:rPr>
                <w:sz w:val="20"/>
              </w:rPr>
              <w:t>“If we save a learner's quiz answers when they leave, quiz drop-out on phones will fall.”</w:t>
            </w:r>
          </w:p>
        </w:tc>
        <w:tc>
          <w:tcPr>
            <w:tcW w:type="dxa" w:w="2694"/>
          </w:tcPr>
          <w:p/>
        </w:tc>
      </w:tr>
      <w:tr>
        <w:trPr>
          <w:cantSplit/>
          <w:trHeight w:val="538" w:hRule="atLeast"/>
        </w:trPr>
        <w:tc>
          <w:tcPr>
            <w:tcW w:type="dxa" w:w="904"/>
          </w:tcPr>
          <w:p>
            <w:pPr>
              <w:spacing w:before="0" w:after="0"/>
            </w:pPr>
            <w:r>
              <w:rPr>
                <w:sz w:val="20"/>
              </w:rPr>
              <w:t>5</w:t>
            </w:r>
          </w:p>
        </w:tc>
        <w:tc>
          <w:tcPr>
            <w:tcW w:type="dxa" w:w="6040"/>
          </w:tcPr>
          <w:p>
            <w:pPr>
              <w:spacing w:before="0" w:after="0"/>
            </w:pPr>
            <w:r>
              <w:rPr>
                <w:sz w:val="20"/>
              </w:rPr>
              <w:t>“We should improve the user experience.”</w:t>
            </w:r>
          </w:p>
        </w:tc>
        <w:tc>
          <w:tcPr>
            <w:tcW w:type="dxa" w:w="2694"/>
          </w:tcPr>
          <w:p/>
        </w:tc>
      </w:tr>
      <w:tr>
        <w:trPr>
          <w:cantSplit/>
          <w:trHeight w:val="538" w:hRule="atLeast"/>
        </w:trPr>
        <w:tc>
          <w:tcPr>
            <w:tcW w:type="dxa" w:w="904"/>
          </w:tcPr>
          <w:p>
            <w:pPr>
              <w:spacing w:before="0" w:after="0"/>
            </w:pPr>
            <w:r>
              <w:rPr>
                <w:sz w:val="20"/>
              </w:rPr>
              <w:t>6</w:t>
            </w:r>
          </w:p>
        </w:tc>
        <w:tc>
          <w:tcPr>
            <w:tcW w:type="dxa" w:w="6040"/>
          </w:tcPr>
          <w:p>
            <w:pPr>
              <w:spacing w:before="0" w:after="0"/>
            </w:pPr>
            <w:r>
              <w:rPr>
                <w:sz w:val="20"/>
              </w:rPr>
              <w:t>“More marketing will fix it.”</w:t>
            </w:r>
          </w:p>
        </w:tc>
        <w:tc>
          <w:tcPr>
            <w:tcW w:type="dxa" w:w="2694"/>
          </w:tcPr>
          <w:p/>
        </w:tc>
      </w:tr>
      <w:tr>
        <w:trPr>
          <w:cantSplit/>
          <w:trHeight w:val="538" w:hRule="atLeast"/>
        </w:trPr>
        <w:tc>
          <w:tcPr>
            <w:tcW w:type="dxa" w:w="904"/>
          </w:tcPr>
          <w:p>
            <w:pPr>
              <w:spacing w:before="0" w:after="0"/>
            </w:pPr>
            <w:r>
              <w:rPr>
                <w:sz w:val="20"/>
              </w:rPr>
              <w:t>7</w:t>
            </w:r>
          </w:p>
        </w:tc>
        <w:tc>
          <w:tcPr>
            <w:tcW w:type="dxa" w:w="6040"/>
          </w:tcPr>
          <w:p>
            <w:pPr>
              <w:spacing w:before="0" w:after="0"/>
            </w:pPr>
            <w:r>
              <w:rPr>
                <w:sz w:val="20"/>
              </w:rPr>
              <w:t>“Time spent per session is short.”</w:t>
            </w:r>
          </w:p>
        </w:tc>
        <w:tc>
          <w:tcPr>
            <w:tcW w:type="dxa" w:w="2694"/>
          </w:tcPr>
          <w:p/>
        </w:tc>
      </w:tr>
      <w:tr>
        <w:trPr>
          <w:cantSplit/>
          <w:trHeight w:val="538" w:hRule="atLeast"/>
        </w:trPr>
        <w:tc>
          <w:tcPr>
            <w:tcW w:type="dxa" w:w="904"/>
          </w:tcPr>
          <w:p>
            <w:pPr>
              <w:spacing w:before="0" w:after="0"/>
            </w:pPr>
            <w:r>
              <w:rPr>
                <w:sz w:val="20"/>
              </w:rPr>
              <w:t>8</w:t>
            </w:r>
          </w:p>
        </w:tc>
        <w:tc>
          <w:tcPr>
            <w:tcW w:type="dxa" w:w="6040"/>
          </w:tcPr>
          <w:p>
            <w:pPr>
              <w:spacing w:before="0" w:after="0"/>
            </w:pPr>
            <w:r>
              <w:rPr>
                <w:sz w:val="20"/>
              </w:rPr>
              <w:t>“The new menu is better.”</w:t>
            </w:r>
          </w:p>
        </w:tc>
        <w:tc>
          <w:tcPr>
            <w:tcW w:type="dxa" w:w="2694"/>
          </w:tcPr>
          <w:p/>
        </w:tc>
      </w:tr>
    </w:tbl>
    <w:p>
      <w:pPr>
        <w:spacing w:before="0" w:after="80"/>
      </w:pPr>
    </w:p>
    <w:p>
      <w:pPr>
        <w:keepNext/>
        <w:spacing w:before="40" w:after="20"/>
      </w:pPr>
      <w:r>
        <w:rPr>
          <w:b/>
          <w:color w:val="556274"/>
          <w:sz w:val="19"/>
        </w:rPr>
        <w:t>Who decides on a change, on what evidence, and what does intuition still decide? Name a role, the figure or test it needs, and one kind of decision that data cannot make for you.</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3.2 · Measures, risk, a decision under uncertainty, and what you give up · JUDGED · Core · about 10 min</w:t>
      </w:r>
    </w:p>
    <w:p>
      <w:pPr>
        <w:spacing w:before="0" w:after="100"/>
      </w:pPr>
      <w:r>
        <w:rPr>
          <w:b/>
        </w:rPr>
        <w:t>Draws on:</w:t>
      </w:r>
      <w:r>
        <w:rPr/>
        <w:t xml:space="preserve"> B2 · Conflicting goals: data against intuition, more data against more insight · B3 · Deciding when the causes are unclear: a decision you can check later.</w:t>
      </w:r>
    </w:p>
    <w:p>
      <w:pPr>
        <w:spacing w:before="0" w:after="100"/>
      </w:pPr>
      <w:r>
        <w:rPr>
          <w:b/>
        </w:rPr>
        <w:t>Choose exactly 3 measures for your data-driven strategy.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601"/>
        <w:gridCol w:w="2471"/>
        <w:gridCol w:w="2314"/>
        <w:gridCol w:w="1055"/>
        <w:gridCol w:w="809"/>
        <w:gridCol w:w="1470"/>
        <w:gridCol w:w="918"/>
      </w:tblGrid>
      <w:tr>
        <w:trPr>
          <w:cantSplit/>
          <w:tblHeader/>
        </w:trPr>
        <w:tc>
          <w:tcPr>
            <w:tcW w:type="dxa" w:w="601"/>
            <w:shd w:val="clear" w:color="auto" w:fill="E6ECF4"/>
          </w:tcPr>
          <w:p>
            <w:pPr>
              <w:spacing w:before="0" w:after="0"/>
            </w:pPr>
            <w:r>
              <w:rPr>
                <w:b/>
                <w:sz w:val="19"/>
              </w:rPr>
              <w:t>No.</w:t>
            </w:r>
          </w:p>
        </w:tc>
        <w:tc>
          <w:tcPr>
            <w:tcW w:type="dxa" w:w="2471"/>
            <w:shd w:val="clear" w:color="auto" w:fill="E6ECF4"/>
          </w:tcPr>
          <w:p>
            <w:pPr>
              <w:spacing w:before="0" w:after="0"/>
            </w:pPr>
            <w:r>
              <w:rPr>
                <w:b/>
                <w:sz w:val="19"/>
              </w:rPr>
              <w:t>Decision</w:t>
            </w:r>
          </w:p>
        </w:tc>
        <w:tc>
          <w:tcPr>
            <w:tcW w:type="dxa" w:w="2314"/>
            <w:shd w:val="clear" w:color="auto" w:fill="E6ECF4"/>
          </w:tcPr>
          <w:p>
            <w:pPr>
              <w:spacing w:before="0" w:after="0"/>
            </w:pPr>
            <w:r>
              <w:rPr>
                <w:b/>
                <w:sz w:val="19"/>
              </w:rPr>
              <w:t>What it is</w:t>
            </w:r>
          </w:p>
        </w:tc>
        <w:tc>
          <w:tcPr>
            <w:tcW w:type="dxa" w:w="1055"/>
            <w:shd w:val="clear" w:color="auto" w:fill="E6ECF4"/>
          </w:tcPr>
          <w:p>
            <w:pPr>
              <w:spacing w:before="0" w:after="0"/>
            </w:pPr>
            <w:r>
              <w:rPr>
                <w:b/>
                <w:sz w:val="19"/>
              </w:rPr>
              <w:t>Cost</w:t>
            </w:r>
          </w:p>
        </w:tc>
        <w:tc>
          <w:tcPr>
            <w:tcW w:type="dxa" w:w="809"/>
            <w:shd w:val="clear" w:color="auto" w:fill="E6ECF4"/>
          </w:tcPr>
          <w:p>
            <w:pPr>
              <w:spacing w:before="0" w:after="0"/>
            </w:pPr>
            <w:r>
              <w:rPr>
                <w:b/>
                <w:sz w:val="19"/>
              </w:rPr>
              <w:t>Weeks</w:t>
            </w:r>
          </w:p>
        </w:tc>
        <w:tc>
          <w:tcPr>
            <w:tcW w:type="dxa" w:w="1470"/>
            <w:shd w:val="clear" w:color="auto" w:fill="E6ECF4"/>
          </w:tcPr>
          <w:p>
            <w:pPr>
              <w:spacing w:before="0" w:after="0"/>
            </w:pPr>
            <w:r>
              <w:rPr>
                <w:b/>
                <w:sz w:val="19"/>
              </w:rPr>
              <w:t>Acts on</w:t>
            </w:r>
          </w:p>
        </w:tc>
        <w:tc>
          <w:tcPr>
            <w:tcW w:type="dxa" w:w="918"/>
            <w:shd w:val="clear" w:color="auto" w:fill="E6ECF4"/>
          </w:tcPr>
          <w:p>
            <w:pPr>
              <w:spacing w:before="0" w:after="0"/>
            </w:pPr>
            <w:r>
              <w:rPr>
                <w:b/>
                <w:sz w:val="19"/>
              </w:rPr>
              <w:t>Choose (3)</w:t>
            </w:r>
          </w:p>
        </w:tc>
      </w:tr>
      <w:tr>
        <w:trPr>
          <w:cantSplit/>
        </w:trPr>
        <w:tc>
          <w:tcPr>
            <w:tcW w:type="dxa" w:w="601"/>
          </w:tcPr>
          <w:p>
            <w:pPr>
              <w:spacing w:before="0" w:after="0"/>
            </w:pPr>
            <w:r>
              <w:rPr>
                <w:sz w:val="19"/>
              </w:rPr>
              <w:t>D1</w:t>
            </w:r>
          </w:p>
        </w:tc>
        <w:tc>
          <w:tcPr>
            <w:tcW w:type="dxa" w:w="2471"/>
          </w:tcPr>
          <w:p>
            <w:pPr>
              <w:spacing w:before="0" w:after="0"/>
            </w:pPr>
            <w:r>
              <w:rPr>
                <w:sz w:val="19"/>
              </w:rPr>
              <w:t>A KPI framework</w:t>
            </w:r>
          </w:p>
        </w:tc>
        <w:tc>
          <w:tcPr>
            <w:tcW w:type="dxa" w:w="2314"/>
          </w:tcPr>
          <w:p>
            <w:pPr>
              <w:spacing w:before="0" w:after="0"/>
            </w:pPr>
            <w:r>
              <w:rPr>
                <w:sz w:val="19"/>
              </w:rPr>
              <w:t>Three core KPIs with a definition, a target and an owner each, and one dashboard that shows only these.</w:t>
            </w:r>
          </w:p>
        </w:tc>
        <w:tc>
          <w:tcPr>
            <w:tcW w:type="dxa" w:w="1055"/>
          </w:tcPr>
          <w:p>
            <w:pPr>
              <w:spacing w:before="0" w:after="0"/>
            </w:pPr>
            <w:r>
              <w:rPr>
                <w:sz w:val="19"/>
              </w:rPr>
              <w:t>€30,000</w:t>
            </w:r>
          </w:p>
        </w:tc>
        <w:tc>
          <w:tcPr>
            <w:tcW w:type="dxa" w:w="809"/>
          </w:tcPr>
          <w:p>
            <w:pPr>
              <w:spacing w:before="0" w:after="0"/>
            </w:pPr>
            <w:r>
              <w:rPr>
                <w:sz w:val="19"/>
              </w:rPr>
              <w:t>8</w:t>
            </w:r>
          </w:p>
        </w:tc>
        <w:tc>
          <w:tcPr>
            <w:tcW w:type="dxa" w:w="1470"/>
          </w:tcPr>
          <w:p>
            <w:pPr>
              <w:spacing w:before="0" w:after="0"/>
            </w:pPr>
            <w:r>
              <w:rPr>
                <w:sz w:val="19"/>
              </w:rPr>
              <w:t>Measuring</w:t>
            </w:r>
          </w:p>
        </w:tc>
        <w:tc>
          <w:tcPr>
            <w:tcW w:type="dxa" w:w="918"/>
          </w:tcPr>
          <w:p>
            <w:pPr>
              <w:spacing w:before="0" w:after="0"/>
            </w:pPr>
            <w:r>
              <w:rPr>
                <w:sz w:val="19"/>
              </w:rPr>
              <w:t>☐</w:t>
            </w:r>
          </w:p>
        </w:tc>
      </w:tr>
      <w:tr>
        <w:trPr>
          <w:cantSplit/>
        </w:trPr>
        <w:tc>
          <w:tcPr>
            <w:tcW w:type="dxa" w:w="601"/>
          </w:tcPr>
          <w:p>
            <w:pPr>
              <w:spacing w:before="0" w:after="0"/>
            </w:pPr>
            <w:r>
              <w:rPr>
                <w:sz w:val="19"/>
              </w:rPr>
              <w:t>D2</w:t>
            </w:r>
          </w:p>
        </w:tc>
        <w:tc>
          <w:tcPr>
            <w:tcW w:type="dxa" w:w="2471"/>
          </w:tcPr>
          <w:p>
            <w:pPr>
              <w:spacing w:before="0" w:after="0"/>
            </w:pPr>
            <w:r>
              <w:rPr>
                <w:sz w:val="19"/>
              </w:rPr>
              <w:t>A hypothesis-driven optimisation programme</w:t>
            </w:r>
          </w:p>
        </w:tc>
        <w:tc>
          <w:tcPr>
            <w:tcW w:type="dxa" w:w="2314"/>
          </w:tcPr>
          <w:p>
            <w:pPr>
              <w:spacing w:before="0" w:after="0"/>
            </w:pPr>
            <w:r>
              <w:rPr>
                <w:sz w:val="19"/>
              </w:rPr>
              <w:t>A hypothesis log, two-week test cycles with A/B tests, and a review after each cycle.</w:t>
            </w:r>
          </w:p>
        </w:tc>
        <w:tc>
          <w:tcPr>
            <w:tcW w:type="dxa" w:w="1055"/>
          </w:tcPr>
          <w:p>
            <w:pPr>
              <w:spacing w:before="0" w:after="0"/>
            </w:pPr>
            <w:r>
              <w:rPr>
                <w:sz w:val="19"/>
              </w:rPr>
              <w:t>€60,000</w:t>
            </w:r>
          </w:p>
        </w:tc>
        <w:tc>
          <w:tcPr>
            <w:tcW w:type="dxa" w:w="809"/>
          </w:tcPr>
          <w:p>
            <w:pPr>
              <w:spacing w:before="0" w:after="0"/>
            </w:pPr>
            <w:r>
              <w:rPr>
                <w:sz w:val="19"/>
              </w:rPr>
              <w:t>16</w:t>
            </w:r>
          </w:p>
        </w:tc>
        <w:tc>
          <w:tcPr>
            <w:tcW w:type="dxa" w:w="1470"/>
          </w:tcPr>
          <w:p>
            <w:pPr>
              <w:spacing w:before="0" w:after="0"/>
            </w:pPr>
            <w:r>
              <w:rPr>
                <w:sz w:val="19"/>
              </w:rPr>
              <w:t>Hypotheses and tests</w:t>
            </w:r>
          </w:p>
        </w:tc>
        <w:tc>
          <w:tcPr>
            <w:tcW w:type="dxa" w:w="918"/>
          </w:tcPr>
          <w:p>
            <w:pPr>
              <w:spacing w:before="0" w:after="0"/>
            </w:pPr>
            <w:r>
              <w:rPr>
                <w:sz w:val="19"/>
              </w:rPr>
              <w:t>☐</w:t>
            </w:r>
          </w:p>
        </w:tc>
      </w:tr>
      <w:tr>
        <w:trPr>
          <w:cantSplit/>
        </w:trPr>
        <w:tc>
          <w:tcPr>
            <w:tcW w:type="dxa" w:w="601"/>
          </w:tcPr>
          <w:p>
            <w:pPr>
              <w:spacing w:before="0" w:after="0"/>
            </w:pPr>
            <w:r>
              <w:rPr>
                <w:sz w:val="19"/>
              </w:rPr>
              <w:t>D3</w:t>
            </w:r>
          </w:p>
        </w:tc>
        <w:tc>
          <w:tcPr>
            <w:tcW w:type="dxa" w:w="2471"/>
          </w:tcPr>
          <w:p>
            <w:pPr>
              <w:spacing w:before="0" w:after="0"/>
            </w:pPr>
            <w:r>
              <w:rPr>
                <w:sz w:val="19"/>
              </w:rPr>
              <w:t>Privacy-safe tracking and cause analysis</w:t>
            </w:r>
          </w:p>
        </w:tc>
        <w:tc>
          <w:tcPr>
            <w:tcW w:type="dxa" w:w="2314"/>
          </w:tcPr>
          <w:p>
            <w:pPr>
              <w:spacing w:before="0" w:after="0"/>
            </w:pPr>
            <w:r>
              <w:rPr>
                <w:sz w:val="19"/>
              </w:rPr>
              <w:t>Only the events a hypothesis needs, consent and retention rules, and cohort analyses of drop-out.</w:t>
            </w:r>
          </w:p>
        </w:tc>
        <w:tc>
          <w:tcPr>
            <w:tcW w:type="dxa" w:w="1055"/>
          </w:tcPr>
          <w:p>
            <w:pPr>
              <w:spacing w:before="0" w:after="0"/>
            </w:pPr>
            <w:r>
              <w:rPr>
                <w:sz w:val="19"/>
              </w:rPr>
              <w:t>€45,000</w:t>
            </w:r>
          </w:p>
        </w:tc>
        <w:tc>
          <w:tcPr>
            <w:tcW w:type="dxa" w:w="809"/>
          </w:tcPr>
          <w:p>
            <w:pPr>
              <w:spacing w:before="0" w:after="0"/>
            </w:pPr>
            <w:r>
              <w:rPr>
                <w:sz w:val="19"/>
              </w:rPr>
              <w:t>12</w:t>
            </w:r>
          </w:p>
        </w:tc>
        <w:tc>
          <w:tcPr>
            <w:tcW w:type="dxa" w:w="1470"/>
          </w:tcPr>
          <w:p>
            <w:pPr>
              <w:spacing w:before="0" w:after="0"/>
            </w:pPr>
            <w:r>
              <w:rPr>
                <w:sz w:val="19"/>
              </w:rPr>
              <w:t>Tracking and analysis</w:t>
            </w:r>
          </w:p>
        </w:tc>
        <w:tc>
          <w:tcPr>
            <w:tcW w:type="dxa" w:w="918"/>
          </w:tcPr>
          <w:p>
            <w:pPr>
              <w:spacing w:before="0" w:after="0"/>
            </w:pPr>
            <w:r>
              <w:rPr>
                <w:sz w:val="19"/>
              </w:rPr>
              <w:t>☐</w:t>
            </w:r>
          </w:p>
        </w:tc>
      </w:tr>
      <w:tr>
        <w:trPr>
          <w:cantSplit/>
        </w:trPr>
        <w:tc>
          <w:tcPr>
            <w:tcW w:type="dxa" w:w="601"/>
          </w:tcPr>
          <w:p>
            <w:pPr>
              <w:spacing w:before="0" w:after="0"/>
            </w:pPr>
            <w:r>
              <w:rPr>
                <w:sz w:val="19"/>
              </w:rPr>
              <w:t>D4</w:t>
            </w:r>
          </w:p>
        </w:tc>
        <w:tc>
          <w:tcPr>
            <w:tcW w:type="dxa" w:w="2471"/>
          </w:tcPr>
          <w:p>
            <w:pPr>
              <w:spacing w:before="0" w:after="0"/>
            </w:pPr>
            <w:r>
              <w:rPr>
                <w:sz w:val="19"/>
              </w:rPr>
              <w:t>Qualitative research with learners</w:t>
            </w:r>
          </w:p>
        </w:tc>
        <w:tc>
          <w:tcPr>
            <w:tcW w:type="dxa" w:w="2314"/>
          </w:tcPr>
          <w:p>
            <w:pPr>
              <w:spacing w:before="0" w:after="0"/>
            </w:pPr>
            <w:r>
              <w:rPr>
                <w:sz w:val="19"/>
              </w:rPr>
              <w:t>Twenty learner interviews and usability tests, to explain what the numbers show.</w:t>
            </w:r>
          </w:p>
        </w:tc>
        <w:tc>
          <w:tcPr>
            <w:tcW w:type="dxa" w:w="1055"/>
          </w:tcPr>
          <w:p>
            <w:pPr>
              <w:spacing w:before="0" w:after="0"/>
            </w:pPr>
            <w:r>
              <w:rPr>
                <w:sz w:val="19"/>
              </w:rPr>
              <w:t>€25,000</w:t>
            </w:r>
          </w:p>
        </w:tc>
        <w:tc>
          <w:tcPr>
            <w:tcW w:type="dxa" w:w="809"/>
          </w:tcPr>
          <w:p>
            <w:pPr>
              <w:spacing w:before="0" w:after="0"/>
            </w:pPr>
            <w:r>
              <w:rPr>
                <w:sz w:val="19"/>
              </w:rPr>
              <w:t>10</w:t>
            </w:r>
          </w:p>
        </w:tc>
        <w:tc>
          <w:tcPr>
            <w:tcW w:type="dxa" w:w="1470"/>
          </w:tcPr>
          <w:p>
            <w:pPr>
              <w:spacing w:before="0" w:after="0"/>
            </w:pPr>
            <w:r>
              <w:rPr>
                <w:sz w:val="19"/>
              </w:rPr>
              <w:t>Gathers evidence</w:t>
            </w:r>
          </w:p>
        </w:tc>
        <w:tc>
          <w:tcPr>
            <w:tcW w:type="dxa" w:w="918"/>
          </w:tcPr>
          <w:p>
            <w:pPr>
              <w:spacing w:before="0" w:after="0"/>
            </w:pPr>
            <w:r>
              <w:rPr>
                <w:sz w:val="19"/>
              </w:rPr>
              <w:t>☐</w:t>
            </w:r>
          </w:p>
        </w:tc>
      </w:tr>
      <w:tr>
        <w:trPr>
          <w:cantSplit/>
        </w:trPr>
        <w:tc>
          <w:tcPr>
            <w:tcW w:type="dxa" w:w="601"/>
          </w:tcPr>
          <w:p>
            <w:pPr>
              <w:spacing w:before="0" w:after="0"/>
            </w:pPr>
            <w:r>
              <w:rPr>
                <w:sz w:val="19"/>
              </w:rPr>
              <w:t>D5</w:t>
            </w:r>
          </w:p>
        </w:tc>
        <w:tc>
          <w:tcPr>
            <w:tcW w:type="dxa" w:w="2471"/>
          </w:tcPr>
          <w:p>
            <w:pPr>
              <w:spacing w:before="0" w:after="0"/>
            </w:pPr>
            <w:r>
              <w:rPr>
                <w:sz w:val="19"/>
              </w:rPr>
              <w:t>An AI analytics platform that finds insights automatically</w:t>
            </w:r>
          </w:p>
        </w:tc>
        <w:tc>
          <w:tcPr>
            <w:tcW w:type="dxa" w:w="2314"/>
          </w:tcPr>
          <w:p>
            <w:pPr>
              <w:spacing w:before="0" w:after="0"/>
            </w:pPr>
            <w:r>
              <w:rPr>
                <w:sz w:val="19"/>
              </w:rPr>
              <w:t>A tool that scans all data and reports patterns.</w:t>
            </w:r>
          </w:p>
        </w:tc>
        <w:tc>
          <w:tcPr>
            <w:tcW w:type="dxa" w:w="1055"/>
          </w:tcPr>
          <w:p>
            <w:pPr>
              <w:spacing w:before="0" w:after="0"/>
            </w:pPr>
            <w:r>
              <w:rPr>
                <w:sz w:val="19"/>
              </w:rPr>
              <w:t>€90,000</w:t>
            </w:r>
          </w:p>
        </w:tc>
        <w:tc>
          <w:tcPr>
            <w:tcW w:type="dxa" w:w="809"/>
          </w:tcPr>
          <w:p>
            <w:pPr>
              <w:spacing w:before="0" w:after="0"/>
            </w:pPr>
            <w:r>
              <w:rPr>
                <w:sz w:val="19"/>
              </w:rPr>
              <w:t>20</w:t>
            </w:r>
          </w:p>
        </w:tc>
        <w:tc>
          <w:tcPr>
            <w:tcW w:type="dxa" w:w="1470"/>
          </w:tcPr>
          <w:p>
            <w:pPr>
              <w:spacing w:before="0" w:after="0"/>
            </w:pPr>
            <w:r>
              <w:rPr>
                <w:sz w:val="19"/>
              </w:rPr>
              <w:t>Adds a tool</w:t>
            </w:r>
          </w:p>
        </w:tc>
        <w:tc>
          <w:tcPr>
            <w:tcW w:type="dxa" w:w="918"/>
          </w:tcPr>
          <w:p>
            <w:pPr>
              <w:spacing w:before="0" w:after="0"/>
            </w:pPr>
            <w:r>
              <w:rPr>
                <w:sz w:val="19"/>
              </w:rPr>
              <w:t>☐</w:t>
            </w:r>
          </w:p>
        </w:tc>
      </w:tr>
      <w:tr>
        <w:trPr>
          <w:cantSplit/>
        </w:trPr>
        <w:tc>
          <w:tcPr>
            <w:tcW w:type="dxa" w:w="601"/>
          </w:tcPr>
          <w:p>
            <w:pPr>
              <w:spacing w:before="0" w:after="0"/>
            </w:pPr>
            <w:r>
              <w:rPr>
                <w:sz w:val="19"/>
              </w:rPr>
              <w:t>D6</w:t>
            </w:r>
          </w:p>
        </w:tc>
        <w:tc>
          <w:tcPr>
            <w:tcW w:type="dxa" w:w="2471"/>
          </w:tcPr>
          <w:p>
            <w:pPr>
              <w:spacing w:before="0" w:after="0"/>
            </w:pPr>
            <w:r>
              <w:rPr>
                <w:sz w:val="19"/>
              </w:rPr>
              <w:t>Track every click and keep all data for good</w:t>
            </w:r>
          </w:p>
        </w:tc>
        <w:tc>
          <w:tcPr>
            <w:tcW w:type="dxa" w:w="2314"/>
          </w:tcPr>
          <w:p>
            <w:pPr>
              <w:spacing w:before="0" w:after="0"/>
            </w:pPr>
            <w:r>
              <w:rPr>
                <w:sz w:val="19"/>
              </w:rPr>
              <w:t>Every event is stored with the learner's identity, with no limit on time.</w:t>
            </w:r>
          </w:p>
        </w:tc>
        <w:tc>
          <w:tcPr>
            <w:tcW w:type="dxa" w:w="1055"/>
          </w:tcPr>
          <w:p>
            <w:pPr>
              <w:spacing w:before="0" w:after="0"/>
            </w:pPr>
            <w:r>
              <w:rPr>
                <w:sz w:val="19"/>
              </w:rPr>
              <w:t>€40,000</w:t>
            </w:r>
          </w:p>
        </w:tc>
        <w:tc>
          <w:tcPr>
            <w:tcW w:type="dxa" w:w="809"/>
          </w:tcPr>
          <w:p>
            <w:pPr>
              <w:spacing w:before="0" w:after="0"/>
            </w:pPr>
            <w:r>
              <w:rPr>
                <w:sz w:val="19"/>
              </w:rPr>
              <w:t>10</w:t>
            </w:r>
          </w:p>
        </w:tc>
        <w:tc>
          <w:tcPr>
            <w:tcW w:type="dxa" w:w="1470"/>
          </w:tcPr>
          <w:p>
            <w:pPr>
              <w:spacing w:before="0" w:after="0"/>
            </w:pPr>
            <w:r>
              <w:rPr>
                <w:sz w:val="19"/>
              </w:rPr>
              <w:t>Collects everything</w:t>
            </w:r>
          </w:p>
        </w:tc>
        <w:tc>
          <w:tcPr>
            <w:tcW w:type="dxa" w:w="918"/>
          </w:tcPr>
          <w:p>
            <w:pPr>
              <w:spacing w:before="0" w:after="0"/>
            </w:pPr>
            <w:r>
              <w:rPr>
                <w:sz w:val="19"/>
              </w:rPr>
              <w:t>☐</w:t>
            </w:r>
          </w:p>
        </w:tc>
      </w:tr>
      <w:tr>
        <w:trPr>
          <w:cantSplit/>
        </w:trPr>
        <w:tc>
          <w:tcPr>
            <w:tcW w:type="dxa" w:w="601"/>
          </w:tcPr>
          <w:p>
            <w:pPr>
              <w:spacing w:before="0" w:after="0"/>
            </w:pPr>
            <w:r>
              <w:rPr>
                <w:sz w:val="19"/>
              </w:rPr>
              <w:t>D7</w:t>
            </w:r>
          </w:p>
        </w:tc>
        <w:tc>
          <w:tcPr>
            <w:tcW w:type="dxa" w:w="2471"/>
          </w:tcPr>
          <w:p>
            <w:pPr>
              <w:spacing w:before="0" w:after="0"/>
            </w:pPr>
            <w:r>
              <w:rPr>
                <w:sz w:val="19"/>
              </w:rPr>
              <w:t>A real-time board dashboard</w:t>
            </w:r>
          </w:p>
        </w:tc>
        <w:tc>
          <w:tcPr>
            <w:tcW w:type="dxa" w:w="2314"/>
          </w:tcPr>
          <w:p>
            <w:pPr>
              <w:spacing w:before="0" w:after="0"/>
            </w:pPr>
            <w:r>
              <w:rPr>
                <w:sz w:val="19"/>
              </w:rPr>
              <w:t>A live wall of charts for the board.</w:t>
            </w:r>
          </w:p>
        </w:tc>
        <w:tc>
          <w:tcPr>
            <w:tcW w:type="dxa" w:w="1055"/>
          </w:tcPr>
          <w:p>
            <w:pPr>
              <w:spacing w:before="0" w:after="0"/>
            </w:pPr>
            <w:r>
              <w:rPr>
                <w:sz w:val="19"/>
              </w:rPr>
              <w:t>€35,000</w:t>
            </w:r>
          </w:p>
        </w:tc>
        <w:tc>
          <w:tcPr>
            <w:tcW w:type="dxa" w:w="809"/>
          </w:tcPr>
          <w:p>
            <w:pPr>
              <w:spacing w:before="0" w:after="0"/>
            </w:pPr>
            <w:r>
              <w:rPr>
                <w:sz w:val="19"/>
              </w:rPr>
              <w:t>10</w:t>
            </w:r>
          </w:p>
        </w:tc>
        <w:tc>
          <w:tcPr>
            <w:tcW w:type="dxa" w:w="1470"/>
          </w:tcPr>
          <w:p>
            <w:pPr>
              <w:spacing w:before="0" w:after="0"/>
            </w:pPr>
            <w:r>
              <w:rPr>
                <w:sz w:val="19"/>
              </w:rPr>
              <w:t>Adds charts</w:t>
            </w:r>
          </w:p>
        </w:tc>
        <w:tc>
          <w:tcPr>
            <w:tcW w:type="dxa" w:w="918"/>
          </w:tcPr>
          <w:p>
            <w:pPr>
              <w:spacing w:before="0" w:after="0"/>
            </w:pPr>
            <w:r>
              <w:rPr>
                <w:sz w:val="19"/>
              </w:rPr>
              <w:t>☐</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580"/>
        <w:gridCol w:w="6058"/>
      </w:tblGrid>
      <w:tr>
        <w:trPr>
          <w:cantSplit/>
          <w:tblHeader/>
        </w:trPr>
        <w:tc>
          <w:tcPr>
            <w:tcW w:type="dxa" w:w="3580"/>
            <w:shd w:val="clear" w:color="auto" w:fill="E6ECF4"/>
          </w:tcPr>
          <w:p>
            <w:pPr>
              <w:spacing w:before="0" w:after="0"/>
            </w:pPr>
            <w:r>
              <w:rPr>
                <w:b/>
                <w:sz w:val="20"/>
              </w:rPr>
              <w:t>Total cost of your measures</w:t>
            </w:r>
          </w:p>
        </w:tc>
        <w:tc>
          <w:tcPr>
            <w:tcW w:type="dxa" w:w="6058"/>
            <w:shd w:val="clear" w:color="auto" w:fill="E6ECF4"/>
          </w:tcPr>
          <w:p>
            <w:pPr>
              <w:spacing w:before="0" w:after="0"/>
            </w:pPr>
            <w:r>
              <w:rPr>
                <w:b/>
                <w:sz w:val="20"/>
              </w:rPr>
              <w:t>Yearly budget</w:t>
            </w:r>
          </w:p>
        </w:tc>
      </w:tr>
      <w:tr>
        <w:trPr>
          <w:cantSplit/>
        </w:trPr>
        <w:tc>
          <w:tcPr>
            <w:tcW w:type="dxa" w:w="3580"/>
          </w:tcPr>
          <w:p>
            <w:pPr>
              <w:spacing w:before="0" w:after="0"/>
            </w:pPr>
            <w:r>
              <w:rPr>
                <w:sz w:val="20"/>
              </w:rPr>
              <w:t>€ __</w:t>
            </w:r>
          </w:p>
        </w:tc>
        <w:tc>
          <w:tcPr>
            <w:tcW w:type="dxa" w:w="6058"/>
          </w:tcPr>
          <w:p>
            <w:pPr>
              <w:spacing w:before="0" w:after="0"/>
            </w:pPr>
            <w:r>
              <w:rPr>
                <w:sz w:val="20"/>
              </w:rPr>
              <w:t>€160,000</w:t>
            </w:r>
          </w:p>
        </w:tc>
      </w:tr>
    </w:tbl>
    <w:p>
      <w:pPr>
        <w:spacing w:before="0" w:after="80"/>
      </w:pPr>
    </w:p>
    <w:p>
      <w:pPr>
        <w:spacing w:before="0" w:after="100"/>
      </w:pPr>
      <w:r>
        <w:rPr/>
        <w:t>Going over the budget is allowed; say why. It is printed in the memo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Measure (D1 to D7)</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bl>
    <w:p>
      <w:pPr>
        <w:spacing w:before="0" w:after="80"/>
      </w:pPr>
    </w:p>
    <w:p>
      <w:pPr>
        <w:keepNext/>
        <w:spacing w:before="40" w:after="20"/>
      </w:pPr>
      <w:r>
        <w:rPr>
          <w:b/>
          <w:color w:val="556274"/>
          <w:sz w:val="19"/>
        </w:rPr>
        <w:t>Why does the first measure go first? Say how it turns data into an insight.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Risk analysis: where a data-driven strategy goes wrong</w:t>
      </w:r>
      <w:r>
        <w:rPr/>
        <w:t xml:space="preserve"> Imagine the strategy has failed in a year. Which reason is the most likely? Choose one.</w:t>
      </w:r>
    </w:p>
    <w:p>
      <w:pPr>
        <w:keepNext/>
        <w:spacing w:before="0" w:after="20"/>
      </w:pPr>
      <w:r>
        <w:rPr>
          <w:i/>
          <w:color w:val="556274"/>
          <w:sz w:val="19"/>
        </w:rPr>
        <w:t xml:space="preserve">Tick one:  </w:t>
      </w:r>
    </w:p>
    <w:p>
      <w:pPr>
        <w:spacing w:before="0" w:after="20"/>
        <w:ind w:left="340" w:hanging="340"/>
      </w:pPr>
      <w:r>
        <w:rPr/>
        <w:t>☐ We misread the data again: a symptom was taken for a cause, and the wrong thing was fixed.</w:t>
      </w:r>
    </w:p>
    <w:p>
      <w:pPr>
        <w:spacing w:before="0" w:after="20"/>
        <w:ind w:left="340" w:hanging="340"/>
      </w:pPr>
      <w:r>
        <w:rPr/>
        <w:t>☐ Data overload: more tracking than anyone could read, and the team stopped looking.</w:t>
      </w:r>
    </w:p>
    <w:p>
      <w:pPr>
        <w:spacing w:before="0" w:after="20"/>
        <w:ind w:left="340" w:hanging="340"/>
      </w:pPr>
      <w:r>
        <w:rPr/>
        <w:t>☐ We optimised the metric and not the learner: the number rose and learning did not.</w:t>
      </w:r>
    </w:p>
    <w:p>
      <w:pPr>
        <w:spacing w:before="0" w:after="20"/>
        <w:ind w:left="340" w:hanging="340"/>
      </w:pPr>
      <w:r>
        <w:rPr/>
        <w:t>☐ Analysis paralysis: we waited for perfect data while drop-out kept growing.</w:t>
      </w:r>
    </w:p>
    <w:p>
      <w:pPr>
        <w:spacing w:before="0" w:after="120"/>
        <w:ind w:left="340" w:hanging="340"/>
      </w:pPr>
      <w:r>
        <w:rPr/>
        <w:t>☐ A privacy failure: tracking went beyond need or notice, and learners or a regulator objected.</w:t>
      </w:r>
    </w:p>
    <w:p>
      <w:pPr>
        <w:keepNext/>
        <w:spacing w:before="40" w:after="20"/>
      </w:pPr>
      <w:r>
        <w:rPr>
          <w:b/>
          <w:color w:val="556274"/>
          <w:sz w:val="19"/>
        </w:rPr>
        <w:t>What do you do about that risk? One action, and when you would notice the risk.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873" w:hRule="atLeast"/>
        </w:trPr>
        <w:tc>
          <w:tcPr>
            <w:tcW w:type="dxa" w:w="9598"/>
          </w:tcPr>
          <w:p/>
        </w:tc>
      </w:tr>
    </w:tbl>
    <w:p>
      <w:pPr>
        <w:spacing w:before="0" w:after="80"/>
      </w:pPr>
    </w:p>
    <w:p>
      <w:pPr>
        <w:spacing w:before="0" w:after="100"/>
      </w:pPr>
      <w:r>
        <w:rPr>
          <w:b/>
        </w:rPr>
        <w:t>One decision you make under uncertainty (without knowing the causes)</w:t>
      </w:r>
      <w:r>
        <w:rPr/>
        <w:t xml:space="preserve"> Use the four parts of Materi B3. The fourth part, what you give up, has its own field further down.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360"/>
        <w:gridCol w:w="4278"/>
      </w:tblGrid>
      <w:tr>
        <w:trPr>
          <w:cantSplit/>
          <w:tblHeader/>
        </w:trPr>
        <w:tc>
          <w:tcPr>
            <w:tcW w:type="dxa" w:w="5360"/>
            <w:shd w:val="clear" w:color="auto" w:fill="E6ECF4"/>
          </w:tcPr>
          <w:p>
            <w:pPr>
              <w:spacing w:before="0" w:after="0"/>
            </w:pPr>
            <w:r>
              <w:rPr>
                <w:b/>
                <w:sz w:val="20"/>
              </w:rPr>
              <w:t>Part</w:t>
            </w:r>
          </w:p>
        </w:tc>
        <w:tc>
          <w:tcPr>
            <w:tcW w:type="dxa" w:w="4278"/>
            <w:shd w:val="clear" w:color="auto" w:fill="E6ECF4"/>
          </w:tcPr>
          <w:p>
            <w:pPr>
              <w:spacing w:before="0" w:after="0"/>
            </w:pPr>
            <w:r>
              <w:rPr>
                <w:b/>
                <w:sz w:val="20"/>
              </w:rPr>
              <w:t>Your sentence</w:t>
            </w:r>
          </w:p>
        </w:tc>
      </w:tr>
      <w:tr>
        <w:trPr>
          <w:cantSplit/>
          <w:trHeight w:val="538" w:hRule="atLeast"/>
        </w:trPr>
        <w:tc>
          <w:tcPr>
            <w:tcW w:type="dxa" w:w="5360"/>
          </w:tcPr>
          <w:p>
            <w:pPr>
              <w:spacing w:before="0" w:after="0"/>
            </w:pPr>
            <w:r>
              <w:rPr>
                <w:sz w:val="20"/>
              </w:rPr>
              <w:t>I decide …</w:t>
            </w:r>
          </w:p>
        </w:tc>
        <w:tc>
          <w:tcPr>
            <w:tcW w:type="dxa" w:w="4278"/>
          </w:tcPr>
          <w:p/>
        </w:tc>
      </w:tr>
      <w:tr>
        <w:trPr>
          <w:cantSplit/>
          <w:trHeight w:val="538" w:hRule="atLeast"/>
        </w:trPr>
        <w:tc>
          <w:tcPr>
            <w:tcW w:type="dxa" w:w="5360"/>
          </w:tcPr>
          <w:p>
            <w:pPr>
              <w:spacing w:before="0" w:after="0"/>
            </w:pPr>
            <w:r>
              <w:rPr>
                <w:sz w:val="20"/>
              </w:rPr>
              <w:t>I do not know …</w:t>
            </w:r>
          </w:p>
        </w:tc>
        <w:tc>
          <w:tcPr>
            <w:tcW w:type="dxa" w:w="4278"/>
          </w:tcPr>
          <w:p/>
        </w:tc>
      </w:tr>
      <w:tr>
        <w:trPr>
          <w:cantSplit/>
          <w:trHeight w:val="538" w:hRule="atLeast"/>
        </w:trPr>
        <w:tc>
          <w:tcPr>
            <w:tcW w:type="dxa" w:w="5360"/>
          </w:tcPr>
          <w:p>
            <w:pPr>
              <w:spacing w:before="0" w:after="0"/>
            </w:pPr>
            <w:r>
              <w:rPr>
                <w:sz w:val="20"/>
              </w:rPr>
              <w:t>I reverse if … (a figure) … by … (a time)</w:t>
            </w:r>
          </w:p>
        </w:tc>
        <w:tc>
          <w:tcPr>
            <w:tcW w:type="dxa" w:w="4278"/>
          </w:tcPr>
          <w:p/>
        </w:tc>
      </w:tr>
    </w:tbl>
    <w:p>
      <w:pPr>
        <w:spacing w:before="0" w:after="80"/>
      </w:pPr>
    </w:p>
    <w:p>
      <w:pPr>
        <w:keepNext/>
        <w:spacing w:before="40" w:after="20"/>
      </w:pPr>
      <w:r>
        <w:rPr>
          <w:b/>
          <w:color w:val="556274"/>
          <w:sz w:val="19"/>
        </w:rPr>
        <w:t>What do you give up or postpone? Name something real that someone would miss. A plan that gives up nothing has not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2)</w:t>
            </w:r>
          </w:p>
          <w:p>
            <w:pPr>
              <w:spacing w:before="0" w:after="100"/>
            </w:pPr>
            <w:r>
              <w:rPr/>
              <w:t xml:space="preserve">The completed </w:t>
            </w:r>
            <w:r>
              <w:rPr>
                <w:b/>
              </w:rPr>
              <w:t>UX Strategy Memo</w:t>
            </w:r>
            <w:r>
              <w:rPr/>
              <w:t xml:space="preserve">: your answers in Blocks 3.1 and 3.2, your three measures with their order, your biggest risk and what you do about it, your decision under uncertainty, and what you give up. On the website the same file is exported as </w:t>
            </w:r>
            <w:r>
              <w:rPr>
                <w:rFonts w:ascii="Consolas" w:hAnsi="Consolas"/>
              </w:rPr>
              <w:t>2-{your-name}-day16-l3-ux-strategy</w:t>
            </w:r>
            <w:r>
              <w:rPr/>
              <w: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699"/>
        <w:gridCol w:w="3418"/>
        <w:gridCol w:w="2521"/>
      </w:tblGrid>
      <w:tr>
        <w:trPr>
          <w:cantSplit/>
          <w:tblHeader/>
        </w:trPr>
        <w:tc>
          <w:tcPr>
            <w:tcW w:type="dxa" w:w="3699"/>
            <w:shd w:val="clear" w:color="auto" w:fill="E6ECF4"/>
          </w:tcPr>
          <w:p>
            <w:pPr>
              <w:spacing w:before="0" w:after="0"/>
            </w:pPr>
            <w:r>
              <w:rPr>
                <w:b/>
                <w:sz w:val="20"/>
              </w:rPr>
              <w:t>Part of the worksheet</w:t>
            </w:r>
          </w:p>
        </w:tc>
        <w:tc>
          <w:tcPr>
            <w:tcW w:type="dxa" w:w="3418"/>
            <w:shd w:val="clear" w:color="auto" w:fill="E6ECF4"/>
          </w:tcPr>
          <w:p>
            <w:pPr>
              <w:spacing w:before="0" w:after="0"/>
            </w:pPr>
            <w:r>
              <w:rPr>
                <w:b/>
                <w:sz w:val="20"/>
              </w:rPr>
              <w:t>Presentation (shown on the playground)</w:t>
            </w:r>
          </w:p>
        </w:tc>
        <w:tc>
          <w:tcPr>
            <w:tcW w:type="dxa" w:w="2521"/>
            <w:shd w:val="clear" w:color="auto" w:fill="E6ECF4"/>
          </w:tcPr>
          <w:p>
            <w:pPr>
              <w:spacing w:before="0" w:after="0"/>
            </w:pPr>
            <w:r>
              <w:rPr>
                <w:b/>
                <w:sz w:val="20"/>
              </w:rPr>
              <w:t>Handout</w:t>
            </w:r>
          </w:p>
        </w:tc>
      </w:tr>
      <w:tr>
        <w:trPr>
          <w:cantSplit/>
        </w:trPr>
        <w:tc>
          <w:tcPr>
            <w:tcW w:type="dxa" w:w="3699"/>
          </w:tcPr>
          <w:p>
            <w:pPr>
              <w:spacing w:before="0" w:after="0"/>
            </w:pPr>
            <w:r>
              <w:rPr>
                <w:sz w:val="20"/>
              </w:rPr>
              <w:t>The case: DataLearn, lots of data but no improvement</w:t>
            </w:r>
          </w:p>
        </w:tc>
        <w:tc>
          <w:tcPr>
            <w:tcW w:type="dxa" w:w="3418"/>
          </w:tcPr>
          <w:p>
            <w:pPr>
              <w:spacing w:before="0" w:after="0"/>
            </w:pPr>
            <w:r>
              <w:rPr>
                <w:sz w:val="20"/>
              </w:rPr>
              <w:t>The case read aloud or on screen</w:t>
            </w:r>
          </w:p>
        </w:tc>
        <w:tc>
          <w:tcPr>
            <w:tcW w:type="dxa" w:w="2521"/>
          </w:tcPr>
          <w:p>
            <w:pPr>
              <w:spacing w:before="0" w:after="0"/>
            </w:pPr>
            <w:r>
              <w:rPr>
                <w:sz w:val="20"/>
              </w:rPr>
              <w:t>The case text</w:t>
            </w:r>
          </w:p>
        </w:tc>
      </w:tr>
      <w:tr>
        <w:trPr>
          <w:cantSplit/>
        </w:trPr>
        <w:tc>
          <w:tcPr>
            <w:tcW w:type="dxa" w:w="3699"/>
          </w:tcPr>
          <w:p>
            <w:pPr>
              <w:spacing w:before="0" w:after="0"/>
            </w:pPr>
            <w:r>
              <w:rPr>
                <w:sz w:val="20"/>
              </w:rPr>
              <w:t>The evidence: four DataLearn screens and eight facts</w:t>
            </w:r>
          </w:p>
        </w:tc>
        <w:tc>
          <w:tcPr>
            <w:tcW w:type="dxa" w:w="3418"/>
          </w:tcPr>
          <w:p>
            <w:pPr>
              <w:spacing w:before="0" w:after="0"/>
            </w:pPr>
            <w:r>
              <w:rPr>
                <w:sz w:val="20"/>
              </w:rPr>
              <w:t>Figure 1 (the screens)</w:t>
            </w:r>
          </w:p>
        </w:tc>
        <w:tc>
          <w:tcPr>
            <w:tcW w:type="dxa" w:w="2521"/>
          </w:tcPr>
          <w:p>
            <w:pPr>
              <w:spacing w:before="0" w:after="0"/>
            </w:pPr>
            <w:r>
              <w:rPr>
                <w:sz w:val="20"/>
              </w:rPr>
              <w:t>Evidence and numbered facts</w:t>
            </w:r>
          </w:p>
        </w:tc>
      </w:tr>
      <w:tr>
        <w:trPr>
          <w:cantSplit/>
        </w:trPr>
        <w:tc>
          <w:tcPr>
            <w:tcW w:type="dxa" w:w="3699"/>
          </w:tcPr>
          <w:p>
            <w:pPr>
              <w:spacing w:before="0" w:after="0"/>
            </w:pPr>
            <w:r>
              <w:rPr>
                <w:sz w:val="20"/>
              </w:rPr>
              <w:t xml:space="preserve">Block 1.1 · Eight problems: measuring, reading or hypotheses, and a symptom taken </w:t>
            </w:r>
          </w:p>
        </w:tc>
        <w:tc>
          <w:tcPr>
            <w:tcW w:type="dxa" w:w="3418"/>
          </w:tcPr>
          <w:p>
            <w:pPr>
              <w:spacing w:before="0" w:after="0"/>
            </w:pPr>
            <w:r>
              <w:rPr>
                <w:sz w:val="20"/>
              </w:rPr>
              <w:t>The task wording at the start of the block (no answers are shown)</w:t>
            </w:r>
          </w:p>
        </w:tc>
        <w:tc>
          <w:tcPr>
            <w:tcW w:type="dxa" w:w="2521"/>
          </w:tcPr>
          <w:p>
            <w:pPr>
              <w:spacing w:before="0" w:after="0"/>
            </w:pPr>
            <w:r>
              <w:rPr>
                <w:sz w:val="20"/>
              </w:rPr>
              <w:t>Worksheet block with answer boxes (Core)</w:t>
            </w:r>
          </w:p>
        </w:tc>
      </w:tr>
      <w:tr>
        <w:trPr>
          <w:cantSplit/>
        </w:trPr>
        <w:tc>
          <w:tcPr>
            <w:tcW w:type="dxa" w:w="3699"/>
          </w:tcPr>
          <w:p>
            <w:pPr>
              <w:spacing w:before="0" w:after="0"/>
            </w:pPr>
            <w:r>
              <w:rPr>
                <w:sz w:val="20"/>
              </w:rPr>
              <w:t>Block 1.2 · A KPI-based decision: three options</w:t>
            </w:r>
          </w:p>
        </w:tc>
        <w:tc>
          <w:tcPr>
            <w:tcW w:type="dxa" w:w="3418"/>
          </w:tcPr>
          <w:p>
            <w:pPr>
              <w:spacing w:before="0" w:after="0"/>
            </w:pPr>
            <w:r>
              <w:rPr>
                <w:sz w:val="20"/>
              </w:rPr>
              <w:t>The task wording at the start of the block (no answers are shown)</w:t>
            </w:r>
          </w:p>
        </w:tc>
        <w:tc>
          <w:tcPr>
            <w:tcW w:type="dxa" w:w="2521"/>
          </w:tcPr>
          <w:p>
            <w:pPr>
              <w:spacing w:before="0" w:after="0"/>
            </w:pPr>
            <w:r>
              <w:rPr>
                <w:sz w:val="20"/>
              </w:rPr>
              <w:t>Worksheet block with answer boxes (Optional)</w:t>
            </w:r>
          </w:p>
        </w:tc>
      </w:tr>
      <w:tr>
        <w:trPr>
          <w:cantSplit/>
        </w:trPr>
        <w:tc>
          <w:tcPr>
            <w:tcW w:type="dxa" w:w="3699"/>
          </w:tcPr>
          <w:p>
            <w:pPr>
              <w:spacing w:before="0" w:after="0"/>
            </w:pPr>
            <w:r>
              <w:rPr>
                <w:sz w:val="20"/>
              </w:rPr>
              <w:t>Block 1.3 · Coaching reflection: using data correctly</w:t>
            </w:r>
          </w:p>
        </w:tc>
        <w:tc>
          <w:tcPr>
            <w:tcW w:type="dxa" w:w="3418"/>
          </w:tcPr>
          <w:p>
            <w:pPr>
              <w:spacing w:before="0" w:after="0"/>
            </w:pPr>
            <w:r>
              <w:rPr>
                <w:sz w:val="20"/>
              </w:rPr>
              <w:t>The task wording at the start of the block (no answers are shown)</w:t>
            </w:r>
          </w:p>
        </w:tc>
        <w:tc>
          <w:tcPr>
            <w:tcW w:type="dxa" w:w="2521"/>
          </w:tcPr>
          <w:p>
            <w:pPr>
              <w:spacing w:before="0" w:after="0"/>
            </w:pPr>
            <w:r>
              <w:rPr>
                <w:sz w:val="20"/>
              </w:rPr>
              <w:t>Worksheet block with answer boxes (Optional)</w:t>
            </w:r>
          </w:p>
        </w:tc>
      </w:tr>
      <w:tr>
        <w:trPr>
          <w:cantSplit/>
        </w:trPr>
        <w:tc>
          <w:tcPr>
            <w:tcW w:type="dxa" w:w="3699"/>
          </w:tcPr>
          <w:p>
            <w:pPr>
              <w:spacing w:before="0" w:after="0"/>
            </w:pPr>
            <w:r>
              <w:rPr>
                <w:sz w:val="20"/>
              </w:rPr>
              <w:t>Block 2.1 · Four problems in dealing with data</w:t>
            </w:r>
          </w:p>
        </w:tc>
        <w:tc>
          <w:tcPr>
            <w:tcW w:type="dxa" w:w="3418"/>
          </w:tcPr>
          <w:p>
            <w:pPr>
              <w:spacing w:before="0" w:after="0"/>
            </w:pPr>
            <w:r>
              <w:rPr>
                <w:sz w:val="20"/>
              </w:rPr>
              <w:t>The task wording at the start of the block (no answers are shown)</w:t>
            </w:r>
          </w:p>
        </w:tc>
        <w:tc>
          <w:tcPr>
            <w:tcW w:type="dxa" w:w="2521"/>
          </w:tcPr>
          <w:p>
            <w:pPr>
              <w:spacing w:before="0" w:after="0"/>
            </w:pPr>
            <w:r>
              <w:rPr>
                <w:sz w:val="20"/>
              </w:rPr>
              <w:t>Worksheet block with answer boxes (Optional)</w:t>
            </w:r>
          </w:p>
        </w:tc>
      </w:tr>
      <w:tr>
        <w:trPr>
          <w:cantSplit/>
        </w:trPr>
        <w:tc>
          <w:tcPr>
            <w:tcW w:type="dxa" w:w="3699"/>
          </w:tcPr>
          <w:p>
            <w:pPr>
              <w:spacing w:before="0" w:after="0"/>
            </w:pPr>
            <w:r>
              <w:rPr>
                <w:sz w:val="20"/>
              </w:rPr>
              <w:t>Block 2.2 · Four optimisation measures, three KPIs, rated, ordered and justified</w:t>
            </w:r>
          </w:p>
        </w:tc>
        <w:tc>
          <w:tcPr>
            <w:tcW w:type="dxa" w:w="3418"/>
          </w:tcPr>
          <w:p>
            <w:pPr>
              <w:spacing w:before="0" w:after="0"/>
            </w:pPr>
            <w:r>
              <w:rPr>
                <w:sz w:val="20"/>
              </w:rPr>
              <w:t>The task wording at the start of the block (no answers are shown)</w:t>
            </w:r>
          </w:p>
        </w:tc>
        <w:tc>
          <w:tcPr>
            <w:tcW w:type="dxa" w:w="2521"/>
          </w:tcPr>
          <w:p>
            <w:pPr>
              <w:spacing w:before="0" w:after="0"/>
            </w:pPr>
            <w:r>
              <w:rPr>
                <w:sz w:val="20"/>
              </w:rPr>
              <w:t>Worksheet block with answer boxes (Core)</w:t>
            </w:r>
          </w:p>
        </w:tc>
      </w:tr>
      <w:tr>
        <w:trPr>
          <w:cantSplit/>
        </w:trPr>
        <w:tc>
          <w:tcPr>
            <w:tcW w:type="dxa" w:w="3699"/>
          </w:tcPr>
          <w:p>
            <w:pPr>
              <w:spacing w:before="0" w:after="0"/>
            </w:pPr>
            <w:r>
              <w:rPr>
                <w:sz w:val="20"/>
              </w:rPr>
              <w:t>The situation: DataLearn's Chief Data &amp; UX Officer</w:t>
            </w:r>
          </w:p>
        </w:tc>
        <w:tc>
          <w:tcPr>
            <w:tcW w:type="dxa" w:w="3418"/>
          </w:tcPr>
          <w:p>
            <w:pPr>
              <w:spacing w:before="0" w:after="0"/>
            </w:pPr>
            <w:r>
              <w:rPr>
                <w:sz w:val="20"/>
              </w:rPr>
              <w:t>The case read aloud or on screen</w:t>
            </w:r>
          </w:p>
        </w:tc>
        <w:tc>
          <w:tcPr>
            <w:tcW w:type="dxa" w:w="2521"/>
          </w:tcPr>
          <w:p>
            <w:pPr>
              <w:spacing w:before="0" w:after="0"/>
            </w:pPr>
            <w:r>
              <w:rPr>
                <w:sz w:val="20"/>
              </w:rPr>
              <w:t>The case text</w:t>
            </w:r>
          </w:p>
        </w:tc>
      </w:tr>
      <w:tr>
        <w:trPr>
          <w:cantSplit/>
        </w:trPr>
        <w:tc>
          <w:tcPr>
            <w:tcW w:type="dxa" w:w="3699"/>
          </w:tcPr>
          <w:p>
            <w:pPr>
              <w:spacing w:before="0" w:after="0"/>
            </w:pPr>
            <w:r>
              <w:rPr>
                <w:sz w:val="20"/>
              </w:rPr>
              <w:t>Block 3.1 · The strategy, the tracking, the hypotheses and the decision architectu</w:t>
            </w:r>
          </w:p>
        </w:tc>
        <w:tc>
          <w:tcPr>
            <w:tcW w:type="dxa" w:w="3418"/>
          </w:tcPr>
          <w:p>
            <w:pPr>
              <w:spacing w:before="0" w:after="0"/>
            </w:pPr>
            <w:r>
              <w:rPr>
                <w:sz w:val="20"/>
              </w:rPr>
              <w:t>The task wording at the start of the block (no answers are shown)</w:t>
            </w:r>
          </w:p>
        </w:tc>
        <w:tc>
          <w:tcPr>
            <w:tcW w:type="dxa" w:w="2521"/>
          </w:tcPr>
          <w:p>
            <w:pPr>
              <w:spacing w:before="0" w:after="0"/>
            </w:pPr>
            <w:r>
              <w:rPr>
                <w:sz w:val="20"/>
              </w:rPr>
              <w:t>Worksheet block with answer boxes (Core)</w:t>
            </w:r>
          </w:p>
        </w:tc>
      </w:tr>
      <w:tr>
        <w:trPr>
          <w:cantSplit/>
        </w:trPr>
        <w:tc>
          <w:tcPr>
            <w:tcW w:type="dxa" w:w="3699"/>
          </w:tcPr>
          <w:p>
            <w:pPr>
              <w:spacing w:before="0" w:after="0"/>
            </w:pPr>
            <w:r>
              <w:rPr>
                <w:sz w:val="20"/>
              </w:rPr>
              <w:t>Block 3.2 · Measures, risk, a decision under uncertainty, and what you give up</w:t>
            </w:r>
          </w:p>
        </w:tc>
        <w:tc>
          <w:tcPr>
            <w:tcW w:type="dxa" w:w="3418"/>
          </w:tcPr>
          <w:p>
            <w:pPr>
              <w:spacing w:before="0" w:after="0"/>
            </w:pPr>
            <w:r>
              <w:rPr>
                <w:sz w:val="20"/>
              </w:rPr>
              <w:t>The task wording at the start of the block (no answers are shown)</w:t>
            </w:r>
          </w:p>
        </w:tc>
        <w:tc>
          <w:tcPr>
            <w:tcW w:type="dxa" w:w="2521"/>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115"/>
        <w:gridCol w:w="3798"/>
        <w:gridCol w:w="2453"/>
        <w:gridCol w:w="1272"/>
      </w:tblGrid>
      <w:tr>
        <w:trPr>
          <w:cantSplit/>
          <w:tblHeader/>
        </w:trPr>
        <w:tc>
          <w:tcPr>
            <w:tcW w:type="dxa" w:w="2115"/>
            <w:shd w:val="clear" w:color="auto" w:fill="E6ECF4"/>
          </w:tcPr>
          <w:p>
            <w:pPr>
              <w:spacing w:before="0" w:after="0"/>
            </w:pPr>
            <w:r>
              <w:rPr>
                <w:b/>
                <w:sz w:val="19"/>
              </w:rPr>
              <w:t>Term</w:t>
            </w:r>
          </w:p>
        </w:tc>
        <w:tc>
          <w:tcPr>
            <w:tcW w:type="dxa" w:w="3798"/>
            <w:shd w:val="clear" w:color="auto" w:fill="E6ECF4"/>
          </w:tcPr>
          <w:p>
            <w:pPr>
              <w:spacing w:before="0" w:after="0"/>
            </w:pPr>
            <w:r>
              <w:rPr>
                <w:b/>
                <w:sz w:val="19"/>
              </w:rPr>
              <w:t>In plain words</w:t>
            </w:r>
          </w:p>
        </w:tc>
        <w:tc>
          <w:tcPr>
            <w:tcW w:type="dxa" w:w="2453"/>
            <w:shd w:val="clear" w:color="auto" w:fill="E6ECF4"/>
          </w:tcPr>
          <w:p>
            <w:pPr>
              <w:spacing w:before="0" w:after="0"/>
            </w:pPr>
            <w:r>
              <w:rPr>
                <w:b/>
                <w:sz w:val="19"/>
              </w:rPr>
              <w:t>Example</w:t>
            </w:r>
          </w:p>
        </w:tc>
        <w:tc>
          <w:tcPr>
            <w:tcW w:type="dxa" w:w="1272"/>
            <w:shd w:val="clear" w:color="auto" w:fill="E6ECF4"/>
          </w:tcPr>
          <w:p>
            <w:pPr>
              <w:spacing w:before="0" w:after="0"/>
            </w:pPr>
            <w:r>
              <w:rPr>
                <w:b/>
                <w:sz w:val="19"/>
              </w:rPr>
              <w:t>Comes from</w:t>
            </w:r>
          </w:p>
        </w:tc>
      </w:tr>
      <w:tr>
        <w:trPr>
          <w:cantSplit/>
        </w:trPr>
        <w:tc>
          <w:tcPr>
            <w:tcW w:type="dxa" w:w="2115"/>
          </w:tcPr>
          <w:p>
            <w:pPr>
              <w:spacing w:before="0" w:after="0"/>
            </w:pPr>
            <w:r>
              <w:rPr>
                <w:b/>
                <w:sz w:val="19"/>
              </w:rPr>
              <w:t>A/B test and control group</w:t>
            </w:r>
          </w:p>
        </w:tc>
        <w:tc>
          <w:tcPr>
            <w:tcW w:type="dxa" w:w="3798"/>
          </w:tcPr>
          <w:p>
            <w:pPr>
              <w:spacing w:before="0" w:after="0"/>
            </w:pPr>
            <w:r>
              <w:rPr>
                <w:sz w:val="19"/>
              </w:rPr>
              <w:t>Two versions are shown to similar groups of users at the same time and the results are compared. The group that sees the old version is the control group. It shows whether a change made a difference.</w:t>
            </w:r>
          </w:p>
        </w:tc>
        <w:tc>
          <w:tcPr>
            <w:tcW w:type="dxa" w:w="2453"/>
          </w:tcPr>
          <w:p>
            <w:pPr>
              <w:spacing w:before="0" w:after="0"/>
            </w:pPr>
            <w:r>
              <w:rPr>
                <w:sz w:val="19"/>
              </w:rPr>
              <w:t>Half of new learners see the old start screen, half the new one; compare how many finish lesson 1.</w:t>
            </w:r>
          </w:p>
        </w:tc>
        <w:tc>
          <w:tcPr>
            <w:tcW w:type="dxa" w:w="1272"/>
          </w:tcPr>
          <w:p>
            <w:pPr>
              <w:spacing w:before="0" w:after="0"/>
            </w:pPr>
            <w:r>
              <w:rPr>
                <w:sz w:val="19"/>
              </w:rPr>
              <w:t>Kohavi et al. 2020</w:t>
            </w:r>
          </w:p>
        </w:tc>
      </w:tr>
      <w:tr>
        <w:trPr>
          <w:cantSplit/>
        </w:trPr>
        <w:tc>
          <w:tcPr>
            <w:tcW w:type="dxa" w:w="2115"/>
          </w:tcPr>
          <w:p>
            <w:pPr>
              <w:spacing w:before="0" w:after="0"/>
            </w:pPr>
            <w:r>
              <w:rPr>
                <w:b/>
                <w:sz w:val="19"/>
              </w:rPr>
              <w:t>Cohort analysis</w:t>
            </w:r>
          </w:p>
        </w:tc>
        <w:tc>
          <w:tcPr>
            <w:tcW w:type="dxa" w:w="3798"/>
          </w:tcPr>
          <w:p>
            <w:pPr>
              <w:spacing w:before="0" w:after="0"/>
            </w:pPr>
            <w:r>
              <w:rPr>
                <w:sz w:val="19"/>
              </w:rPr>
              <w:t>Looking at a group of users who share something, such as the week they signed up, and following that group over time. It shows whether the same group behaves differently from another, and where drop-out concentrates.</w:t>
            </w:r>
          </w:p>
        </w:tc>
        <w:tc>
          <w:tcPr>
            <w:tcW w:type="dxa" w:w="2453"/>
          </w:tcPr>
          <w:p>
            <w:pPr>
              <w:spacing w:before="0" w:after="0"/>
            </w:pPr>
            <w:r>
              <w:rPr>
                <w:sz w:val="19"/>
              </w:rPr>
              <w:t>Drop-out of everyone who signed up in March, compared with those who signed up in April.</w:t>
            </w:r>
          </w:p>
        </w:tc>
        <w:tc>
          <w:tcPr>
            <w:tcW w:type="dxa" w:w="1272"/>
          </w:tcPr>
          <w:p>
            <w:pPr>
              <w:spacing w:before="0" w:after="0"/>
            </w:pPr>
            <w:r>
              <w:rPr>
                <w:sz w:val="19"/>
              </w:rPr>
              <w:t>Materi A5</w:t>
            </w:r>
          </w:p>
        </w:tc>
      </w:tr>
      <w:tr>
        <w:trPr>
          <w:cantSplit/>
        </w:trPr>
        <w:tc>
          <w:tcPr>
            <w:tcW w:type="dxa" w:w="2115"/>
          </w:tcPr>
          <w:p>
            <w:pPr>
              <w:spacing w:before="0" w:after="0"/>
            </w:pPr>
            <w:r>
              <w:rPr>
                <w:b/>
                <w:sz w:val="19"/>
              </w:rPr>
              <w:t>Completion rate</w:t>
            </w:r>
          </w:p>
        </w:tc>
        <w:tc>
          <w:tcPr>
            <w:tcW w:type="dxa" w:w="3798"/>
          </w:tcPr>
          <w:p>
            <w:pPr>
              <w:spacing w:before="0" w:after="0"/>
            </w:pPr>
            <w:r>
              <w:rPr>
                <w:sz w:val="19"/>
              </w:rPr>
              <w:t>The share of people who start a course and finish it. It is the opposite side of the drop-out rate: 60% completion means 40% drop-out.</w:t>
            </w:r>
          </w:p>
        </w:tc>
        <w:tc>
          <w:tcPr>
            <w:tcW w:type="dxa" w:w="2453"/>
          </w:tcPr>
          <w:p>
            <w:pPr>
              <w:spacing w:before="0" w:after="0"/>
            </w:pPr>
            <w:r>
              <w:rPr>
                <w:sz w:val="19"/>
              </w:rPr>
              <w:t>—</w:t>
            </w:r>
          </w:p>
        </w:tc>
        <w:tc>
          <w:tcPr>
            <w:tcW w:type="dxa" w:w="1272"/>
          </w:tcPr>
          <w:p>
            <w:pPr>
              <w:spacing w:before="0" w:after="0"/>
            </w:pPr>
            <w:r>
              <w:rPr>
                <w:sz w:val="19"/>
              </w:rPr>
              <w:t>—</w:t>
            </w:r>
          </w:p>
        </w:tc>
      </w:tr>
      <w:tr>
        <w:trPr>
          <w:cantSplit/>
        </w:trPr>
        <w:tc>
          <w:tcPr>
            <w:tcW w:type="dxa" w:w="2115"/>
          </w:tcPr>
          <w:p>
            <w:pPr>
              <w:spacing w:before="0" w:after="0"/>
            </w:pPr>
            <w:r>
              <w:rPr>
                <w:b/>
                <w:sz w:val="19"/>
              </w:rPr>
              <w:t>Conflicting goals (trade-off)</w:t>
            </w:r>
          </w:p>
        </w:tc>
        <w:tc>
          <w:tcPr>
            <w:tcW w:type="dxa" w:w="3798"/>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453"/>
          </w:tcPr>
          <w:p>
            <w:pPr>
              <w:spacing w:before="0" w:after="0"/>
            </w:pPr>
            <w:r>
              <w:rPr>
                <w:sz w:val="19"/>
              </w:rPr>
              <w:t>—</w:t>
            </w:r>
          </w:p>
        </w:tc>
        <w:tc>
          <w:tcPr>
            <w:tcW w:type="dxa" w:w="1272"/>
          </w:tcPr>
          <w:p>
            <w:pPr>
              <w:spacing w:before="0" w:after="0"/>
            </w:pPr>
            <w:r>
              <w:rPr>
                <w:sz w:val="19"/>
              </w:rPr>
              <w:t>—</w:t>
            </w:r>
          </w:p>
        </w:tc>
      </w:tr>
      <w:tr>
        <w:trPr>
          <w:cantSplit/>
        </w:trPr>
        <w:tc>
          <w:tcPr>
            <w:tcW w:type="dxa" w:w="2115"/>
          </w:tcPr>
          <w:p>
            <w:pPr>
              <w:spacing w:before="0" w:after="0"/>
            </w:pPr>
            <w:r>
              <w:rPr>
                <w:b/>
                <w:sz w:val="19"/>
              </w:rPr>
              <w:t>Consent</w:t>
            </w:r>
          </w:p>
        </w:tc>
        <w:tc>
          <w:tcPr>
            <w:tcW w:type="dxa" w:w="3798"/>
          </w:tcPr>
          <w:p>
            <w:pPr>
              <w:spacing w:before="0" w:after="0"/>
            </w:pPr>
            <w:r>
              <w:rPr>
                <w:sz w:val="19"/>
              </w:rPr>
              <w:t>A person's free and informed agreement to the collection of their data, given before it happens. In the EU the GDPR requires a lawful basis for collecting personal data, and for some tracking that basis is consent. Which one applies depends on the data and the purpose.</w:t>
            </w:r>
          </w:p>
        </w:tc>
        <w:tc>
          <w:tcPr>
            <w:tcW w:type="dxa" w:w="2453"/>
          </w:tcPr>
          <w:p>
            <w:pPr>
              <w:spacing w:before="0" w:after="0"/>
            </w:pPr>
            <w:r>
              <w:rPr>
                <w:sz w:val="19"/>
              </w:rPr>
              <w:t>A banner that lets a learner say yes or no to analytics cookies before they are set.</w:t>
            </w:r>
          </w:p>
        </w:tc>
        <w:tc>
          <w:tcPr>
            <w:tcW w:type="dxa" w:w="1272"/>
          </w:tcPr>
          <w:p>
            <w:pPr>
              <w:spacing w:before="0" w:after="0"/>
            </w:pPr>
            <w:r>
              <w:rPr>
                <w:sz w:val="19"/>
              </w:rPr>
              <w:t>Materi A2</w:t>
            </w:r>
          </w:p>
        </w:tc>
      </w:tr>
      <w:tr>
        <w:trPr>
          <w:cantSplit/>
        </w:trPr>
        <w:tc>
          <w:tcPr>
            <w:tcW w:type="dxa" w:w="2115"/>
          </w:tcPr>
          <w:p>
            <w:pPr>
              <w:spacing w:before="0" w:after="0"/>
            </w:pPr>
            <w:r>
              <w:rPr>
                <w:b/>
                <w:sz w:val="19"/>
              </w:rPr>
              <w:t>Decision architecture</w:t>
            </w:r>
          </w:p>
        </w:tc>
        <w:tc>
          <w:tcPr>
            <w:tcW w:type="dxa" w:w="3798"/>
          </w:tcPr>
          <w:p>
            <w:pPr>
              <w:spacing w:before="0" w:after="0"/>
            </w:pPr>
            <w:r>
              <w:rPr>
                <w:sz w:val="19"/>
              </w:rPr>
              <w:t>The rule for how future decisions are made: who decides and what evidence they need. It stops a decision from resting on one person's taste.</w:t>
            </w:r>
          </w:p>
        </w:tc>
        <w:tc>
          <w:tcPr>
            <w:tcW w:type="dxa" w:w="2453"/>
          </w:tcPr>
          <w:p>
            <w:pPr>
              <w:spacing w:before="0" w:after="0"/>
            </w:pPr>
            <w:r>
              <w:rPr>
                <w:sz w:val="19"/>
              </w:rPr>
              <w:t>—</w:t>
            </w:r>
          </w:p>
        </w:tc>
        <w:tc>
          <w:tcPr>
            <w:tcW w:type="dxa" w:w="1272"/>
          </w:tcPr>
          <w:p>
            <w:pPr>
              <w:spacing w:before="0" w:after="0"/>
            </w:pPr>
            <w:r>
              <w:rPr>
                <w:sz w:val="19"/>
              </w:rPr>
              <w:t>—</w:t>
            </w:r>
          </w:p>
        </w:tc>
      </w:tr>
      <w:tr>
        <w:trPr>
          <w:cantSplit/>
        </w:trPr>
        <w:tc>
          <w:tcPr>
            <w:tcW w:type="dxa" w:w="2115"/>
          </w:tcPr>
          <w:p>
            <w:pPr>
              <w:spacing w:before="0" w:after="0"/>
            </w:pPr>
            <w:r>
              <w:rPr>
                <w:b/>
                <w:sz w:val="19"/>
              </w:rPr>
              <w:t>Drop-out rate</w:t>
            </w:r>
          </w:p>
        </w:tc>
        <w:tc>
          <w:tcPr>
            <w:tcW w:type="dxa" w:w="3798"/>
          </w:tcPr>
          <w:p>
            <w:pPr>
              <w:spacing w:before="0" w:after="0"/>
            </w:pPr>
            <w:r>
              <w:rPr>
                <w:sz w:val="19"/>
              </w:rPr>
              <w:t>The share of people who start something and stop before the end. A 40% drop-out rate means 40 of every 100 learners who start a course do not finish it. It counts who left, not why.</w:t>
            </w:r>
          </w:p>
        </w:tc>
        <w:tc>
          <w:tcPr>
            <w:tcW w:type="dxa" w:w="2453"/>
          </w:tcPr>
          <w:p>
            <w:pPr>
              <w:spacing w:before="0" w:after="0"/>
            </w:pPr>
            <w:r>
              <w:rPr>
                <w:sz w:val="19"/>
              </w:rPr>
              <w:t>100 learners start; 60 finish; the drop-out rate is 40%.</w:t>
            </w:r>
          </w:p>
        </w:tc>
        <w:tc>
          <w:tcPr>
            <w:tcW w:type="dxa" w:w="1272"/>
          </w:tcPr>
          <w:p>
            <w:pPr>
              <w:spacing w:before="0" w:after="0"/>
            </w:pPr>
            <w:r>
              <w:rPr>
                <w:sz w:val="19"/>
              </w:rPr>
              <w:t>—</w:t>
            </w:r>
          </w:p>
        </w:tc>
      </w:tr>
      <w:tr>
        <w:trPr>
          <w:cantSplit/>
        </w:trPr>
        <w:tc>
          <w:tcPr>
            <w:tcW w:type="dxa" w:w="2115"/>
          </w:tcPr>
          <w:p>
            <w:pPr>
              <w:spacing w:before="0" w:after="0"/>
            </w:pPr>
            <w:r>
              <w:rPr>
                <w:b/>
                <w:sz w:val="19"/>
              </w:rPr>
              <w:t>Engagement</w:t>
            </w:r>
          </w:p>
        </w:tc>
        <w:tc>
          <w:tcPr>
            <w:tcW w:type="dxa" w:w="3798"/>
          </w:tcPr>
          <w:p>
            <w:pPr>
              <w:spacing w:before="0" w:after="0"/>
            </w:pPr>
            <w:r>
              <w:rPr>
                <w:sz w:val="19"/>
              </w:rPr>
              <w:t>How much a learner actually does on the platform: lessons opened, tasks tried, time spent. High engagement is a sign that the platform holds attention; it does not prove they learned.</w:t>
            </w:r>
          </w:p>
        </w:tc>
        <w:tc>
          <w:tcPr>
            <w:tcW w:type="dxa" w:w="2453"/>
          </w:tcPr>
          <w:p>
            <w:pPr>
              <w:spacing w:before="0" w:after="0"/>
            </w:pPr>
            <w:r>
              <w:rPr>
                <w:sz w:val="19"/>
              </w:rPr>
              <w:t>—</w:t>
            </w:r>
          </w:p>
        </w:tc>
        <w:tc>
          <w:tcPr>
            <w:tcW w:type="dxa" w:w="1272"/>
          </w:tcPr>
          <w:p>
            <w:pPr>
              <w:spacing w:before="0" w:after="0"/>
            </w:pPr>
            <w:r>
              <w:rPr>
                <w:sz w:val="19"/>
              </w:rPr>
              <w:t>—</w:t>
            </w:r>
          </w:p>
        </w:tc>
      </w:tr>
      <w:tr>
        <w:trPr>
          <w:cantSplit/>
        </w:trPr>
        <w:tc>
          <w:tcPr>
            <w:tcW w:type="dxa" w:w="2115"/>
          </w:tcPr>
          <w:p>
            <w:pPr>
              <w:spacing w:before="0" w:after="0"/>
            </w:pPr>
            <w:r>
              <w:rPr>
                <w:b/>
                <w:sz w:val="19"/>
              </w:rPr>
              <w:t>Feedback (in an interface)</w:t>
            </w:r>
          </w:p>
        </w:tc>
        <w:tc>
          <w:tcPr>
            <w:tcW w:type="dxa" w:w="3798"/>
          </w:tcPr>
          <w:p>
            <w:pPr>
              <w:spacing w:before="0" w:after="0"/>
            </w:pPr>
            <w:r>
              <w:rPr>
                <w:sz w:val="19"/>
              </w:rPr>
              <w:t>A sign from the system that tells the user what just happened or how they did: “saved”, “4 of 5 correct”, a bar that moves. Without it, users do not know whether their action worked.</w:t>
            </w:r>
          </w:p>
        </w:tc>
        <w:tc>
          <w:tcPr>
            <w:tcW w:type="dxa" w:w="2453"/>
          </w:tcPr>
          <w:p>
            <w:pPr>
              <w:spacing w:before="0" w:after="0"/>
            </w:pPr>
            <w:r>
              <w:rPr>
                <w:sz w:val="19"/>
              </w:rPr>
              <w:t>—</w:t>
            </w:r>
          </w:p>
        </w:tc>
        <w:tc>
          <w:tcPr>
            <w:tcW w:type="dxa" w:w="1272"/>
          </w:tcPr>
          <w:p>
            <w:pPr>
              <w:spacing w:before="0" w:after="0"/>
            </w:pPr>
            <w:r>
              <w:rPr>
                <w:sz w:val="19"/>
              </w:rPr>
              <w:t>Nielsen 1994</w:t>
            </w:r>
          </w:p>
        </w:tc>
      </w:tr>
      <w:tr>
        <w:trPr>
          <w:cantSplit/>
        </w:trPr>
        <w:tc>
          <w:tcPr>
            <w:tcW w:type="dxa" w:w="2115"/>
          </w:tcPr>
          <w:p>
            <w:pPr>
              <w:spacing w:before="0" w:after="0"/>
            </w:pPr>
            <w:r>
              <w:rPr>
                <w:b/>
                <w:sz w:val="19"/>
              </w:rPr>
              <w:t>Heatmap</w:t>
            </w:r>
          </w:p>
        </w:tc>
        <w:tc>
          <w:tcPr>
            <w:tcW w:type="dxa" w:w="3798"/>
          </w:tcPr>
          <w:p>
            <w:pPr>
              <w:spacing w:before="0" w:after="0"/>
            </w:pPr>
            <w:r>
              <w:rPr>
                <w:sz w:val="19"/>
              </w:rPr>
              <w:t>A picture of a page in which colour shows where people click, tap or how far they scroll. It shows where something happens, not why, so it is a starting point for a question.</w:t>
            </w:r>
          </w:p>
        </w:tc>
        <w:tc>
          <w:tcPr>
            <w:tcW w:type="dxa" w:w="2453"/>
          </w:tcPr>
          <w:p>
            <w:pPr>
              <w:spacing w:before="0" w:after="0"/>
            </w:pPr>
            <w:r>
              <w:rPr>
                <w:sz w:val="19"/>
              </w:rPr>
              <w:t>A red patch on a button that nobody reads, but everybody taps.</w:t>
            </w:r>
          </w:p>
        </w:tc>
        <w:tc>
          <w:tcPr>
            <w:tcW w:type="dxa" w:w="1272"/>
          </w:tcPr>
          <w:p>
            <w:pPr>
              <w:spacing w:before="0" w:after="0"/>
            </w:pPr>
            <w:r>
              <w:rPr>
                <w:sz w:val="19"/>
              </w:rPr>
              <w:t>Materi A2</w:t>
            </w:r>
          </w:p>
        </w:tc>
      </w:tr>
      <w:tr>
        <w:trPr>
          <w:cantSplit/>
        </w:trPr>
        <w:tc>
          <w:tcPr>
            <w:tcW w:type="dxa" w:w="2115"/>
          </w:tcPr>
          <w:p>
            <w:pPr>
              <w:spacing w:before="0" w:after="0"/>
            </w:pPr>
            <w:r>
              <w:rPr>
                <w:b/>
                <w:sz w:val="19"/>
              </w:rPr>
              <w:t>Hypothesis-based approach</w:t>
            </w:r>
          </w:p>
        </w:tc>
        <w:tc>
          <w:tcPr>
            <w:tcW w:type="dxa" w:w="3798"/>
          </w:tcPr>
          <w:p>
            <w:pPr>
              <w:spacing w:before="0" w:after="0"/>
            </w:pPr>
            <w:r>
              <w:rPr>
                <w:sz w:val="19"/>
              </w:rPr>
              <w:t>Writing down what you expect before you change something: "We believe that X will lead to Y; we will know when Z moves." It makes the result checkable.</w:t>
            </w:r>
          </w:p>
        </w:tc>
        <w:tc>
          <w:tcPr>
            <w:tcW w:type="dxa" w:w="2453"/>
          </w:tcPr>
          <w:p>
            <w:pPr>
              <w:spacing w:before="0" w:after="0"/>
            </w:pPr>
            <w:r>
              <w:rPr>
                <w:sz w:val="19"/>
              </w:rPr>
              <w:t>"We believe a next-step button will raise the 7-day return rate by five points."</w:t>
            </w:r>
          </w:p>
        </w:tc>
        <w:tc>
          <w:tcPr>
            <w:tcW w:type="dxa" w:w="1272"/>
          </w:tcPr>
          <w:p>
            <w:pPr>
              <w:spacing w:before="0" w:after="0"/>
            </w:pPr>
            <w:r>
              <w:rPr>
                <w:sz w:val="19"/>
              </w:rPr>
              <w:t>Gothelf &amp; Seiden 2013</w:t>
            </w:r>
          </w:p>
        </w:tc>
      </w:tr>
      <w:tr>
        <w:trPr>
          <w:cantSplit/>
        </w:trPr>
        <w:tc>
          <w:tcPr>
            <w:tcW w:type="dxa" w:w="2115"/>
          </w:tcPr>
          <w:p>
            <w:pPr>
              <w:spacing w:before="0" w:after="0"/>
            </w:pPr>
            <w:r>
              <w:rPr>
                <w:b/>
                <w:sz w:val="19"/>
              </w:rPr>
              <w:t>Iterative design</w:t>
            </w:r>
          </w:p>
        </w:tc>
        <w:tc>
          <w:tcPr>
            <w:tcW w:type="dxa" w:w="3798"/>
          </w:tcPr>
          <w:p>
            <w:pPr>
              <w:spacing w:before="0" w:after="0"/>
            </w:pPr>
            <w:r>
              <w:rPr>
                <w:sz w:val="19"/>
              </w:rPr>
              <w:t>Designing in repeated rounds: make a small version, test it, improve it, test again. Each round is short, so mistakes are found while they are cheap to fix.</w:t>
            </w:r>
          </w:p>
        </w:tc>
        <w:tc>
          <w:tcPr>
            <w:tcW w:type="dxa" w:w="2453"/>
          </w:tcPr>
          <w:p>
            <w:pPr>
              <w:spacing w:before="0" w:after="0"/>
            </w:pPr>
            <w:r>
              <w:rPr>
                <w:sz w:val="19"/>
              </w:rPr>
              <w:t>Three one-week rounds on the course start screen instead of one six-month build.</w:t>
            </w:r>
          </w:p>
        </w:tc>
        <w:tc>
          <w:tcPr>
            <w:tcW w:type="dxa" w:w="1272"/>
          </w:tcPr>
          <w:p>
            <w:pPr>
              <w:spacing w:before="0" w:after="0"/>
            </w:pPr>
            <w:r>
              <w:rPr>
                <w:sz w:val="19"/>
              </w:rPr>
              <w:t>ISO 9241-210</w:t>
            </w:r>
          </w:p>
        </w:tc>
      </w:tr>
      <w:tr>
        <w:trPr>
          <w:cantSplit/>
        </w:trPr>
        <w:tc>
          <w:tcPr>
            <w:tcW w:type="dxa" w:w="2115"/>
          </w:tcPr>
          <w:p>
            <w:pPr>
              <w:spacing w:before="0" w:after="0"/>
            </w:pPr>
            <w:r>
              <w:rPr>
                <w:b/>
                <w:sz w:val="19"/>
              </w:rPr>
              <w:t>KPI (key performance indicator)</w:t>
            </w:r>
          </w:p>
        </w:tc>
        <w:tc>
          <w:tcPr>
            <w:tcW w:type="dxa" w:w="3798"/>
          </w:tcPr>
          <w:p>
            <w:pPr>
              <w:spacing w:before="0" w:after="0"/>
            </w:pPr>
            <w:r>
              <w:rPr>
                <w:sz w:val="19"/>
              </w:rPr>
              <w:t>A number a team agrees to watch to judge whether something works, such as completion rate or time to finish a lesson. A good KPI has a baseline and a target.</w:t>
            </w:r>
          </w:p>
        </w:tc>
        <w:tc>
          <w:tcPr>
            <w:tcW w:type="dxa" w:w="2453"/>
          </w:tcPr>
          <w:p>
            <w:pPr>
              <w:spacing w:before="0" w:after="0"/>
            </w:pPr>
            <w:r>
              <w:rPr>
                <w:sz w:val="19"/>
              </w:rPr>
              <w:t>Completion rate of the first course: 58% today, goal 65% in six months.</w:t>
            </w:r>
          </w:p>
        </w:tc>
        <w:tc>
          <w:tcPr>
            <w:tcW w:type="dxa" w:w="1272"/>
          </w:tcPr>
          <w:p>
            <w:pPr>
              <w:spacing w:before="0" w:after="0"/>
            </w:pPr>
            <w:r>
              <w:rPr>
                <w:sz w:val="19"/>
              </w:rPr>
              <w:t>—</w:t>
            </w:r>
          </w:p>
        </w:tc>
      </w:tr>
      <w:tr>
        <w:trPr>
          <w:cantSplit/>
        </w:trPr>
        <w:tc>
          <w:tcPr>
            <w:tcW w:type="dxa" w:w="2115"/>
          </w:tcPr>
          <w:p>
            <w:pPr>
              <w:spacing w:before="0" w:after="0"/>
            </w:pPr>
            <w:r>
              <w:rPr>
                <w:b/>
                <w:sz w:val="19"/>
              </w:rPr>
              <w:t>Learning objective</w:t>
            </w:r>
          </w:p>
        </w:tc>
        <w:tc>
          <w:tcPr>
            <w:tcW w:type="dxa" w:w="3798"/>
          </w:tcPr>
          <w:p>
            <w:pPr>
              <w:spacing w:before="0" w:after="0"/>
            </w:pPr>
            <w:r>
              <w:rPr>
                <w:sz w:val="19"/>
              </w:rPr>
              <w:t>A clear statement of what learners should be able to do after a lesson or course. It is the thing a game element should serve. Without one, an element is only decoration.</w:t>
            </w:r>
          </w:p>
        </w:tc>
        <w:tc>
          <w:tcPr>
            <w:tcW w:type="dxa" w:w="2453"/>
          </w:tcPr>
          <w:p>
            <w:pPr>
              <w:spacing w:before="0" w:after="0"/>
            </w:pPr>
            <w:r>
              <w:rPr>
                <w:sz w:val="19"/>
              </w:rPr>
              <w:t>“After the unit, the learner can name the first offer in a negotiation.”</w:t>
            </w:r>
          </w:p>
        </w:tc>
        <w:tc>
          <w:tcPr>
            <w:tcW w:type="dxa" w:w="1272"/>
          </w:tcPr>
          <w:p>
            <w:pPr>
              <w:spacing w:before="0" w:after="0"/>
            </w:pPr>
            <w:r>
              <w:rPr>
                <w:sz w:val="19"/>
              </w:rPr>
              <w:t>Materi B1</w:t>
            </w:r>
          </w:p>
        </w:tc>
      </w:tr>
      <w:tr>
        <w:trPr>
          <w:cantSplit/>
        </w:trPr>
        <w:tc>
          <w:tcPr>
            <w:tcW w:type="dxa" w:w="2115"/>
          </w:tcPr>
          <w:p>
            <w:pPr>
              <w:spacing w:before="0" w:after="0"/>
            </w:pPr>
            <w:r>
              <w:rPr>
                <w:b/>
                <w:sz w:val="19"/>
              </w:rPr>
              <w:t>Machine learning</w:t>
            </w:r>
          </w:p>
        </w:tc>
        <w:tc>
          <w:tcPr>
            <w:tcW w:type="dxa" w:w="3798"/>
          </w:tcPr>
          <w:p>
            <w:pPr>
              <w:spacing w:before="0" w:after="0"/>
            </w:pPr>
            <w:r>
              <w:rPr>
                <w:sz w:val="19"/>
              </w:rPr>
              <w:t>A way for a computer to find patterns in a lot of data and use them to make predictions, such as which lesson suits a learner. It needs a lot of good data, and it usually cannot say why it chose what it chose.</w:t>
            </w:r>
          </w:p>
        </w:tc>
        <w:tc>
          <w:tcPr>
            <w:tcW w:type="dxa" w:w="2453"/>
          </w:tcPr>
          <w:p>
            <w:pPr>
              <w:spacing w:before="0" w:after="0"/>
            </w:pPr>
            <w:r>
              <w:rPr>
                <w:sz w:val="19"/>
              </w:rPr>
              <w:t>A model that learns from thousands of learners which lesson to show next.</w:t>
            </w:r>
          </w:p>
        </w:tc>
        <w:tc>
          <w:tcPr>
            <w:tcW w:type="dxa" w:w="1272"/>
          </w:tcPr>
          <w:p>
            <w:pPr>
              <w:spacing w:before="0" w:after="0"/>
            </w:pPr>
            <w:r>
              <w:rPr>
                <w:sz w:val="19"/>
              </w:rPr>
              <w:t>Materi A2</w:t>
            </w:r>
          </w:p>
        </w:tc>
      </w:tr>
      <w:tr>
        <w:trPr>
          <w:cantSplit/>
        </w:trPr>
        <w:tc>
          <w:tcPr>
            <w:tcW w:type="dxa" w:w="2115"/>
          </w:tcPr>
          <w:p>
            <w:pPr>
              <w:spacing w:before="0" w:after="0"/>
            </w:pPr>
            <w:r>
              <w:rPr>
                <w:b/>
                <w:sz w:val="19"/>
              </w:rPr>
              <w:t>Navigation</w:t>
            </w:r>
          </w:p>
        </w:tc>
        <w:tc>
          <w:tcPr>
            <w:tcW w:type="dxa" w:w="3798"/>
          </w:tcPr>
          <w:p>
            <w:pPr>
              <w:spacing w:before="0" w:after="0"/>
            </w:pPr>
            <w:r>
              <w:rPr>
                <w:sz w:val="19"/>
              </w:rPr>
              <w:t>The ways a user moves through a platform: menus, links, buttons, a path above the page, a Next link. Good navigation shows where you are and where you can go.</w:t>
            </w:r>
          </w:p>
        </w:tc>
        <w:tc>
          <w:tcPr>
            <w:tcW w:type="dxa" w:w="2453"/>
          </w:tcPr>
          <w:p>
            <w:pPr>
              <w:spacing w:before="0" w:after="0"/>
            </w:pPr>
            <w:r>
              <w:rPr>
                <w:sz w:val="19"/>
              </w:rPr>
              <w:t>A path such as Learn › Negotiation › Lesson 3.</w:t>
            </w:r>
          </w:p>
        </w:tc>
        <w:tc>
          <w:tcPr>
            <w:tcW w:type="dxa" w:w="1272"/>
          </w:tcPr>
          <w:p>
            <w:pPr>
              <w:spacing w:before="0" w:after="0"/>
            </w:pPr>
            <w:r>
              <w:rPr>
                <w:sz w:val="19"/>
              </w:rPr>
              <w:t>Rosenfeld et al. 2015</w:t>
            </w:r>
          </w:p>
        </w:tc>
      </w:tr>
      <w:tr>
        <w:trPr>
          <w:cantSplit/>
        </w:trPr>
        <w:tc>
          <w:tcPr>
            <w:tcW w:type="dxa" w:w="2115"/>
          </w:tcPr>
          <w:p>
            <w:pPr>
              <w:spacing w:before="0" w:after="0"/>
            </w:pPr>
            <w:r>
              <w:rPr>
                <w:b/>
                <w:sz w:val="19"/>
              </w:rPr>
              <w:t>Qualitative and quantitative data</w:t>
            </w:r>
          </w:p>
        </w:tc>
        <w:tc>
          <w:tcPr>
            <w:tcW w:type="dxa" w:w="3798"/>
          </w:tcPr>
          <w:p>
            <w:pPr>
              <w:spacing w:before="0" w:after="0"/>
            </w:pPr>
            <w:r>
              <w:rPr>
                <w:sz w:val="19"/>
              </w:rPr>
              <w:t>Qualitative data says why: observations, quotes, interviews, usually from a few people. Quantitative data says how many or how much: counts, rates, times, usually from many people.</w:t>
            </w:r>
          </w:p>
        </w:tc>
        <w:tc>
          <w:tcPr>
            <w:tcW w:type="dxa" w:w="2453"/>
          </w:tcPr>
          <w:p>
            <w:pPr>
              <w:spacing w:before="0" w:after="0"/>
            </w:pPr>
            <w:r>
              <w:rPr>
                <w:sz w:val="19"/>
              </w:rPr>
              <w:t>Five learners say they miss a Next button (qualitative); 40% leave on lesson 3 (quantitative).</w:t>
            </w:r>
          </w:p>
        </w:tc>
        <w:tc>
          <w:tcPr>
            <w:tcW w:type="dxa" w:w="1272"/>
          </w:tcPr>
          <w:p>
            <w:pPr>
              <w:spacing w:before="0" w:after="0"/>
            </w:pPr>
            <w:r>
              <w:rPr>
                <w:sz w:val="19"/>
              </w:rPr>
              <w:t>—</w:t>
            </w:r>
          </w:p>
        </w:tc>
      </w:tr>
      <w:tr>
        <w:trPr>
          <w:cantSplit/>
        </w:trPr>
        <w:tc>
          <w:tcPr>
            <w:tcW w:type="dxa" w:w="2115"/>
          </w:tcPr>
          <w:p>
            <w:pPr>
              <w:spacing w:before="0" w:after="0"/>
            </w:pPr>
            <w:r>
              <w:rPr>
                <w:b/>
                <w:sz w:val="19"/>
              </w:rPr>
              <w:t>Retention</w:t>
            </w:r>
          </w:p>
        </w:tc>
        <w:tc>
          <w:tcPr>
            <w:tcW w:type="dxa" w:w="3798"/>
          </w:tcPr>
          <w:p>
            <w:pPr>
              <w:spacing w:before="0" w:after="0"/>
            </w:pPr>
            <w:r>
              <w:rPr>
                <w:sz w:val="19"/>
              </w:rPr>
              <w:t>How many learners come back after the first time, for the next lesson, the next course or the next year. A platform with good retention keeps its learners.</w:t>
            </w:r>
          </w:p>
        </w:tc>
        <w:tc>
          <w:tcPr>
            <w:tcW w:type="dxa" w:w="2453"/>
          </w:tcPr>
          <w:p>
            <w:pPr>
              <w:spacing w:before="0" w:after="0"/>
            </w:pPr>
            <w:r>
              <w:rPr>
                <w:sz w:val="19"/>
              </w:rPr>
              <w:t>—</w:t>
            </w:r>
          </w:p>
        </w:tc>
        <w:tc>
          <w:tcPr>
            <w:tcW w:type="dxa" w:w="1272"/>
          </w:tcPr>
          <w:p>
            <w:pPr>
              <w:spacing w:before="0" w:after="0"/>
            </w:pPr>
            <w:r>
              <w:rPr>
                <w:sz w:val="19"/>
              </w:rPr>
              <w:t>—</w:t>
            </w:r>
          </w:p>
        </w:tc>
      </w:tr>
      <w:tr>
        <w:trPr>
          <w:cantSplit/>
        </w:trPr>
        <w:tc>
          <w:tcPr>
            <w:tcW w:type="dxa" w:w="2115"/>
          </w:tcPr>
          <w:p>
            <w:pPr>
              <w:spacing w:before="0" w:after="0"/>
            </w:pPr>
            <w:r>
              <w:rPr>
                <w:b/>
                <w:sz w:val="19"/>
              </w:rPr>
              <w:t>Return rate</w:t>
            </w:r>
          </w:p>
        </w:tc>
        <w:tc>
          <w:tcPr>
            <w:tcW w:type="dxa" w:w="3798"/>
          </w:tcPr>
          <w:p>
            <w:pPr>
              <w:spacing w:before="0" w:after="0"/>
            </w:pPr>
            <w:r>
              <w:rPr>
                <w:sz w:val="19"/>
              </w:rPr>
              <w:t>The share of learners who come back within a set time, for example within seven days. It is a simple sign of retention.</w:t>
            </w:r>
          </w:p>
        </w:tc>
        <w:tc>
          <w:tcPr>
            <w:tcW w:type="dxa" w:w="2453"/>
          </w:tcPr>
          <w:p>
            <w:pPr>
              <w:spacing w:before="0" w:after="0"/>
            </w:pPr>
            <w:r>
              <w:rPr>
                <w:sz w:val="19"/>
              </w:rPr>
              <w:t>62 of 100 new learners return within a week.</w:t>
            </w:r>
          </w:p>
        </w:tc>
        <w:tc>
          <w:tcPr>
            <w:tcW w:type="dxa" w:w="1272"/>
          </w:tcPr>
          <w:p>
            <w:pPr>
              <w:spacing w:before="0" w:after="0"/>
            </w:pPr>
            <w:r>
              <w:rPr>
                <w:sz w:val="19"/>
              </w:rPr>
              <w:t>—</w:t>
            </w:r>
          </w:p>
        </w:tc>
      </w:tr>
      <w:tr>
        <w:trPr>
          <w:cantSplit/>
        </w:trPr>
        <w:tc>
          <w:tcPr>
            <w:tcW w:type="dxa" w:w="2115"/>
          </w:tcPr>
          <w:p>
            <w:pPr>
              <w:spacing w:before="0" w:after="0"/>
            </w:pPr>
            <w:r>
              <w:rPr>
                <w:b/>
                <w:sz w:val="19"/>
              </w:rPr>
              <w:t>Rule-based system</w:t>
            </w:r>
          </w:p>
        </w:tc>
        <w:tc>
          <w:tcPr>
            <w:tcW w:type="dxa" w:w="3798"/>
          </w:tcPr>
          <w:p>
            <w:pPr>
              <w:spacing w:before="0" w:after="0"/>
            </w:pPr>
            <w:r>
              <w:rPr>
                <w:sz w:val="19"/>
              </w:rPr>
              <w:t>A system that decides by rules a person has written down, in the form “if this, then that”. It needs little data, and a learner can be told exactly which rule applied.</w:t>
            </w:r>
          </w:p>
        </w:tc>
        <w:tc>
          <w:tcPr>
            <w:tcW w:type="dxa" w:w="2453"/>
          </w:tcPr>
          <w:p>
            <w:pPr>
              <w:spacing w:before="0" w:after="0"/>
            </w:pPr>
            <w:r>
              <w:rPr>
                <w:sz w:val="19"/>
              </w:rPr>
              <w:t>“If the test is passed, skip the lesson; if it is failed, repeat it.”</w:t>
            </w:r>
          </w:p>
        </w:tc>
        <w:tc>
          <w:tcPr>
            <w:tcW w:type="dxa" w:w="1272"/>
          </w:tcPr>
          <w:p>
            <w:pPr>
              <w:spacing w:before="0" w:after="0"/>
            </w:pPr>
            <w:r>
              <w:rPr>
                <w:sz w:val="19"/>
              </w:rPr>
              <w:t>Materi A2</w:t>
            </w:r>
          </w:p>
        </w:tc>
      </w:tr>
      <w:tr>
        <w:trPr>
          <w:cantSplit/>
        </w:trPr>
        <w:tc>
          <w:tcPr>
            <w:tcW w:type="dxa" w:w="2115"/>
          </w:tcPr>
          <w:p>
            <w:pPr>
              <w:spacing w:before="0" w:after="0"/>
            </w:pPr>
            <w:r>
              <w:rPr>
                <w:b/>
                <w:sz w:val="19"/>
              </w:rPr>
              <w:t>Symptom and cause</w:t>
            </w:r>
          </w:p>
        </w:tc>
        <w:tc>
          <w:tcPr>
            <w:tcW w:type="dxa" w:w="3798"/>
          </w:tcPr>
          <w:p>
            <w:pPr>
              <w:spacing w:before="0" w:after="0"/>
            </w:pPr>
            <w:r>
              <w:rPr>
                <w:sz w:val="19"/>
              </w:rPr>
              <w:t>A symptom is what you can see or count (people leave). A cause is the reason behind it (they cannot find the next lesson). A number such as a drop-out rate shows the symptom, not the cause.</w:t>
            </w:r>
          </w:p>
        </w:tc>
        <w:tc>
          <w:tcPr>
            <w:tcW w:type="dxa" w:w="2453"/>
          </w:tcPr>
          <w:p>
            <w:pPr>
              <w:spacing w:before="0" w:after="0"/>
            </w:pPr>
            <w:r>
              <w:rPr>
                <w:sz w:val="19"/>
              </w:rPr>
              <w:t>40 of 100 learners leave is a symptom; "the course has no path" is a cause.</w:t>
            </w:r>
          </w:p>
        </w:tc>
        <w:tc>
          <w:tcPr>
            <w:tcW w:type="dxa" w:w="1272"/>
          </w:tcPr>
          <w:p>
            <w:pPr>
              <w:spacing w:before="0" w:after="0"/>
            </w:pPr>
            <w:r>
              <w:rPr>
                <w:sz w:val="19"/>
              </w:rPr>
              <w:t>—</w:t>
            </w:r>
          </w:p>
        </w:tc>
      </w:tr>
      <w:tr>
        <w:trPr>
          <w:cantSplit/>
        </w:trPr>
        <w:tc>
          <w:tcPr>
            <w:tcW w:type="dxa" w:w="2115"/>
          </w:tcPr>
          <w:p>
            <w:pPr>
              <w:spacing w:before="0" w:after="0"/>
            </w:pPr>
            <w:r>
              <w:rPr>
                <w:b/>
                <w:sz w:val="19"/>
              </w:rPr>
              <w:t>Tracking</w:t>
            </w:r>
          </w:p>
        </w:tc>
        <w:tc>
          <w:tcPr>
            <w:tcW w:type="dxa" w:w="3798"/>
          </w:tcPr>
          <w:p>
            <w:pPr>
              <w:spacing w:before="0" w:after="0"/>
            </w:pPr>
            <w:r>
              <w:rPr>
                <w:sz w:val="19"/>
              </w:rPr>
              <w:t>Recording what users do on a platform, such as clicks, time spent and where they leave. It helps to understand behaviour, and data protection and ethics set limits on what may be collected and how long it is kept.</w:t>
            </w:r>
          </w:p>
        </w:tc>
        <w:tc>
          <w:tcPr>
            <w:tcW w:type="dxa" w:w="2453"/>
          </w:tcPr>
          <w:p>
            <w:pPr>
              <w:spacing w:before="0" w:after="0"/>
            </w:pPr>
            <w:r>
              <w:rPr>
                <w:sz w:val="19"/>
              </w:rPr>
              <w:t>Recording that a learner left the course page after 40 seconds.</w:t>
            </w:r>
          </w:p>
        </w:tc>
        <w:tc>
          <w:tcPr>
            <w:tcW w:type="dxa" w:w="1272"/>
          </w:tcPr>
          <w:p>
            <w:pPr>
              <w:spacing w:before="0" w:after="0"/>
            </w:pPr>
            <w:r>
              <w:rPr>
                <w:sz w:val="19"/>
              </w:rPr>
              <w:t>Materi A2</w:t>
            </w:r>
          </w:p>
        </w:tc>
      </w:tr>
      <w:tr>
        <w:trPr>
          <w:cantSplit/>
        </w:trPr>
        <w:tc>
          <w:tcPr>
            <w:tcW w:type="dxa" w:w="2115"/>
          </w:tcPr>
          <w:p>
            <w:pPr>
              <w:spacing w:before="0" w:after="0"/>
            </w:pPr>
            <w:r>
              <w:rPr>
                <w:b/>
                <w:sz w:val="19"/>
              </w:rPr>
              <w:t>Usability</w:t>
            </w:r>
          </w:p>
        </w:tc>
        <w:tc>
          <w:tcPr>
            <w:tcW w:type="dxa" w:w="3798"/>
          </w:tcPr>
          <w:p>
            <w:pPr>
              <w:spacing w:before="0" w:after="0"/>
            </w:pPr>
            <w:r>
              <w:rPr>
                <w:sz w:val="19"/>
              </w:rPr>
              <w:t>How well a system lets users reach their goals with little effort and few errors, and how satisfied they are. It is one part of the whole experience.</w:t>
            </w:r>
          </w:p>
        </w:tc>
        <w:tc>
          <w:tcPr>
            <w:tcW w:type="dxa" w:w="2453"/>
          </w:tcPr>
          <w:p>
            <w:pPr>
              <w:spacing w:before="0" w:after="0"/>
            </w:pPr>
            <w:r>
              <w:rPr>
                <w:sz w:val="19"/>
              </w:rPr>
              <w:t>—</w:t>
            </w:r>
          </w:p>
        </w:tc>
        <w:tc>
          <w:tcPr>
            <w:tcW w:type="dxa" w:w="1272"/>
          </w:tcPr>
          <w:p>
            <w:pPr>
              <w:spacing w:before="0" w:after="0"/>
            </w:pPr>
            <w:r>
              <w:rPr>
                <w:sz w:val="19"/>
              </w:rPr>
              <w:t>ISO 9241-11</w:t>
            </w:r>
          </w:p>
        </w:tc>
      </w:tr>
      <w:tr>
        <w:trPr>
          <w:cantSplit/>
        </w:trPr>
        <w:tc>
          <w:tcPr>
            <w:tcW w:type="dxa" w:w="2115"/>
          </w:tcPr>
          <w:p>
            <w:pPr>
              <w:spacing w:before="0" w:after="0"/>
            </w:pPr>
            <w:r>
              <w:rPr>
                <w:b/>
                <w:sz w:val="19"/>
              </w:rPr>
              <w:t>Usability test</w:t>
            </w:r>
          </w:p>
        </w:tc>
        <w:tc>
          <w:tcPr>
            <w:tcW w:type="dxa" w:w="3798"/>
          </w:tcPr>
          <w:p>
            <w:pPr>
              <w:spacing w:before="0" w:after="0"/>
            </w:pPr>
            <w:r>
              <w:rPr>
                <w:sz w:val="19"/>
              </w:rPr>
              <w:t>You watch real users try a task on the product while they think aloud, and note where they hesitate or fail. Five to ten people already show the main problems.</w:t>
            </w:r>
          </w:p>
        </w:tc>
        <w:tc>
          <w:tcPr>
            <w:tcW w:type="dxa" w:w="2453"/>
          </w:tcPr>
          <w:p>
            <w:pPr>
              <w:spacing w:before="0" w:after="0"/>
            </w:pPr>
            <w:r>
              <w:rPr>
                <w:sz w:val="19"/>
              </w:rPr>
              <w:t>—</w:t>
            </w:r>
          </w:p>
        </w:tc>
        <w:tc>
          <w:tcPr>
            <w:tcW w:type="dxa" w:w="1272"/>
          </w:tcPr>
          <w:p>
            <w:pPr>
              <w:spacing w:before="0" w:after="0"/>
            </w:pPr>
            <w:r>
              <w:rPr>
                <w:sz w:val="19"/>
              </w:rPr>
              <w:t>—</w:t>
            </w:r>
          </w:p>
        </w:tc>
      </w:tr>
      <w:tr>
        <w:trPr>
          <w:cantSplit/>
        </w:trPr>
        <w:tc>
          <w:tcPr>
            <w:tcW w:type="dxa" w:w="2115"/>
          </w:tcPr>
          <w:p>
            <w:pPr>
              <w:spacing w:before="0" w:after="0"/>
            </w:pPr>
            <w:r>
              <w:rPr>
                <w:b/>
                <w:sz w:val="19"/>
              </w:rPr>
              <w:t>UX (user experience)</w:t>
            </w:r>
          </w:p>
        </w:tc>
        <w:tc>
          <w:tcPr>
            <w:tcW w:type="dxa" w:w="3798"/>
          </w:tcPr>
          <w:p>
            <w:pPr>
              <w:spacing w:before="0" w:after="0"/>
            </w:pPr>
            <w:r>
              <w:rPr>
                <w:sz w:val="19"/>
              </w:rPr>
              <w:t>How using something feels from the first click to the last: finding it, understanding it, getting done what you came for. It is the whole experience, not only the screens.</w:t>
            </w:r>
          </w:p>
        </w:tc>
        <w:tc>
          <w:tcPr>
            <w:tcW w:type="dxa" w:w="2453"/>
          </w:tcPr>
          <w:p>
            <w:pPr>
              <w:spacing w:before="0" w:after="0"/>
            </w:pPr>
            <w:r>
              <w:rPr>
                <w:sz w:val="19"/>
              </w:rPr>
              <w:t>A learner who finds the next lesson at once, understands it and sees that they are nearly done has a good UX.</w:t>
            </w:r>
          </w:p>
        </w:tc>
        <w:tc>
          <w:tcPr>
            <w:tcW w:type="dxa" w:w="1272"/>
          </w:tcPr>
          <w:p>
            <w:pPr>
              <w:spacing w:before="0" w:after="0"/>
            </w:pPr>
            <w:r>
              <w:rPr>
                <w:sz w:val="19"/>
              </w:rPr>
              <w:t>Norman &amp; Nielsen</w:t>
            </w:r>
          </w:p>
        </w:tc>
      </w:tr>
      <w:tr>
        <w:trPr>
          <w:cantSplit/>
        </w:trPr>
        <w:tc>
          <w:tcPr>
            <w:tcW w:type="dxa" w:w="2115"/>
          </w:tcPr>
          <w:p>
            <w:pPr>
              <w:spacing w:before="0" w:after="0"/>
            </w:pPr>
            <w:r>
              <w:rPr>
                <w:b/>
                <w:sz w:val="19"/>
              </w:rPr>
              <w:t>Vanity metric</w:t>
            </w:r>
          </w:p>
        </w:tc>
        <w:tc>
          <w:tcPr>
            <w:tcW w:type="dxa" w:w="3798"/>
          </w:tcPr>
          <w:p>
            <w:pPr>
              <w:spacing w:before="0" w:after="0"/>
            </w:pPr>
            <w:r>
              <w:rPr>
                <w:sz w:val="19"/>
              </w:rPr>
              <w:t>A number that looks good and does not help to decide anything, because it mostly only rises. Total registered users is a typical case. A useful KPI ties to behaviour and an outcome.</w:t>
            </w:r>
          </w:p>
        </w:tc>
        <w:tc>
          <w:tcPr>
            <w:tcW w:type="dxa" w:w="2453"/>
          </w:tcPr>
          <w:p>
            <w:pPr>
              <w:spacing w:before="0" w:after="0"/>
            </w:pPr>
            <w:r>
              <w:rPr>
                <w:sz w:val="19"/>
              </w:rPr>
              <w:t>“10,000 users registered” says nothing about how many ever finished a course.</w:t>
            </w:r>
          </w:p>
        </w:tc>
        <w:tc>
          <w:tcPr>
            <w:tcW w:type="dxa" w:w="1272"/>
          </w:tcPr>
          <w:p>
            <w:pPr>
              <w:spacing w:before="0" w:after="0"/>
            </w:pPr>
            <w:r>
              <w:rPr>
                <w:sz w:val="19"/>
              </w:rPr>
              <w:t>Materi A2</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06"/>
        <w:gridCol w:w="6632"/>
      </w:tblGrid>
      <w:tr>
        <w:trPr>
          <w:cantSplit/>
          <w:tblHeader/>
        </w:trPr>
        <w:tc>
          <w:tcPr>
            <w:tcW w:type="dxa" w:w="3006"/>
            <w:shd w:val="clear" w:color="auto" w:fill="E6ECF4"/>
          </w:tcPr>
          <w:p>
            <w:pPr>
              <w:spacing w:before="0" w:after="0"/>
            </w:pPr>
            <w:r>
              <w:rPr>
                <w:b/>
                <w:sz w:val="20"/>
              </w:rPr>
              <w:t>What</w:t>
            </w:r>
          </w:p>
        </w:tc>
        <w:tc>
          <w:tcPr>
            <w:tcW w:type="dxa" w:w="6632"/>
            <w:shd w:val="clear" w:color="auto" w:fill="E6ECF4"/>
          </w:tcPr>
          <w:p>
            <w:pPr>
              <w:spacing w:before="0" w:after="0"/>
            </w:pPr>
            <w:r>
              <w:rPr>
                <w:b/>
                <w:sz w:val="20"/>
              </w:rPr>
              <w:t>Address</w:t>
            </w:r>
          </w:p>
        </w:tc>
      </w:tr>
      <w:tr>
        <w:trPr>
          <w:cantSplit/>
        </w:trPr>
        <w:tc>
          <w:tcPr>
            <w:tcW w:type="dxa" w:w="3006"/>
          </w:tcPr>
          <w:p>
            <w:pPr>
              <w:spacing w:before="0" w:after="0"/>
            </w:pPr>
            <w:r>
              <w:rPr>
                <w:sz w:val="20"/>
              </w:rPr>
              <w:t>Course website (playground)</w:t>
            </w:r>
          </w:p>
        </w:tc>
        <w:tc>
          <w:tcPr>
            <w:tcW w:type="dxa" w:w="6632"/>
          </w:tcPr>
          <w:p>
            <w:pPr>
              <w:spacing w:before="0" w:after="0"/>
            </w:pPr>
            <w:r>
              <w:rPr>
                <w:sz w:val="20"/>
              </w:rPr>
              <w:t>https://aion-dl.vercel.app/</w:t>
            </w:r>
          </w:p>
        </w:tc>
      </w:tr>
      <w:tr>
        <w:trPr>
          <w:cantSplit/>
        </w:trPr>
        <w:tc>
          <w:tcPr>
            <w:tcW w:type="dxa" w:w="3006"/>
          </w:tcPr>
          <w:p>
            <w:pPr>
              <w:spacing w:before="0" w:after="0"/>
            </w:pPr>
            <w:r>
              <w:rPr>
                <w:sz w:val="20"/>
              </w:rPr>
              <w:t>Day 16</w:t>
            </w:r>
          </w:p>
        </w:tc>
        <w:tc>
          <w:tcPr>
            <w:tcW w:type="dxa" w:w="6632"/>
          </w:tcPr>
          <w:p>
            <w:pPr>
              <w:spacing w:before="0" w:after="0"/>
            </w:pPr>
            <w:r>
              <w:rPr>
                <w:sz w:val="20"/>
              </w:rPr>
              <w:t>https://aion-dl.vercel.app/day/16/</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16 · Task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DataLearn: UX Analysis and UX Strategy Memo</dc:title>
  <dc:subject>DAY 16 · TASK 1 AND TASK 2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