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9 · TRAINER DOCUMENT · COACHING, FEEDBACK AND MODEL SOLUTIONS · NOT FOR PARTICIPANTS</w:t>
      </w:r>
    </w:p>
    <w:p>
      <w:pPr>
        <w:spacing w:before="0" w:after="80" w:line="240" w:lineRule="auto"/>
      </w:pPr>
      <w:r>
        <w:rPr>
          <w:b/>
          <w:sz w:val="52"/>
        </w:rPr>
        <w:t>NavLearn: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9 · Module 4 (day 2 of 3): Information architecture and navigation in learning platforms, interactive elements and engagement strategies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https://aion-dl.vercel.app/day/9/</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NavLearn, a platform learners cannot find their way in</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Structure Guides – Interaction Activates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9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5"/>
        <w:gridCol w:w="595"/>
        <w:gridCol w:w="1894"/>
        <w:gridCol w:w="3234"/>
        <w:gridCol w:w="1488"/>
        <w:gridCol w:w="1832"/>
      </w:tblGrid>
      <w:tr>
        <w:trPr>
          <w:cantSplit/>
          <w:tblHeader/>
        </w:trPr>
        <w:tc>
          <w:tcPr>
            <w:tcW w:type="dxa" w:w="595"/>
            <w:shd w:val="clear" w:color="auto" w:fill="E6ECF4"/>
          </w:tcPr>
          <w:p>
            <w:pPr>
              <w:spacing w:before="0" w:after="0"/>
            </w:pPr>
            <w:r>
              <w:rPr>
                <w:b/>
                <w:sz w:val="19"/>
              </w:rPr>
              <w:t>UE</w:t>
            </w:r>
          </w:p>
        </w:tc>
        <w:tc>
          <w:tcPr>
            <w:tcW w:type="dxa" w:w="595"/>
            <w:shd w:val="clear" w:color="auto" w:fill="E6ECF4"/>
          </w:tcPr>
          <w:p>
            <w:pPr>
              <w:spacing w:before="0" w:after="0"/>
            </w:pPr>
            <w:r>
              <w:rPr>
                <w:b/>
                <w:sz w:val="19"/>
              </w:rPr>
              <w:t>Min</w:t>
            </w:r>
          </w:p>
        </w:tc>
        <w:tc>
          <w:tcPr>
            <w:tcW w:type="dxa" w:w="1894"/>
            <w:shd w:val="clear" w:color="auto" w:fill="E6ECF4"/>
          </w:tcPr>
          <w:p>
            <w:pPr>
              <w:spacing w:before="0" w:after="0"/>
            </w:pPr>
            <w:r>
              <w:rPr>
                <w:b/>
                <w:sz w:val="19"/>
              </w:rPr>
              <w:t>Plan item</w:t>
            </w:r>
          </w:p>
        </w:tc>
        <w:tc>
          <w:tcPr>
            <w:tcW w:type="dxa" w:w="3234"/>
            <w:shd w:val="clear" w:color="auto" w:fill="E6ECF4"/>
          </w:tcPr>
          <w:p>
            <w:pPr>
              <w:spacing w:before="0" w:after="0"/>
            </w:pPr>
            <w:r>
              <w:rPr>
                <w:b/>
                <w:sz w:val="19"/>
              </w:rPr>
              <w:t>What happens</w:t>
            </w:r>
          </w:p>
        </w:tc>
        <w:tc>
          <w:tcPr>
            <w:tcW w:type="dxa" w:w="1488"/>
            <w:shd w:val="clear" w:color="auto" w:fill="E6ECF4"/>
          </w:tcPr>
          <w:p>
            <w:pPr>
              <w:spacing w:before="0" w:after="0"/>
            </w:pPr>
            <w:r>
              <w:rPr>
                <w:b/>
                <w:sz w:val="19"/>
              </w:rPr>
              <w:t>Material</w:t>
            </w:r>
          </w:p>
        </w:tc>
        <w:tc>
          <w:tcPr>
            <w:tcW w:type="dxa" w:w="1832"/>
            <w:shd w:val="clear" w:color="auto" w:fill="E6ECF4"/>
          </w:tcPr>
          <w:p>
            <w:pPr>
              <w:spacing w:before="0" w:after="0"/>
            </w:pPr>
            <w:r>
              <w:rPr>
                <w:b/>
                <w:sz w:val="19"/>
              </w:rPr>
              <w:t>Format</w:t>
            </w:r>
          </w:p>
        </w:tc>
      </w:tr>
      <w:tr>
        <w:trPr>
          <w:cantSplit/>
        </w:trPr>
        <w:tc>
          <w:tcPr>
            <w:tcW w:type="dxa" w:w="595"/>
          </w:tcPr>
          <w:p>
            <w:pPr>
              <w:spacing w:before="0" w:after="0"/>
            </w:pPr>
            <w:r>
              <w:rPr>
                <w:b/>
                <w:sz w:val="19"/>
              </w:rPr>
              <w:t>1</w:t>
            </w:r>
          </w:p>
        </w:tc>
        <w:tc>
          <w:tcPr>
            <w:tcW w:type="dxa" w:w="595"/>
          </w:tcPr>
          <w:p>
            <w:pPr>
              <w:spacing w:before="0" w:after="0"/>
            </w:pPr>
            <w:r>
              <w:rPr>
                <w:sz w:val="19"/>
              </w:rPr>
              <w:t>45</w:t>
            </w:r>
          </w:p>
        </w:tc>
        <w:tc>
          <w:tcPr>
            <w:tcW w:type="dxa" w:w="1894"/>
          </w:tcPr>
          <w:p>
            <w:pPr>
              <w:spacing w:before="0" w:after="0"/>
            </w:pPr>
            <w:r>
              <w:rPr>
                <w:sz w:val="19"/>
              </w:rPr>
              <w:t>Knowledge transfer · Level 1</w:t>
            </w:r>
          </w:p>
        </w:tc>
        <w:tc>
          <w:tcPr>
            <w:tcW w:type="dxa" w:w="3234"/>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88"/>
          </w:tcPr>
          <w:p>
            <w:pPr>
              <w:spacing w:before="0" w:after="0"/>
            </w:pPr>
            <w:r>
              <w:rPr>
                <w:sz w:val="19"/>
              </w:rPr>
              <w:t>Materi A (Route 1)</w:t>
            </w:r>
          </w:p>
        </w:tc>
        <w:tc>
          <w:tcPr>
            <w:tcW w:type="dxa" w:w="1832"/>
          </w:tcPr>
          <w:p>
            <w:pPr>
              <w:spacing w:before="0" w:after="0"/>
            </w:pPr>
            <w:r>
              <w:rPr>
                <w:sz w:val="19"/>
              </w:rPr>
              <w:t>Presentation + Handout</w:t>
            </w:r>
          </w:p>
        </w:tc>
      </w:tr>
      <w:tr>
        <w:trPr>
          <w:cantSplit/>
        </w:trPr>
        <w:tc>
          <w:tcPr>
            <w:tcW w:type="dxa" w:w="595"/>
          </w:tcPr>
          <w:p>
            <w:pPr>
              <w:spacing w:before="0" w:after="0"/>
            </w:pPr>
            <w:r>
              <w:rPr>
                <w:b/>
                <w:sz w:val="19"/>
              </w:rPr>
              <w:t>2</w:t>
            </w:r>
          </w:p>
        </w:tc>
        <w:tc>
          <w:tcPr>
            <w:tcW w:type="dxa" w:w="595"/>
          </w:tcPr>
          <w:p>
            <w:pPr>
              <w:spacing w:before="0" w:after="0"/>
            </w:pPr>
            <w:r>
              <w:rPr>
                <w:sz w:val="19"/>
              </w:rPr>
              <w:t>45</w:t>
            </w:r>
          </w:p>
        </w:tc>
        <w:tc>
          <w:tcPr>
            <w:tcW w:type="dxa" w:w="1894"/>
          </w:tcPr>
          <w:p>
            <w:pPr>
              <w:spacing w:before="0" w:after="0"/>
            </w:pPr>
            <w:r>
              <w:rPr>
                <w:sz w:val="19"/>
              </w:rPr>
              <w:t>Level 1 · Task 1</w:t>
            </w:r>
          </w:p>
        </w:tc>
        <w:tc>
          <w:tcPr>
            <w:tcW w:type="dxa" w:w="3234"/>
          </w:tcPr>
          <w:p>
            <w:pPr>
              <w:spacing w:before="0" w:after="0"/>
            </w:pPr>
            <w:r>
              <w:rPr>
                <w:sz w:val="19"/>
              </w:rPr>
              <w:t>Individual work on Block 1.1 (Core, about 13 min). Pairs then compare their results and the trainer collects open questions.</w:t>
            </w:r>
          </w:p>
        </w:tc>
        <w:tc>
          <w:tcPr>
            <w:tcW w:type="dxa" w:w="1488"/>
          </w:tcPr>
          <w:p>
            <w:pPr>
              <w:spacing w:before="0" w:after="0"/>
            </w:pPr>
            <w:r>
              <w:rPr>
                <w:sz w:val="19"/>
              </w:rPr>
              <w:t>Task 1 · Part 1 · Block 1.1</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3</w:t>
            </w:r>
          </w:p>
        </w:tc>
        <w:tc>
          <w:tcPr>
            <w:tcW w:type="dxa" w:w="595"/>
          </w:tcPr>
          <w:p>
            <w:pPr>
              <w:spacing w:before="0" w:after="0"/>
            </w:pPr>
            <w:r>
              <w:rPr>
                <w:sz w:val="19"/>
              </w:rPr>
              <w:t>45</w:t>
            </w:r>
          </w:p>
        </w:tc>
        <w:tc>
          <w:tcPr>
            <w:tcW w:type="dxa" w:w="1894"/>
          </w:tcPr>
          <w:p>
            <w:pPr>
              <w:spacing w:before="0" w:after="0"/>
            </w:pPr>
            <w:r>
              <w:rPr>
                <w:sz w:val="19"/>
              </w:rPr>
              <w:t>Level 1 · Task 2</w:t>
            </w:r>
          </w:p>
        </w:tc>
        <w:tc>
          <w:tcPr>
            <w:tcW w:type="dxa" w:w="3234"/>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88"/>
          </w:tcPr>
          <w:p>
            <w:pPr>
              <w:spacing w:before="0" w:after="0"/>
            </w:pPr>
            <w:r>
              <w:rPr>
                <w:sz w:val="19"/>
              </w:rPr>
              <w:t>Task 1 · Part 1 · Block 1.2</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4</w:t>
            </w:r>
          </w:p>
        </w:tc>
        <w:tc>
          <w:tcPr>
            <w:tcW w:type="dxa" w:w="595"/>
          </w:tcPr>
          <w:p>
            <w:pPr>
              <w:spacing w:before="0" w:after="0"/>
            </w:pPr>
            <w:r>
              <w:rPr>
                <w:sz w:val="19"/>
              </w:rPr>
              <w:t>45</w:t>
            </w:r>
          </w:p>
        </w:tc>
        <w:tc>
          <w:tcPr>
            <w:tcW w:type="dxa" w:w="1894"/>
          </w:tcPr>
          <w:p>
            <w:pPr>
              <w:spacing w:before="0" w:after="0"/>
            </w:pPr>
            <w:r>
              <w:rPr>
                <w:sz w:val="19"/>
              </w:rPr>
              <w:t>Coaching · transition from Level 1 to Level 2</w:t>
            </w:r>
          </w:p>
        </w:tc>
        <w:tc>
          <w:tcPr>
            <w:tcW w:type="dxa" w:w="3234"/>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88"/>
          </w:tcPr>
          <w:p>
            <w:pPr>
              <w:spacing w:before="0" w:after="0"/>
            </w:pPr>
            <w:r>
              <w:rPr>
                <w:sz w:val="19"/>
              </w:rPr>
              <w:t>Task 1 · Block 1.3</w:t>
            </w:r>
            <w:r>
              <w:br/>
            </w:r>
            <w:r>
              <w:rPr>
                <w:sz w:val="19"/>
              </w:rPr>
              <w:t>Trainer document, section Coaching</w:t>
            </w:r>
          </w:p>
        </w:tc>
        <w:tc>
          <w:tcPr>
            <w:tcW w:type="dxa" w:w="1832"/>
          </w:tcPr>
          <w:p>
            <w:pPr>
              <w:spacing w:before="0" w:after="0"/>
            </w:pPr>
            <w:r>
              <w:rPr>
                <w:sz w:val="19"/>
              </w:rPr>
              <w:t>Trainer only + Handout</w:t>
            </w:r>
          </w:p>
        </w:tc>
      </w:tr>
      <w:tr>
        <w:trPr>
          <w:cantSplit/>
        </w:trPr>
        <w:tc>
          <w:tcPr>
            <w:tcW w:type="dxa" w:w="595"/>
          </w:tcPr>
          <w:p>
            <w:pPr>
              <w:spacing w:before="0" w:after="0"/>
            </w:pPr>
            <w:r>
              <w:rPr>
                <w:b/>
                <w:sz w:val="19"/>
              </w:rPr>
              <w:t>5–6</w:t>
            </w:r>
          </w:p>
        </w:tc>
        <w:tc>
          <w:tcPr>
            <w:tcW w:type="dxa" w:w="595"/>
          </w:tcPr>
          <w:p>
            <w:pPr>
              <w:spacing w:before="0" w:after="0"/>
            </w:pPr>
            <w:r>
              <w:rPr>
                <w:sz w:val="19"/>
              </w:rPr>
              <w:t>90</w:t>
            </w:r>
          </w:p>
        </w:tc>
        <w:tc>
          <w:tcPr>
            <w:tcW w:type="dxa" w:w="1894"/>
          </w:tcPr>
          <w:p>
            <w:pPr>
              <w:spacing w:before="0" w:after="0"/>
            </w:pPr>
            <w:r>
              <w:rPr>
                <w:sz w:val="19"/>
              </w:rPr>
              <w:t>Level 2 · Case study NavLearn (</w:t>
            </w:r>
            <w:r>
              <w:rPr>
                <w:b/>
                <w:sz w:val="19"/>
              </w:rPr>
              <w:t>2 UE</w:t>
            </w:r>
            <w:r>
              <w:rPr>
                <w:sz w:val="19"/>
              </w:rPr>
              <w:t>) incl. model solution</w:t>
            </w:r>
          </w:p>
        </w:tc>
        <w:tc>
          <w:tcPr>
            <w:tcW w:type="dxa" w:w="3234"/>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88"/>
          </w:tcPr>
          <w:p>
            <w:pPr>
              <w:spacing w:before="0" w:after="0"/>
            </w:pPr>
            <w:r>
              <w:rPr>
                <w:sz w:val="19"/>
              </w:rPr>
              <w:t>Task 1 · Part 2 · Blocks 2.1, 2.2</w:t>
            </w:r>
            <w:r>
              <w:br/>
            </w:r>
            <w:r>
              <w:rPr>
                <w:sz w:val="19"/>
              </w:rPr>
              <w:t>Trainer document, section Case study</w:t>
            </w:r>
          </w:p>
        </w:tc>
        <w:tc>
          <w:tcPr>
            <w:tcW w:type="dxa" w:w="1832"/>
          </w:tcPr>
          <w:p>
            <w:pPr>
              <w:spacing w:before="0" w:after="0"/>
            </w:pPr>
            <w:r>
              <w:rPr>
                <w:sz w:val="19"/>
              </w:rPr>
              <w:t>Handout; model solution shown after the work</w:t>
            </w:r>
          </w:p>
        </w:tc>
      </w:tr>
      <w:tr>
        <w:trPr>
          <w:cantSplit/>
        </w:trPr>
        <w:tc>
          <w:tcPr>
            <w:tcW w:type="dxa" w:w="595"/>
          </w:tcPr>
          <w:p>
            <w:pPr>
              <w:spacing w:before="0" w:after="0"/>
            </w:pPr>
            <w:r>
              <w:rPr>
                <w:b/>
                <w:sz w:val="19"/>
              </w:rPr>
              <w:t>7</w:t>
            </w:r>
          </w:p>
        </w:tc>
        <w:tc>
          <w:tcPr>
            <w:tcW w:type="dxa" w:w="595"/>
          </w:tcPr>
          <w:p>
            <w:pPr>
              <w:spacing w:before="0" w:after="0"/>
            </w:pPr>
            <w:r>
              <w:rPr>
                <w:sz w:val="19"/>
              </w:rPr>
              <w:t>45</w:t>
            </w:r>
          </w:p>
        </w:tc>
        <w:tc>
          <w:tcPr>
            <w:tcW w:type="dxa" w:w="1894"/>
          </w:tcPr>
          <w:p>
            <w:pPr>
              <w:spacing w:before="0" w:after="0"/>
            </w:pPr>
            <w:r>
              <w:rPr>
                <w:sz w:val="19"/>
              </w:rPr>
              <w:t>Level 2 + 3 · Feedback round with a management perspective</w:t>
            </w:r>
          </w:p>
        </w:tc>
        <w:tc>
          <w:tcPr>
            <w:tcW w:type="dxa" w:w="3234"/>
          </w:tcPr>
          <w:p>
            <w:pPr>
              <w:spacing w:before="0" w:after="0"/>
            </w:pPr>
            <w:r>
              <w:rPr>
                <w:sz w:val="19"/>
              </w:rPr>
              <w:t>Groups present their reasoning, not only their result. The trainer asks the day's Level 3 input questions and leads the discussion.</w:t>
            </w:r>
          </w:p>
        </w:tc>
        <w:tc>
          <w:tcPr>
            <w:tcW w:type="dxa" w:w="1488"/>
          </w:tcPr>
          <w:p>
            <w:pPr>
              <w:spacing w:before="0" w:after="0"/>
            </w:pPr>
            <w:r>
              <w:rPr>
                <w:sz w:val="19"/>
              </w:rPr>
              <w:t>Trainer document, section Feedback round</w:t>
            </w:r>
          </w:p>
        </w:tc>
        <w:tc>
          <w:tcPr>
            <w:tcW w:type="dxa" w:w="1832"/>
          </w:tcPr>
          <w:p>
            <w:pPr>
              <w:spacing w:before="0" w:after="0"/>
            </w:pPr>
            <w:r>
              <w:rPr>
                <w:sz w:val="19"/>
              </w:rPr>
              <w:t>Presentation by the groups; Trainer only</w:t>
            </w:r>
          </w:p>
        </w:tc>
      </w:tr>
      <w:tr>
        <w:trPr>
          <w:cantSplit/>
        </w:trPr>
        <w:tc>
          <w:tcPr>
            <w:tcW w:type="dxa" w:w="595"/>
          </w:tcPr>
          <w:p>
            <w:pPr>
              <w:spacing w:before="0" w:after="0"/>
            </w:pPr>
            <w:r>
              <w:rPr>
                <w:b/>
                <w:sz w:val="19"/>
              </w:rPr>
              <w:t>8</w:t>
            </w:r>
          </w:p>
        </w:tc>
        <w:tc>
          <w:tcPr>
            <w:tcW w:type="dxa" w:w="595"/>
          </w:tcPr>
          <w:p>
            <w:pPr>
              <w:spacing w:before="0" w:after="0"/>
            </w:pPr>
            <w:r>
              <w:rPr>
                <w:sz w:val="19"/>
              </w:rPr>
              <w:t>45</w:t>
            </w:r>
          </w:p>
        </w:tc>
        <w:tc>
          <w:tcPr>
            <w:tcW w:type="dxa" w:w="1894"/>
          </w:tcPr>
          <w:p>
            <w:pPr>
              <w:spacing w:before="0" w:after="0"/>
            </w:pPr>
            <w:r>
              <w:rPr>
                <w:sz w:val="19"/>
              </w:rPr>
              <w:t>Level 3 · Transfer project, Head of UX Architecture (</w:t>
            </w:r>
            <w:r>
              <w:rPr>
                <w:b/>
                <w:sz w:val="19"/>
              </w:rPr>
              <w:t>3 UE</w:t>
            </w:r>
            <w:r>
              <w:rPr>
                <w:sz w:val="19"/>
              </w:rPr>
              <w:t>: UE8–10)</w:t>
            </w:r>
          </w:p>
        </w:tc>
        <w:tc>
          <w:tcPr>
            <w:tcW w:type="dxa" w:w="3234"/>
          </w:tcPr>
          <w:p>
            <w:pPr>
              <w:spacing w:before="0" w:after="0"/>
            </w:pPr>
            <w:r>
              <w:rPr>
                <w:sz w:val="19"/>
              </w:rPr>
              <w:t>The trainer presents Materi B (B1, B2, B3; use the "In plain words" and "How to decide" boxes, the rest is handout) and sets the role and the brief.</w:t>
            </w:r>
          </w:p>
        </w:tc>
        <w:tc>
          <w:tcPr>
            <w:tcW w:type="dxa" w:w="1488"/>
          </w:tcPr>
          <w:p>
            <w:pPr>
              <w:spacing w:before="0" w:after="0"/>
            </w:pPr>
            <w:r>
              <w:rPr>
                <w:sz w:val="19"/>
              </w:rPr>
              <w:t>Materi B (Route 2)</w:t>
            </w:r>
          </w:p>
        </w:tc>
        <w:tc>
          <w:tcPr>
            <w:tcW w:type="dxa" w:w="1832"/>
          </w:tcPr>
          <w:p>
            <w:pPr>
              <w:spacing w:before="0" w:after="0"/>
            </w:pPr>
            <w:r>
              <w:rPr>
                <w:sz w:val="19"/>
              </w:rPr>
              <w:t>Presentation + Handout</w:t>
            </w:r>
          </w:p>
        </w:tc>
      </w:tr>
      <w:tr>
        <w:trPr>
          <w:cantSplit/>
        </w:trPr>
        <w:tc>
          <w:tcPr>
            <w:tcW w:type="dxa" w:w="595"/>
          </w:tcPr>
          <w:p>
            <w:pPr>
              <w:spacing w:before="0" w:after="0"/>
            </w:pPr>
            <w:r>
              <w:rPr>
                <w:b/>
                <w:sz w:val="19"/>
              </w:rPr>
              <w:t>9</w:t>
            </w:r>
          </w:p>
        </w:tc>
        <w:tc>
          <w:tcPr>
            <w:tcW w:type="dxa" w:w="595"/>
          </w:tcPr>
          <w:p>
            <w:pPr>
              <w:spacing w:before="0" w:after="0"/>
            </w:pPr>
            <w:r>
              <w:rPr>
                <w:sz w:val="19"/>
              </w:rPr>
              <w:t>45</w:t>
            </w:r>
          </w:p>
        </w:tc>
        <w:tc>
          <w:tcPr>
            <w:tcW w:type="dxa" w:w="1894"/>
          </w:tcPr>
          <w:p>
            <w:pPr>
              <w:spacing w:before="0" w:after="0"/>
            </w:pPr>
            <w:r>
              <w:rPr>
                <w:sz w:val="19"/>
              </w:rPr>
              <w:t>Level 3 · Transfer project</w:t>
            </w:r>
          </w:p>
        </w:tc>
        <w:tc>
          <w:tcPr>
            <w:tcW w:type="dxa" w:w="3234"/>
          </w:tcPr>
          <w:p>
            <w:pPr>
              <w:spacing w:before="0" w:after="0"/>
            </w:pPr>
            <w:r>
              <w:rPr>
                <w:sz w:val="19"/>
              </w:rPr>
              <w:t>Individual work or in pairs on Block 3.1 (Core, about 10 min).</w:t>
            </w:r>
          </w:p>
        </w:tc>
        <w:tc>
          <w:tcPr>
            <w:tcW w:type="dxa" w:w="1488"/>
          </w:tcPr>
          <w:p>
            <w:pPr>
              <w:spacing w:before="0" w:after="0"/>
            </w:pPr>
            <w:r>
              <w:rPr>
                <w:sz w:val="19"/>
              </w:rPr>
              <w:t>Task 2 · Block 3.1</w:t>
            </w:r>
          </w:p>
        </w:tc>
        <w:tc>
          <w:tcPr>
            <w:tcW w:type="dxa" w:w="1832"/>
          </w:tcPr>
          <w:p>
            <w:pPr>
              <w:spacing w:before="0" w:after="0"/>
            </w:pPr>
            <w:r>
              <w:rPr>
                <w:sz w:val="19"/>
              </w:rPr>
              <w:t>Handout (or on the playground)</w:t>
            </w:r>
          </w:p>
        </w:tc>
      </w:tr>
      <w:tr>
        <w:trPr>
          <w:cantSplit/>
        </w:trPr>
        <w:tc>
          <w:tcPr>
            <w:tcW w:type="dxa" w:w="595"/>
          </w:tcPr>
          <w:p>
            <w:pPr>
              <w:spacing w:before="0" w:after="0"/>
            </w:pPr>
            <w:r>
              <w:rPr>
                <w:b/>
                <w:sz w:val="19"/>
              </w:rPr>
              <w:t>10</w:t>
            </w:r>
          </w:p>
        </w:tc>
        <w:tc>
          <w:tcPr>
            <w:tcW w:type="dxa" w:w="595"/>
          </w:tcPr>
          <w:p>
            <w:pPr>
              <w:spacing w:before="0" w:after="0"/>
            </w:pPr>
            <w:r>
              <w:rPr>
                <w:sz w:val="19"/>
              </w:rPr>
              <w:t>45</w:t>
            </w:r>
          </w:p>
        </w:tc>
        <w:tc>
          <w:tcPr>
            <w:tcW w:type="dxa" w:w="1894"/>
          </w:tcPr>
          <w:p>
            <w:pPr>
              <w:spacing w:before="0" w:after="0"/>
            </w:pPr>
            <w:r>
              <w:rPr>
                <w:sz w:val="19"/>
              </w:rPr>
              <w:t>Level 3 · Transfer project</w:t>
            </w:r>
          </w:p>
        </w:tc>
        <w:tc>
          <w:tcPr>
            <w:tcW w:type="dxa" w:w="3234"/>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88"/>
          </w:tcPr>
          <w:p>
            <w:pPr>
              <w:spacing w:before="0" w:after="0"/>
            </w:pPr>
            <w:r>
              <w:rPr>
                <w:sz w:val="19"/>
              </w:rPr>
              <w:t>Task 2 · Block 3.2</w:t>
            </w:r>
            <w:r>
              <w:br/>
            </w:r>
            <w:r>
              <w:rPr>
                <w:sz w:val="19"/>
              </w:rPr>
              <w:t>Trainer document, section Transfer project</w:t>
            </w:r>
          </w:p>
        </w:tc>
        <w:tc>
          <w:tcPr>
            <w:tcW w:type="dxa" w:w="183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19"/>
        <w:gridCol w:w="1007"/>
        <w:gridCol w:w="1423"/>
        <w:gridCol w:w="2398"/>
        <w:gridCol w:w="2191"/>
      </w:tblGrid>
      <w:tr>
        <w:trPr>
          <w:cantSplit/>
          <w:tblHeader/>
        </w:trPr>
        <w:tc>
          <w:tcPr>
            <w:tcW w:type="dxa" w:w="2619"/>
            <w:shd w:val="clear" w:color="auto" w:fill="E6ECF4"/>
          </w:tcPr>
          <w:p>
            <w:pPr>
              <w:spacing w:before="0" w:after="0"/>
            </w:pPr>
            <w:r>
              <w:rPr>
                <w:b/>
                <w:sz w:val="19"/>
              </w:rPr>
              <w:t>Component</w:t>
            </w:r>
          </w:p>
        </w:tc>
        <w:tc>
          <w:tcPr>
            <w:tcW w:type="dxa" w:w="1007"/>
            <w:shd w:val="clear" w:color="auto" w:fill="E6ECF4"/>
          </w:tcPr>
          <w:p>
            <w:pPr>
              <w:spacing w:before="0" w:after="0"/>
            </w:pPr>
            <w:r>
              <w:rPr>
                <w:b/>
                <w:sz w:val="19"/>
              </w:rPr>
              <w:t>UE</w:t>
            </w:r>
          </w:p>
        </w:tc>
        <w:tc>
          <w:tcPr>
            <w:tcW w:type="dxa" w:w="1423"/>
            <w:shd w:val="clear" w:color="auto" w:fill="E6ECF4"/>
          </w:tcPr>
          <w:p>
            <w:pPr>
              <w:spacing w:before="0" w:after="0"/>
            </w:pPr>
            <w:r>
              <w:rPr>
                <w:b/>
                <w:sz w:val="19"/>
              </w:rPr>
              <w:t>Duration</w:t>
            </w:r>
          </w:p>
        </w:tc>
        <w:tc>
          <w:tcPr>
            <w:tcW w:type="dxa" w:w="2398"/>
            <w:shd w:val="clear" w:color="auto" w:fill="E6ECF4"/>
          </w:tcPr>
          <w:p>
            <w:pPr>
              <w:spacing w:before="0" w:after="0"/>
            </w:pPr>
            <w:r>
              <w:rPr>
                <w:b/>
                <w:sz w:val="19"/>
              </w:rPr>
              <w:t>Participants work in</w:t>
            </w:r>
          </w:p>
        </w:tc>
        <w:tc>
          <w:tcPr>
            <w:tcW w:type="dxa" w:w="2191"/>
            <w:shd w:val="clear" w:color="auto" w:fill="E6ECF4"/>
          </w:tcPr>
          <w:p>
            <w:pPr>
              <w:spacing w:before="0" w:after="0"/>
            </w:pPr>
            <w:r>
              <w:rPr>
                <w:b/>
                <w:sz w:val="19"/>
              </w:rPr>
              <w:t>Model solution in</w:t>
            </w:r>
          </w:p>
        </w:tc>
      </w:tr>
      <w:tr>
        <w:trPr>
          <w:cantSplit/>
        </w:trPr>
        <w:tc>
          <w:tcPr>
            <w:tcW w:type="dxa" w:w="2619"/>
          </w:tcPr>
          <w:p>
            <w:pPr>
              <w:spacing w:before="0" w:after="0"/>
            </w:pPr>
            <w:r>
              <w:rPr>
                <w:b/>
                <w:sz w:val="19"/>
              </w:rPr>
              <w:t>Level 2 case study</w:t>
            </w:r>
            <w:r>
              <w:rPr>
                <w:sz w:val="19"/>
              </w:rPr>
              <w:t xml:space="preserve"> (NavLearn)</w:t>
            </w:r>
          </w:p>
        </w:tc>
        <w:tc>
          <w:tcPr>
            <w:tcW w:type="dxa" w:w="1007"/>
          </w:tcPr>
          <w:p>
            <w:pPr>
              <w:spacing w:before="0" w:after="0"/>
            </w:pPr>
            <w:r>
              <w:rPr>
                <w:sz w:val="19"/>
              </w:rPr>
              <w:t>UE5–6</w:t>
            </w:r>
          </w:p>
        </w:tc>
        <w:tc>
          <w:tcPr>
            <w:tcW w:type="dxa" w:w="1423"/>
          </w:tcPr>
          <w:p>
            <w:pPr>
              <w:spacing w:before="0" w:after="0"/>
            </w:pPr>
            <w:r>
              <w:rPr>
                <w:b/>
                <w:sz w:val="19"/>
              </w:rPr>
              <w:t>2 UE</w:t>
            </w:r>
            <w:r>
              <w:rPr>
                <w:sz w:val="19"/>
              </w:rPr>
              <w:t xml:space="preserve"> · 90 min</w:t>
            </w:r>
          </w:p>
        </w:tc>
        <w:tc>
          <w:tcPr>
            <w:tcW w:type="dxa" w:w="2398"/>
          </w:tcPr>
          <w:p>
            <w:pPr>
              <w:spacing w:before="0" w:after="0"/>
            </w:pPr>
            <w:r>
              <w:rPr>
                <w:sz w:val="19"/>
              </w:rPr>
              <w:t>Task 1 · Part 2 (Blocks 2.1, 2.2)</w:t>
            </w:r>
          </w:p>
        </w:tc>
        <w:tc>
          <w:tcPr>
            <w:tcW w:type="dxa" w:w="2191"/>
          </w:tcPr>
          <w:p>
            <w:pPr>
              <w:spacing w:before="0" w:after="0"/>
            </w:pPr>
            <w:r>
              <w:rPr>
                <w:sz w:val="19"/>
              </w:rPr>
              <w:t>Trainer document, section Case study</w:t>
            </w:r>
          </w:p>
        </w:tc>
      </w:tr>
      <w:tr>
        <w:trPr>
          <w:cantSplit/>
        </w:trPr>
        <w:tc>
          <w:tcPr>
            <w:tcW w:type="dxa" w:w="2619"/>
          </w:tcPr>
          <w:p>
            <w:pPr>
              <w:spacing w:before="0" w:after="0"/>
            </w:pPr>
            <w:r>
              <w:rPr>
                <w:b/>
                <w:sz w:val="19"/>
              </w:rPr>
              <w:t>Level 3 transfer project</w:t>
            </w:r>
            <w:r>
              <w:rPr>
                <w:sz w:val="19"/>
              </w:rPr>
              <w:t xml:space="preserve"> (Head of UX Architecture)</w:t>
            </w:r>
          </w:p>
        </w:tc>
        <w:tc>
          <w:tcPr>
            <w:tcW w:type="dxa" w:w="1007"/>
          </w:tcPr>
          <w:p>
            <w:pPr>
              <w:spacing w:before="0" w:after="0"/>
            </w:pPr>
            <w:r>
              <w:rPr>
                <w:sz w:val="19"/>
              </w:rPr>
              <w:t>UE8–10</w:t>
            </w:r>
          </w:p>
        </w:tc>
        <w:tc>
          <w:tcPr>
            <w:tcW w:type="dxa" w:w="1423"/>
          </w:tcPr>
          <w:p>
            <w:pPr>
              <w:spacing w:before="0" w:after="0"/>
            </w:pPr>
            <w:r>
              <w:rPr>
                <w:b/>
                <w:sz w:val="19"/>
              </w:rPr>
              <w:t>3 UE</w:t>
            </w:r>
            <w:r>
              <w:rPr>
                <w:sz w:val="19"/>
              </w:rPr>
              <w:t xml:space="preserve"> · 135 min</w:t>
            </w:r>
          </w:p>
        </w:tc>
        <w:tc>
          <w:tcPr>
            <w:tcW w:type="dxa" w:w="2398"/>
          </w:tcPr>
          <w:p>
            <w:pPr>
              <w:spacing w:before="0" w:after="0"/>
            </w:pPr>
            <w:r>
              <w:rPr>
                <w:sz w:val="19"/>
              </w:rPr>
              <w:t>Materi B and Task 2 (Blocks 3.1, 3.2)</w:t>
            </w:r>
          </w:p>
        </w:tc>
        <w:tc>
          <w:tcPr>
            <w:tcW w:type="dxa" w:w="2191"/>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facts: too many options, unclear labels or no orientation? · Core · about 13 min.</w:t>
      </w:r>
    </w:p>
    <w:p>
      <w:pPr>
        <w:pStyle w:val="Heading3"/>
      </w:pPr>
      <w:r>
        <w:rPr/>
        <w:t>Reference: Eight facts into Too many options, Unclear labels, No orientation</w:t>
      </w:r>
    </w:p>
    <w:p>
      <w:pPr>
        <w:spacing w:before="0" w:after="100"/>
      </w:pPr>
      <w:r>
        <w:rPr>
          <w:b/>
        </w:rPr>
        <w:t>Reference answer.</w:t>
      </w:r>
      <w:r>
        <w:rPr/>
        <w:t xml:space="preserve"> Too many options: facts 1, 2, 7 · Unclear labels: facts 3, 4 · No orientation: facts 5, 6,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45"/>
        <w:gridCol w:w="6393"/>
      </w:tblGrid>
      <w:tr>
        <w:trPr>
          <w:cantSplit/>
          <w:tblHeader/>
        </w:trPr>
        <w:tc>
          <w:tcPr>
            <w:tcW w:type="dxa" w:w="3245"/>
            <w:shd w:val="clear" w:color="auto" w:fill="E6ECF4"/>
          </w:tcPr>
          <w:p>
            <w:pPr>
              <w:spacing w:before="0" w:after="0"/>
            </w:pPr>
            <w:r>
              <w:rPr>
                <w:b/>
                <w:sz w:val="20"/>
              </w:rPr>
              <w:t>Item</w:t>
            </w:r>
          </w:p>
        </w:tc>
        <w:tc>
          <w:tcPr>
            <w:tcW w:type="dxa" w:w="6393"/>
            <w:shd w:val="clear" w:color="auto" w:fill="E6ECF4"/>
          </w:tcPr>
          <w:p>
            <w:pPr>
              <w:spacing w:before="0" w:after="0"/>
            </w:pPr>
            <w:r>
              <w:rPr>
                <w:b/>
                <w:sz w:val="20"/>
              </w:rPr>
              <w:t>Reference reading</w:t>
            </w:r>
          </w:p>
        </w:tc>
      </w:tr>
      <w:tr>
        <w:trPr>
          <w:cantSplit/>
        </w:trPr>
        <w:tc>
          <w:tcPr>
            <w:tcW w:type="dxa" w:w="3245"/>
          </w:tcPr>
          <w:p>
            <w:pPr>
              <w:spacing w:before="0" w:after="0"/>
            </w:pPr>
            <w:r>
              <w:rPr>
                <w:sz w:val="20"/>
              </w:rPr>
              <w:t>1 · 24 menu entries in one row</w:t>
            </w:r>
          </w:p>
        </w:tc>
        <w:tc>
          <w:tcPr>
            <w:tcW w:type="dxa" w:w="6393"/>
          </w:tcPr>
          <w:p>
            <w:pPr>
              <w:spacing w:before="0" w:after="0"/>
            </w:pPr>
            <w:r>
              <w:rPr>
                <w:sz w:val="20"/>
              </w:rPr>
              <w:t>Too many options. The learner must weigh 24 choices with no grouping: too many options.</w:t>
            </w:r>
          </w:p>
        </w:tc>
      </w:tr>
      <w:tr>
        <w:trPr>
          <w:cantSplit/>
        </w:trPr>
        <w:tc>
          <w:tcPr>
            <w:tcW w:type="dxa" w:w="3245"/>
          </w:tcPr>
          <w:p>
            <w:pPr>
              <w:spacing w:before="0" w:after="0"/>
            </w:pPr>
            <w:r>
              <w:rPr>
                <w:sz w:val="20"/>
              </w:rPr>
              <w:t>2 · Two menus side by side, 24 and 11 entries</w:t>
            </w:r>
          </w:p>
        </w:tc>
        <w:tc>
          <w:tcPr>
            <w:tcW w:type="dxa" w:w="6393"/>
          </w:tcPr>
          <w:p>
            <w:pPr>
              <w:spacing w:before="0" w:after="0"/>
            </w:pPr>
            <w:r>
              <w:rPr>
                <w:sz w:val="20"/>
              </w:rPr>
              <w:t>Too many options. Two long menus double the choices at one decision point: too many options.</w:t>
            </w:r>
          </w:p>
        </w:tc>
      </w:tr>
      <w:tr>
        <w:trPr>
          <w:cantSplit/>
        </w:trPr>
        <w:tc>
          <w:tcPr>
            <w:tcW w:type="dxa" w:w="3245"/>
          </w:tcPr>
          <w:p>
            <w:pPr>
              <w:spacing w:before="0" w:after="0"/>
            </w:pPr>
            <w:r>
              <w:rPr>
                <w:sz w:val="20"/>
              </w:rPr>
              <w:t>3 · Entries named Hub, Stream, Vault, Space</w:t>
            </w:r>
          </w:p>
        </w:tc>
        <w:tc>
          <w:tcPr>
            <w:tcW w:type="dxa" w:w="6393"/>
          </w:tcPr>
          <w:p>
            <w:pPr>
              <w:spacing w:before="0" w:after="0"/>
            </w:pPr>
            <w:r>
              <w:rPr>
                <w:sz w:val="20"/>
              </w:rPr>
              <w:t>Unclear labels. The names are the system's words, not what the learner does, so the learner cannot tell what is behind them: unclear labels.</w:t>
            </w:r>
          </w:p>
        </w:tc>
      </w:tr>
      <w:tr>
        <w:trPr>
          <w:cantSplit/>
        </w:trPr>
        <w:tc>
          <w:tcPr>
            <w:tcW w:type="dxa" w:w="3245"/>
          </w:tcPr>
          <w:p>
            <w:pPr>
              <w:spacing w:before="0" w:after="0"/>
            </w:pPr>
            <w:r>
              <w:rPr>
                <w:sz w:val="20"/>
              </w:rPr>
              <w:t>4 · Buttons named “Go” and “Run”</w:t>
            </w:r>
          </w:p>
        </w:tc>
        <w:tc>
          <w:tcPr>
            <w:tcW w:type="dxa" w:w="6393"/>
          </w:tcPr>
          <w:p>
            <w:pPr>
              <w:spacing w:before="0" w:after="0"/>
            </w:pPr>
            <w:r>
              <w:rPr>
                <w:sz w:val="20"/>
              </w:rPr>
              <w:t>Unclear labels. Two names that look alike and say nothing about the result: unclear labels.</w:t>
            </w:r>
          </w:p>
        </w:tc>
      </w:tr>
      <w:tr>
        <w:trPr>
          <w:cantSplit/>
        </w:trPr>
        <w:tc>
          <w:tcPr>
            <w:tcW w:type="dxa" w:w="3245"/>
          </w:tcPr>
          <w:p>
            <w:pPr>
              <w:spacing w:before="0" w:after="0"/>
            </w:pPr>
            <w:r>
              <w:rPr>
                <w:sz w:val="20"/>
              </w:rPr>
              <w:t>5 · No sign which lesson of how many</w:t>
            </w:r>
          </w:p>
        </w:tc>
        <w:tc>
          <w:tcPr>
            <w:tcW w:type="dxa" w:w="6393"/>
          </w:tcPr>
          <w:p>
            <w:pPr>
              <w:spacing w:before="0" w:after="0"/>
            </w:pPr>
            <w:r>
              <w:rPr>
                <w:sz w:val="20"/>
              </w:rPr>
              <w:t>No orientation. The learner cannot tell where they are in the course: no orientation.</w:t>
            </w:r>
          </w:p>
        </w:tc>
      </w:tr>
      <w:tr>
        <w:trPr>
          <w:cantSplit/>
        </w:trPr>
        <w:tc>
          <w:tcPr>
            <w:tcW w:type="dxa" w:w="3245"/>
          </w:tcPr>
          <w:p>
            <w:pPr>
              <w:spacing w:before="0" w:after="0"/>
            </w:pPr>
            <w:r>
              <w:rPr>
                <w:sz w:val="20"/>
              </w:rPr>
              <w:t>6 · A score and no next step after a quiz</w:t>
            </w:r>
          </w:p>
        </w:tc>
        <w:tc>
          <w:tcPr>
            <w:tcW w:type="dxa" w:w="6393"/>
          </w:tcPr>
          <w:p>
            <w:pPr>
              <w:spacing w:before="0" w:after="0"/>
            </w:pPr>
            <w:r>
              <w:rPr>
                <w:sz w:val="20"/>
              </w:rPr>
              <w:t>No orientation. The learner does not know what comes next, the second orientation question: no orientation.</w:t>
            </w:r>
          </w:p>
        </w:tc>
      </w:tr>
      <w:tr>
        <w:trPr>
          <w:cantSplit/>
        </w:trPr>
        <w:tc>
          <w:tcPr>
            <w:tcW w:type="dxa" w:w="3245"/>
          </w:tcPr>
          <w:p>
            <w:pPr>
              <w:spacing w:before="0" w:after="0"/>
            </w:pPr>
            <w:r>
              <w:rPr>
                <w:sz w:val="20"/>
              </w:rPr>
              <w:t>7 · 140 search results, no order, no filters</w:t>
            </w:r>
          </w:p>
        </w:tc>
        <w:tc>
          <w:tcPr>
            <w:tcW w:type="dxa" w:w="6393"/>
          </w:tcPr>
          <w:p>
            <w:pPr>
              <w:spacing w:before="0" w:after="0"/>
            </w:pPr>
            <w:r>
              <w:rPr>
                <w:sz w:val="20"/>
              </w:rPr>
              <w:t>Too many options. 140 results with no order and no filters: too many options.</w:t>
            </w:r>
          </w:p>
        </w:tc>
      </w:tr>
      <w:tr>
        <w:trPr>
          <w:cantSplit/>
        </w:trPr>
        <w:tc>
          <w:tcPr>
            <w:tcW w:type="dxa" w:w="3245"/>
          </w:tcPr>
          <w:p>
            <w:pPr>
              <w:spacing w:before="0" w:after="0"/>
            </w:pPr>
            <w:r>
              <w:rPr>
                <w:sz w:val="20"/>
              </w:rPr>
              <w:t>8 · The same title “NavLearn” on every page</w:t>
            </w:r>
          </w:p>
        </w:tc>
        <w:tc>
          <w:tcPr>
            <w:tcW w:type="dxa" w:w="6393"/>
          </w:tcPr>
          <w:p>
            <w:pPr>
              <w:spacing w:before="0" w:after="0"/>
            </w:pPr>
            <w:r>
              <w:rPr>
                <w:sz w:val="20"/>
              </w:rPr>
              <w:t>No orientation. The title says nothing about the page, so the learner cannot tell where they are: no orientation.</w:t>
            </w:r>
          </w:p>
        </w:tc>
      </w:tr>
    </w:tbl>
    <w:p>
      <w:pPr>
        <w:spacing w:before="0" w:after="80"/>
      </w:pPr>
    </w:p>
    <w:p>
      <w:pPr>
        <w:spacing w:before="0" w:after="100"/>
      </w:pPr>
      <w:r>
        <w:rPr>
          <w:i/>
        </w:rPr>
        <w:t>Trainer note.</w:t>
      </w:r>
      <w:r>
        <w:rPr/>
        <w:t xml:space="preserve"> The sort is objective: each fact breaks one of the three navigation problems the plan names (too many options, unclear labels; orientation is the plan's own question “where am I, what comes next”). Fact 8 could be read as a label problem (a poor title); the test is that the learner cannot tell where they are, so orientation; a learner who argues the other reading with a reason defends the choice. The place where orientation is lost, the improvements and the reasons are judged. Plan: Arbeitsauftrag 1, identify 5 problems, where the user loses orientation, how the navigation could be improved.</w:t>
      </w:r>
    </w:p>
    <w:p>
      <w:pPr>
        <w:pStyle w:val="Heading3"/>
      </w:pPr>
      <w:r>
        <w:rPr/>
        <w:t>Reference: Where a learner loses orientation first</w:t>
      </w:r>
    </w:p>
    <w:p>
      <w:pPr>
        <w:spacing w:before="0" w:after="100"/>
      </w:pPr>
      <w:r>
        <w:rPr>
          <w:b/>
        </w:rPr>
        <w:t>Reference answer.</w:t>
      </w:r>
      <w:r>
        <w:rPr/>
        <w:t xml:space="preserve"> 5 · No sign which lesson of how many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56"/>
        <w:gridCol w:w="1495"/>
        <w:gridCol w:w="4587"/>
      </w:tblGrid>
      <w:tr>
        <w:trPr>
          <w:cantSplit/>
          <w:tblHeader/>
        </w:trPr>
        <w:tc>
          <w:tcPr>
            <w:tcW w:type="dxa" w:w="3556"/>
            <w:shd w:val="clear" w:color="auto" w:fill="E6ECF4"/>
          </w:tcPr>
          <w:p>
            <w:pPr>
              <w:spacing w:before="0" w:after="0"/>
            </w:pPr>
            <w:r>
              <w:rPr>
                <w:b/>
                <w:sz w:val="20"/>
              </w:rPr>
              <w:t>Option</w:t>
            </w:r>
          </w:p>
        </w:tc>
        <w:tc>
          <w:tcPr>
            <w:tcW w:type="dxa" w:w="1495"/>
            <w:shd w:val="clear" w:color="auto" w:fill="E6ECF4"/>
          </w:tcPr>
          <w:p>
            <w:pPr>
              <w:spacing w:before="0" w:after="0"/>
            </w:pPr>
            <w:r>
              <w:rPr>
                <w:b/>
                <w:sz w:val="20"/>
              </w:rPr>
              <w:t>In the reference answer?</w:t>
            </w:r>
          </w:p>
        </w:tc>
        <w:tc>
          <w:tcPr>
            <w:tcW w:type="dxa" w:w="4587"/>
            <w:shd w:val="clear" w:color="auto" w:fill="E6ECF4"/>
          </w:tcPr>
          <w:p>
            <w:pPr>
              <w:spacing w:before="0" w:after="0"/>
            </w:pPr>
            <w:r>
              <w:rPr>
                <w:b/>
                <w:sz w:val="20"/>
              </w:rPr>
              <w:t>Why</w:t>
            </w:r>
          </w:p>
        </w:tc>
      </w:tr>
      <w:tr>
        <w:trPr>
          <w:cantSplit/>
        </w:trPr>
        <w:tc>
          <w:tcPr>
            <w:tcW w:type="dxa" w:w="3556"/>
          </w:tcPr>
          <w:p>
            <w:pPr>
              <w:spacing w:before="0" w:after="0"/>
            </w:pPr>
            <w:r>
              <w:rPr>
                <w:sz w:val="20"/>
              </w:rPr>
              <w:t>1 · 24 menu entries in one row</w:t>
            </w:r>
          </w:p>
        </w:tc>
        <w:tc>
          <w:tcPr>
            <w:tcW w:type="dxa" w:w="1495"/>
          </w:tcPr>
          <w:p>
            <w:pPr>
              <w:spacing w:before="0" w:after="0"/>
            </w:pPr>
            <w:r>
              <w:rPr>
                <w:sz w:val="20"/>
              </w:rPr>
              <w:t>No</w:t>
            </w:r>
          </w:p>
        </w:tc>
        <w:tc>
          <w:tcPr>
            <w:tcW w:type="dxa" w:w="4587"/>
          </w:tcPr>
          <w:p>
            <w:pPr>
              <w:spacing w:before="0" w:after="0"/>
            </w:pPr>
            <w:r>
              <w:rPr>
                <w:sz w:val="20"/>
              </w:rPr>
              <w:t>Defends: the learner cannot tell where to start.</w:t>
            </w:r>
          </w:p>
        </w:tc>
      </w:tr>
      <w:tr>
        <w:trPr>
          <w:cantSplit/>
        </w:trPr>
        <w:tc>
          <w:tcPr>
            <w:tcW w:type="dxa" w:w="3556"/>
          </w:tcPr>
          <w:p>
            <w:pPr>
              <w:spacing w:before="0" w:after="0"/>
            </w:pPr>
            <w:r>
              <w:rPr>
                <w:sz w:val="20"/>
              </w:rPr>
              <w:t>2 · Two menus side by side</w:t>
            </w:r>
          </w:p>
        </w:tc>
        <w:tc>
          <w:tcPr>
            <w:tcW w:type="dxa" w:w="1495"/>
          </w:tcPr>
          <w:p>
            <w:pPr>
              <w:spacing w:before="0" w:after="0"/>
            </w:pPr>
            <w:r>
              <w:rPr>
                <w:sz w:val="20"/>
              </w:rPr>
              <w:t>No</w:t>
            </w:r>
          </w:p>
        </w:tc>
        <w:tc>
          <w:tcPr>
            <w:tcW w:type="dxa" w:w="4587"/>
          </w:tcPr>
          <w:p>
            <w:pPr>
              <w:spacing w:before="0" w:after="0"/>
            </w:pPr>
            <w:r>
              <w:rPr>
                <w:sz w:val="20"/>
              </w:rPr>
              <w:t>Defends: it is unclear which menu to use.</w:t>
            </w:r>
          </w:p>
        </w:tc>
      </w:tr>
      <w:tr>
        <w:trPr>
          <w:cantSplit/>
        </w:trPr>
        <w:tc>
          <w:tcPr>
            <w:tcW w:type="dxa" w:w="3556"/>
          </w:tcPr>
          <w:p>
            <w:pPr>
              <w:spacing w:before="0" w:after="0"/>
            </w:pPr>
            <w:r>
              <w:rPr>
                <w:sz w:val="20"/>
              </w:rPr>
              <w:t>3 · Entries named Hub, Stream, Vault, Space</w:t>
            </w:r>
          </w:p>
        </w:tc>
        <w:tc>
          <w:tcPr>
            <w:tcW w:type="dxa" w:w="1495"/>
          </w:tcPr>
          <w:p>
            <w:pPr>
              <w:spacing w:before="0" w:after="0"/>
            </w:pPr>
            <w:r>
              <w:rPr>
                <w:sz w:val="20"/>
              </w:rPr>
              <w:t>No</w:t>
            </w:r>
          </w:p>
        </w:tc>
        <w:tc>
          <w:tcPr>
            <w:tcW w:type="dxa" w:w="4587"/>
          </w:tcPr>
          <w:p>
            <w:pPr>
              <w:spacing w:before="0" w:after="0"/>
            </w:pPr>
            <w:r>
              <w:rPr>
                <w:sz w:val="20"/>
              </w:rPr>
              <w:t>Defends: the names say nothing.</w:t>
            </w:r>
          </w:p>
        </w:tc>
      </w:tr>
      <w:tr>
        <w:trPr>
          <w:cantSplit/>
        </w:trPr>
        <w:tc>
          <w:tcPr>
            <w:tcW w:type="dxa" w:w="3556"/>
          </w:tcPr>
          <w:p>
            <w:pPr>
              <w:spacing w:before="0" w:after="0"/>
            </w:pPr>
            <w:r>
              <w:rPr>
                <w:sz w:val="20"/>
              </w:rPr>
              <w:t>4 · Buttons named “Go” and “Run”</w:t>
            </w:r>
          </w:p>
        </w:tc>
        <w:tc>
          <w:tcPr>
            <w:tcW w:type="dxa" w:w="1495"/>
          </w:tcPr>
          <w:p>
            <w:pPr>
              <w:spacing w:before="0" w:after="0"/>
            </w:pPr>
            <w:r>
              <w:rPr>
                <w:sz w:val="20"/>
              </w:rPr>
              <w:t>No</w:t>
            </w:r>
          </w:p>
        </w:tc>
        <w:tc>
          <w:tcPr>
            <w:tcW w:type="dxa" w:w="4587"/>
          </w:tcPr>
          <w:p>
            <w:pPr>
              <w:spacing w:before="0" w:after="0"/>
            </w:pPr>
            <w:r>
              <w:rPr>
                <w:sz w:val="20"/>
              </w:rPr>
              <w:t>Defends: the learner cannot tell which opens what.</w:t>
            </w:r>
          </w:p>
        </w:tc>
      </w:tr>
      <w:tr>
        <w:trPr>
          <w:cantSplit/>
        </w:trPr>
        <w:tc>
          <w:tcPr>
            <w:tcW w:type="dxa" w:w="3556"/>
          </w:tcPr>
          <w:p>
            <w:pPr>
              <w:spacing w:before="0" w:after="0"/>
            </w:pPr>
            <w:r>
              <w:rPr>
                <w:sz w:val="20"/>
              </w:rPr>
              <w:t>5 · No sign which lesson of how many</w:t>
            </w:r>
          </w:p>
        </w:tc>
        <w:tc>
          <w:tcPr>
            <w:tcW w:type="dxa" w:w="1495"/>
          </w:tcPr>
          <w:p>
            <w:pPr>
              <w:spacing w:before="0" w:after="0"/>
            </w:pPr>
            <w:r>
              <w:rPr>
                <w:sz w:val="20"/>
              </w:rPr>
              <w:t>Yes</w:t>
            </w:r>
          </w:p>
        </w:tc>
        <w:tc>
          <w:tcPr>
            <w:tcW w:type="dxa" w:w="4587"/>
          </w:tcPr>
          <w:p>
            <w:pPr>
              <w:spacing w:before="0" w:after="0"/>
            </w:pPr>
            <w:r>
              <w:rPr>
                <w:sz w:val="20"/>
              </w:rPr>
              <w:t>Reference choice: in the middle of a course the learner cannot tell how far they are.</w:t>
            </w:r>
          </w:p>
        </w:tc>
      </w:tr>
      <w:tr>
        <w:trPr>
          <w:cantSplit/>
        </w:trPr>
        <w:tc>
          <w:tcPr>
            <w:tcW w:type="dxa" w:w="3556"/>
          </w:tcPr>
          <w:p>
            <w:pPr>
              <w:spacing w:before="0" w:after="0"/>
            </w:pPr>
            <w:r>
              <w:rPr>
                <w:sz w:val="20"/>
              </w:rPr>
              <w:t>6 · A score and no next step after a quiz</w:t>
            </w:r>
          </w:p>
        </w:tc>
        <w:tc>
          <w:tcPr>
            <w:tcW w:type="dxa" w:w="1495"/>
          </w:tcPr>
          <w:p>
            <w:pPr>
              <w:spacing w:before="0" w:after="0"/>
            </w:pPr>
            <w:r>
              <w:rPr>
                <w:sz w:val="20"/>
              </w:rPr>
              <w:t>No</w:t>
            </w:r>
          </w:p>
        </w:tc>
        <w:tc>
          <w:tcPr>
            <w:tcW w:type="dxa" w:w="4587"/>
          </w:tcPr>
          <w:p>
            <w:pPr>
              <w:spacing w:before="0" w:after="0"/>
            </w:pPr>
            <w:r>
              <w:rPr>
                <w:sz w:val="20"/>
              </w:rPr>
              <w:t>Defends: the learner stops at the score.</w:t>
            </w:r>
          </w:p>
        </w:tc>
      </w:tr>
      <w:tr>
        <w:trPr>
          <w:cantSplit/>
        </w:trPr>
        <w:tc>
          <w:tcPr>
            <w:tcW w:type="dxa" w:w="3556"/>
          </w:tcPr>
          <w:p>
            <w:pPr>
              <w:spacing w:before="0" w:after="0"/>
            </w:pPr>
            <w:r>
              <w:rPr>
                <w:sz w:val="20"/>
              </w:rPr>
              <w:t>7 · 140 results, no order, no filters</w:t>
            </w:r>
          </w:p>
        </w:tc>
        <w:tc>
          <w:tcPr>
            <w:tcW w:type="dxa" w:w="1495"/>
          </w:tcPr>
          <w:p>
            <w:pPr>
              <w:spacing w:before="0" w:after="0"/>
            </w:pPr>
            <w:r>
              <w:rPr>
                <w:sz w:val="20"/>
              </w:rPr>
              <w:t>No</w:t>
            </w:r>
          </w:p>
        </w:tc>
        <w:tc>
          <w:tcPr>
            <w:tcW w:type="dxa" w:w="4587"/>
          </w:tcPr>
          <w:p>
            <w:pPr>
              <w:spacing w:before="0" w:after="0"/>
            </w:pPr>
            <w:r>
              <w:rPr>
                <w:sz w:val="20"/>
              </w:rPr>
              <w:t>Defends: the learner cannot choose.</w:t>
            </w:r>
          </w:p>
        </w:tc>
      </w:tr>
      <w:tr>
        <w:trPr>
          <w:cantSplit/>
        </w:trPr>
        <w:tc>
          <w:tcPr>
            <w:tcW w:type="dxa" w:w="3556"/>
          </w:tcPr>
          <w:p>
            <w:pPr>
              <w:spacing w:before="0" w:after="0"/>
            </w:pPr>
            <w:r>
              <w:rPr>
                <w:sz w:val="20"/>
              </w:rPr>
              <w:t>8 · The same title on every page</w:t>
            </w:r>
          </w:p>
        </w:tc>
        <w:tc>
          <w:tcPr>
            <w:tcW w:type="dxa" w:w="1495"/>
          </w:tcPr>
          <w:p>
            <w:pPr>
              <w:spacing w:before="0" w:after="0"/>
            </w:pPr>
            <w:r>
              <w:rPr>
                <w:sz w:val="20"/>
              </w:rPr>
              <w:t>No</w:t>
            </w:r>
          </w:p>
        </w:tc>
        <w:tc>
          <w:tcPr>
            <w:tcW w:type="dxa" w:w="4587"/>
          </w:tcPr>
          <w:p>
            <w:pPr>
              <w:spacing w:before="0" w:after="0"/>
            </w:pPr>
            <w:r>
              <w:rPr>
                <w:sz w:val="20"/>
              </w:rPr>
              <w:t>Defends: the title cannot say where the learner is.</w:t>
            </w:r>
          </w:p>
        </w:tc>
      </w:tr>
    </w:tbl>
    <w:p>
      <w:pPr>
        <w:spacing w:before="0" w:after="80"/>
      </w:pPr>
    </w:p>
    <w:p>
      <w:pPr>
        <w:spacing w:before="0" w:after="100"/>
      </w:pPr>
      <w:r>
        <w:rPr>
          <w:i/>
        </w:rPr>
        <w:t>Trainer note.</w:t>
      </w:r>
      <w:r>
        <w:rPr/>
        <w:t xml:space="preserve"> Any of the eight defends. Look at the reason: it should say what the learner wants to do at that point and what they cannot tell (where am I, where can I go, what comes next). The plan's goal is to develop an understanding of structural problems.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Why do they lose orientation there?</w:t>
            </w:r>
          </w:p>
          <w:p>
            <w:pPr>
              <w:spacing w:before="0" w:after="100"/>
            </w:pPr>
            <w:r>
              <w:rPr>
                <w:b/>
              </w:rPr>
              <w:t>Model answer (an example).</w:t>
            </w:r>
            <w:r>
              <w:rPr/>
              <w:t xml:space="preserve"> Fact 5: a learner in the middle of a course wants to know how far they are and how much is left. Nothing on the lesson page says it, so they cannot tell, and a learner who cannot see an end tends to stop.</w:t>
            </w:r>
          </w:p>
          <w:p>
            <w:pPr>
              <w:spacing w:before="0" w:after="100"/>
            </w:pPr>
            <w:r>
              <w:rPr>
                <w:b/>
              </w:rPr>
              <w:t>Why.</w:t>
            </w:r>
            <w:r>
              <w:rPr/>
              <w:t xml:space="preserve"> Any of the eight facts defends if the reason says what the learner wants to do at that point and what they cannot tell (Materi A2: where am I, where can I go, what comes next).</w:t>
            </w:r>
          </w:p>
          <w:p>
            <w:pPr>
              <w:spacing w:before="0" w:after="100"/>
            </w:pPr>
            <w:r>
              <w:rPr>
                <w:b/>
              </w:rPr>
              <w:t>Look for.</w:t>
            </w:r>
          </w:p>
          <w:p>
            <w:pPr>
              <w:pStyle w:val="ListBullet"/>
              <w:spacing w:before="0" w:after="40"/>
            </w:pPr>
            <w:r>
              <w:rPr/>
              <w:t>Says what the learner wants to do.</w:t>
            </w:r>
          </w:p>
          <w:p>
            <w:pPr>
              <w:pStyle w:val="ListBullet"/>
              <w:spacing w:before="0" w:after="40"/>
            </w:pPr>
            <w:r>
              <w:rPr/>
              <w:t>Says what they cannot tell.</w:t>
            </w:r>
          </w:p>
          <w:p>
            <w:pPr>
              <w:pStyle w:val="ListBullet"/>
              <w:spacing w:before="0" w:after="100"/>
            </w:pPr>
            <w:r>
              <w:rPr/>
              <w:t>Refers to a fact by number.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How could the navigation be improved?</w:t>
            </w:r>
          </w:p>
          <w:p>
            <w:pPr>
              <w:spacing w:before="0" w:after="100"/>
            </w:pPr>
            <w:r>
              <w:rPr>
                <w:b/>
              </w:rPr>
              <w:t>Model answer (an example).</w:t>
            </w:r>
            <w:r>
              <w:rPr/>
              <w:t xml:space="preserve"> 1. Group the 24 entries into four sections and keep one menu (facts 1 and 2). 2. Name the entries after what the learner does, such as “Learn” and “Find” (fact 3). 3. Show “Lesson 3 of 8” and a “Next” button after the quiz (facts 5 and 6).</w:t>
            </w:r>
          </w:p>
          <w:p>
            <w:pPr>
              <w:spacing w:before="0" w:after="100"/>
            </w:pPr>
            <w:r>
              <w:rPr>
                <w:b/>
              </w:rPr>
              <w:t>Why.</w:t>
            </w:r>
            <w:r>
              <w:rPr/>
              <w:t xml:space="preserve"> The plan asks how the navigation could be improved. Each improvement should name the fact it answers and answer one of the three problems (Materi A2).</w:t>
            </w:r>
          </w:p>
          <w:p>
            <w:pPr>
              <w:spacing w:before="0" w:after="100"/>
            </w:pPr>
            <w:r>
              <w:rPr>
                <w:b/>
              </w:rPr>
              <w:t>Look for.</w:t>
            </w:r>
          </w:p>
          <w:p>
            <w:pPr>
              <w:pStyle w:val="ListBullet"/>
              <w:spacing w:before="0" w:after="40"/>
            </w:pPr>
            <w:r>
              <w:rPr/>
              <w:t>Names the fact each improvement answers.</w:t>
            </w:r>
          </w:p>
          <w:p>
            <w:pPr>
              <w:pStyle w:val="ListBullet"/>
              <w:spacing w:before="0" w:after="40"/>
            </w:pPr>
            <w:r>
              <w:rPr/>
              <w:t>Starts each with a verb.</w:t>
            </w:r>
          </w:p>
          <w:p>
            <w:pPr>
              <w:pStyle w:val="ListBullet"/>
              <w:spacing w:before="0" w:after="100"/>
            </w:pPr>
            <w:r>
              <w:rPr/>
              <w:t>Answers all three problems, or says why not.</w:t>
            </w:r>
          </w:p>
        </w:tc>
      </w:tr>
    </w:tbl>
    <w:p>
      <w:pPr>
        <w:spacing w:before="0" w:after="80"/>
      </w:pPr>
    </w:p>
    <w:p>
      <w:pPr>
        <w:pStyle w:val="Heading2"/>
      </w:pPr>
      <w:r>
        <w:rPr/>
        <w:t>Block 1.2 · model answers (UE3)</w:t>
      </w:r>
    </w:p>
    <w:p>
      <w:pPr>
        <w:spacing w:before="0" w:after="100"/>
      </w:pPr>
      <w:r>
        <w:rPr>
          <w:i/>
        </w:rPr>
        <w:t>Block 1.2: Deciding on an interaction strategy: three options · Optional · about 8 min.</w:t>
      </w:r>
    </w:p>
    <w:p>
      <w:pPr>
        <w:pStyle w:val="Heading3"/>
      </w:pPr>
      <w:r>
        <w:rPr/>
        <w:t>Reference: Three options for an interaction strategy</w:t>
      </w:r>
    </w:p>
    <w:p>
      <w:pPr>
        <w:spacing w:before="0" w:after="100"/>
      </w:pPr>
      <w:r>
        <w:rPr>
          <w:b/>
        </w:rPr>
        <w:t>Reference answer.</w:t>
      </w:r>
      <w:r>
        <w:rPr/>
        <w:t xml:space="preserve"> Reference order: B (Build a clear learning structure: groups, a path and a next step), then A (More interactions: a quiz or a click on every page), then C (Leave the content as it is and improve only its look)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46"/>
        <w:gridCol w:w="1283"/>
        <w:gridCol w:w="5309"/>
      </w:tblGrid>
      <w:tr>
        <w:trPr>
          <w:cantSplit/>
          <w:tblHeader/>
        </w:trPr>
        <w:tc>
          <w:tcPr>
            <w:tcW w:type="dxa" w:w="3046"/>
            <w:shd w:val="clear" w:color="auto" w:fill="E6ECF4"/>
          </w:tcPr>
          <w:p>
            <w:pPr>
              <w:spacing w:before="0" w:after="0"/>
            </w:pPr>
            <w:r>
              <w:rPr>
                <w:b/>
                <w:sz w:val="20"/>
              </w:rPr>
              <w:t>Option</w:t>
            </w:r>
          </w:p>
        </w:tc>
        <w:tc>
          <w:tcPr>
            <w:tcW w:type="dxa" w:w="1283"/>
            <w:shd w:val="clear" w:color="auto" w:fill="E6ECF4"/>
          </w:tcPr>
          <w:p>
            <w:pPr>
              <w:spacing w:before="0" w:after="0"/>
            </w:pPr>
            <w:r>
              <w:rPr>
                <w:b/>
                <w:sz w:val="20"/>
              </w:rPr>
              <w:t>In the reference answer?</w:t>
            </w:r>
          </w:p>
        </w:tc>
        <w:tc>
          <w:tcPr>
            <w:tcW w:type="dxa" w:w="5309"/>
            <w:shd w:val="clear" w:color="auto" w:fill="E6ECF4"/>
          </w:tcPr>
          <w:p>
            <w:pPr>
              <w:spacing w:before="0" w:after="0"/>
            </w:pPr>
            <w:r>
              <w:rPr>
                <w:b/>
                <w:sz w:val="20"/>
              </w:rPr>
              <w:t>Why</w:t>
            </w:r>
          </w:p>
        </w:tc>
      </w:tr>
      <w:tr>
        <w:trPr>
          <w:cantSplit/>
        </w:trPr>
        <w:tc>
          <w:tcPr>
            <w:tcW w:type="dxa" w:w="3046"/>
          </w:tcPr>
          <w:p>
            <w:pPr>
              <w:spacing w:before="0" w:after="0"/>
            </w:pPr>
            <w:r>
              <w:rPr>
                <w:sz w:val="20"/>
              </w:rPr>
              <w:t>A · More interactions: a quiz or a click on every page (€16,000, 4 weeks)</w:t>
            </w:r>
          </w:p>
        </w:tc>
        <w:tc>
          <w:tcPr>
            <w:tcW w:type="dxa" w:w="1283"/>
          </w:tcPr>
          <w:p>
            <w:pPr>
              <w:spacing w:before="0" w:after="0"/>
            </w:pPr>
            <w:r>
              <w:rPr>
                <w:sz w:val="20"/>
              </w:rPr>
              <w:t>Yes</w:t>
            </w:r>
          </w:p>
        </w:tc>
        <w:tc>
          <w:tcPr>
            <w:tcW w:type="dxa" w:w="5309"/>
          </w:tcPr>
          <w:p>
            <w:pPr>
              <w:spacing w:before="0" w:after="0"/>
            </w:pPr>
            <w:r>
              <w:rPr>
                <w:sz w:val="20"/>
              </w:rPr>
              <w:t>It activates learners who are already in the right place; on a platform where they cannot find content it adds clicks to a lost learner. Risk: interaction becomes a burden. Reference ratings: Learning impact Mid, effort High (by the printed cost), risk High; position 2.</w:t>
            </w:r>
          </w:p>
        </w:tc>
      </w:tr>
      <w:tr>
        <w:trPr>
          <w:cantSplit/>
        </w:trPr>
        <w:tc>
          <w:tcPr>
            <w:tcW w:type="dxa" w:w="3046"/>
          </w:tcPr>
          <w:p>
            <w:pPr>
              <w:spacing w:before="0" w:after="0"/>
            </w:pPr>
            <w:r>
              <w:rPr>
                <w:sz w:val="20"/>
              </w:rPr>
              <w:t>B · Build a clear learning structure: groups, a path and a next step (€13,000, 4 weeks)</w:t>
            </w:r>
          </w:p>
        </w:tc>
        <w:tc>
          <w:tcPr>
            <w:tcW w:type="dxa" w:w="1283"/>
          </w:tcPr>
          <w:p>
            <w:pPr>
              <w:spacing w:before="0" w:after="0"/>
            </w:pPr>
            <w:r>
              <w:rPr>
                <w:sz w:val="20"/>
              </w:rPr>
              <w:t>Yes</w:t>
            </w:r>
          </w:p>
        </w:tc>
        <w:tc>
          <w:tcPr>
            <w:tcW w:type="dxa" w:w="5309"/>
          </w:tcPr>
          <w:p>
            <w:pPr>
              <w:spacing w:before="0" w:after="0"/>
            </w:pPr>
            <w:r>
              <w:rPr>
                <w:sz w:val="20"/>
              </w:rPr>
              <w:t>It answers the cause: learners find content and see what comes next. Without structure, interaction has no effect. Reference ratings: Learning impact High, effort Mid (by the printed cost), risk Low; position 1.</w:t>
            </w:r>
          </w:p>
        </w:tc>
      </w:tr>
      <w:tr>
        <w:trPr>
          <w:cantSplit/>
        </w:trPr>
        <w:tc>
          <w:tcPr>
            <w:tcW w:type="dxa" w:w="3046"/>
          </w:tcPr>
          <w:p>
            <w:pPr>
              <w:spacing w:before="0" w:after="0"/>
            </w:pPr>
            <w:r>
              <w:rPr>
                <w:sz w:val="20"/>
              </w:rPr>
              <w:t>C · Leave the content as it is and improve only its look (€6,000, 2 weeks)</w:t>
            </w:r>
          </w:p>
        </w:tc>
        <w:tc>
          <w:tcPr>
            <w:tcW w:type="dxa" w:w="1283"/>
          </w:tcPr>
          <w:p>
            <w:pPr>
              <w:spacing w:before="0" w:after="0"/>
            </w:pPr>
            <w:r>
              <w:rPr>
                <w:sz w:val="20"/>
              </w:rPr>
              <w:t>Yes</w:t>
            </w:r>
          </w:p>
        </w:tc>
        <w:tc>
          <w:tcPr>
            <w:tcW w:type="dxa" w:w="5309"/>
          </w:tcPr>
          <w:p>
            <w:pPr>
              <w:spacing w:before="0" w:after="0"/>
            </w:pPr>
            <w:r>
              <w:rPr>
                <w:sz w:val="20"/>
              </w:rPr>
              <w:t>It leaves the cause in place: a better look on a menu nobody can read. Reference ratings: Learning impact Low, effort Low (by the printed cost), risk Mid; position 3.</w:t>
            </w:r>
          </w:p>
        </w:tc>
      </w:tr>
    </w:tbl>
    <w:p>
      <w:pPr>
        <w:spacing w:before="0" w:after="80"/>
      </w:pPr>
    </w:p>
    <w:p>
      <w:pPr>
        <w:spacing w:before="0" w:after="100"/>
      </w:pPr>
      <w:r>
        <w:rPr>
          <w:i/>
        </w:rPr>
        <w:t>Trainer note.</w:t>
      </w:r>
      <w:r>
        <w:rPr/>
        <w:t xml:space="preserve"> The plan's goal is to weigh structure against interaction: without structure interaction has no effect.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decision: weigh structure against interaction</w:t>
            </w:r>
          </w:p>
          <w:p>
            <w:pPr>
              <w:spacing w:before="0" w:after="100"/>
            </w:pPr>
            <w:r>
              <w:rPr>
                <w:b/>
              </w:rPr>
              <w:t>Model answer (an example).</w:t>
            </w:r>
            <w:r>
              <w:rPr/>
              <w:t xml:space="preserve"> I put B first: users quickly lose interest because they cannot find content, and without structure interaction has no effect. A comes second: once learners find their way, interaction activates them, but on its own it adds clicks to a lost learner and can become a burden. C comes last: it only changes how the platform looks.</w:t>
            </w:r>
          </w:p>
          <w:p>
            <w:pPr>
              <w:spacing w:before="0" w:after="100"/>
            </w:pPr>
            <w:r>
              <w:rPr>
                <w:b/>
              </w:rPr>
              <w:t>Why.</w:t>
            </w:r>
            <w:r>
              <w:rPr/>
              <w:t xml:space="preserve"> The plan's coaching: without structure, interaction has no effect. B first defends; A first also defends if the reason says how the interaction would be targeted and what it leaves open.</w:t>
            </w:r>
          </w:p>
          <w:p>
            <w:pPr>
              <w:spacing w:before="0" w:after="100"/>
            </w:pPr>
            <w:r>
              <w:rPr>
                <w:b/>
              </w:rPr>
              <w:t>Look for.</w:t>
            </w:r>
          </w:p>
          <w:p>
            <w:pPr>
              <w:pStyle w:val="ListBullet"/>
              <w:spacing w:before="0" w:after="40"/>
            </w:pPr>
            <w:r>
              <w:rPr/>
              <w:t>Says which option makes interaction useful.</w:t>
            </w:r>
          </w:p>
          <w:p>
            <w:pPr>
              <w:pStyle w:val="ListBullet"/>
              <w:spacing w:before="0" w:after="100"/>
            </w:pPr>
            <w:r>
              <w:rPr/>
              <w:t>Says which only adds clicks or changes the look.</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Structure Guides – Interaction Activates (UE4)</w:t>
      </w:r>
    </w:p>
    <w:p>
      <w:pPr>
        <w:spacing w:before="0" w:after="100"/>
      </w:pPr>
      <w:r>
        <w:rPr>
          <w:b/>
        </w:rPr>
        <w:t>The plan's coaching points.</w:t>
      </w:r>
    </w:p>
    <w:p>
      <w:pPr>
        <w:pStyle w:val="ListBullet"/>
        <w:spacing w:before="0" w:after="40"/>
      </w:pPr>
      <w:r>
        <w:rPr/>
        <w:t>Without structure, interaction has no effect</w:t>
      </w:r>
    </w:p>
    <w:p>
      <w:pPr>
        <w:pStyle w:val="ListBullet"/>
        <w:spacing w:before="0" w:after="40"/>
      </w:pPr>
      <w:r>
        <w:rPr/>
        <w:t>Navigation is decision guidance</w:t>
      </w:r>
    </w:p>
    <w:p>
      <w:pPr>
        <w:pStyle w:val="ListBullet"/>
        <w:spacing w:before="0" w:after="40"/>
      </w:pPr>
      <w:r>
        <w:rPr/>
        <w:t>Interaction must be goal-oriented (not an end in itself)</w:t>
      </w:r>
    </w:p>
    <w:p>
      <w:pPr>
        <w:pStyle w:val="ListBullet"/>
        <w:spacing w:before="0" w:after="100"/>
      </w:pPr>
      <w:r>
        <w:rPr/>
        <w:t>Engagement arises from meaningful activation</w:t>
      </w:r>
    </w:p>
    <w:p>
      <w:pPr>
        <w:spacing w:before="0" w:after="100"/>
      </w:pPr>
      <w:r>
        <w:rPr>
          <w:b/>
        </w:rPr>
        <w:t>Reflection questions.</w:t>
      </w:r>
    </w:p>
    <w:p>
      <w:pPr>
        <w:pStyle w:val="ListBullet"/>
        <w:spacing w:before="0" w:after="40"/>
      </w:pPr>
      <w:r>
        <w:rPr/>
        <w:t>Where does the user lose orientation?</w:t>
      </w:r>
    </w:p>
    <w:p>
      <w:pPr>
        <w:pStyle w:val="ListBullet"/>
        <w:spacing w:before="0" w:after="40"/>
      </w:pPr>
      <w:r>
        <w:rPr/>
        <w:t>Which interaction brings real added value?</w:t>
      </w:r>
    </w:p>
    <w:p>
      <w:pPr>
        <w:pStyle w:val="ListBullet"/>
        <w:spacing w:before="0" w:after="100"/>
      </w:pPr>
      <w:r>
        <w:rPr/>
        <w:t>When does interaction become a burden?</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63"/>
        <w:gridCol w:w="1187"/>
        <w:gridCol w:w="7588"/>
      </w:tblGrid>
      <w:tr>
        <w:trPr>
          <w:cantSplit/>
          <w:tblHeader/>
        </w:trPr>
        <w:tc>
          <w:tcPr>
            <w:tcW w:type="dxa" w:w="863"/>
            <w:shd w:val="clear" w:color="auto" w:fill="E6ECF4"/>
          </w:tcPr>
          <w:p>
            <w:pPr>
              <w:spacing w:before="0" w:after="0"/>
            </w:pPr>
            <w:r>
              <w:rPr>
                <w:b/>
                <w:sz w:val="20"/>
              </w:rPr>
              <w:t>Step</w:t>
            </w:r>
          </w:p>
        </w:tc>
        <w:tc>
          <w:tcPr>
            <w:tcW w:type="dxa" w:w="1187"/>
            <w:shd w:val="clear" w:color="auto" w:fill="E6ECF4"/>
          </w:tcPr>
          <w:p>
            <w:pPr>
              <w:spacing w:before="0" w:after="0"/>
            </w:pPr>
            <w:r>
              <w:rPr>
                <w:b/>
                <w:sz w:val="20"/>
              </w:rPr>
              <w:t>Minutes</w:t>
            </w:r>
          </w:p>
        </w:tc>
        <w:tc>
          <w:tcPr>
            <w:tcW w:type="dxa" w:w="7588"/>
            <w:shd w:val="clear" w:color="auto" w:fill="E6ECF4"/>
          </w:tcPr>
          <w:p>
            <w:pPr>
              <w:spacing w:before="0" w:after="0"/>
            </w:pPr>
            <w:r>
              <w:rPr>
                <w:b/>
                <w:sz w:val="20"/>
              </w:rPr>
              <w:t>What you do</w:t>
            </w:r>
          </w:p>
        </w:tc>
      </w:tr>
      <w:tr>
        <w:trPr>
          <w:cantSplit/>
        </w:trPr>
        <w:tc>
          <w:tcPr>
            <w:tcW w:type="dxa" w:w="863"/>
          </w:tcPr>
          <w:p>
            <w:pPr>
              <w:spacing w:before="0" w:after="0"/>
            </w:pPr>
            <w:r>
              <w:rPr>
                <w:sz w:val="20"/>
              </w:rPr>
              <w:t>1</w:t>
            </w:r>
          </w:p>
        </w:tc>
        <w:tc>
          <w:tcPr>
            <w:tcW w:type="dxa" w:w="1187"/>
          </w:tcPr>
          <w:p>
            <w:pPr>
              <w:spacing w:before="0" w:after="0"/>
            </w:pPr>
            <w:r>
              <w:rPr>
                <w:sz w:val="20"/>
              </w:rPr>
              <w:t>5</w:t>
            </w:r>
          </w:p>
        </w:tc>
        <w:tc>
          <w:tcPr>
            <w:tcW w:type="dxa" w:w="7588"/>
          </w:tcPr>
          <w:p>
            <w:pPr>
              <w:spacing w:before="0" w:after="0"/>
            </w:pPr>
            <w:r>
              <w:rPr>
                <w:sz w:val="20"/>
              </w:rPr>
              <w:t>Say the coaching focus in one sentence: “Structure Guides – Interaction Activates.” Say that in the next unit they will not describe, they will decide.</w:t>
            </w:r>
          </w:p>
        </w:tc>
      </w:tr>
      <w:tr>
        <w:trPr>
          <w:cantSplit/>
        </w:trPr>
        <w:tc>
          <w:tcPr>
            <w:tcW w:type="dxa" w:w="863"/>
          </w:tcPr>
          <w:p>
            <w:pPr>
              <w:spacing w:before="0" w:after="0"/>
            </w:pPr>
            <w:r>
              <w:rPr>
                <w:sz w:val="20"/>
              </w:rPr>
              <w:t>2</w:t>
            </w:r>
          </w:p>
        </w:tc>
        <w:tc>
          <w:tcPr>
            <w:tcW w:type="dxa" w:w="1187"/>
          </w:tcPr>
          <w:p>
            <w:pPr>
              <w:spacing w:before="0" w:after="0"/>
            </w:pPr>
            <w:r>
              <w:rPr>
                <w:sz w:val="20"/>
              </w:rPr>
              <w:t>10</w:t>
            </w:r>
          </w:p>
        </w:tc>
        <w:tc>
          <w:tcPr>
            <w:tcW w:type="dxa" w:w="7588"/>
          </w:tcPr>
          <w:p>
            <w:pPr>
              <w:spacing w:before="0" w:after="0"/>
            </w:pPr>
            <w:r>
              <w:rPr>
                <w:sz w:val="20"/>
              </w:rPr>
              <w:t>Pairs talk through the reflection questions; the notes go into Block 1.3 (never scored).</w:t>
            </w:r>
          </w:p>
        </w:tc>
      </w:tr>
      <w:tr>
        <w:trPr>
          <w:cantSplit/>
        </w:trPr>
        <w:tc>
          <w:tcPr>
            <w:tcW w:type="dxa" w:w="863"/>
          </w:tcPr>
          <w:p>
            <w:pPr>
              <w:spacing w:before="0" w:after="0"/>
            </w:pPr>
            <w:r>
              <w:rPr>
                <w:sz w:val="20"/>
              </w:rPr>
              <w:t>3</w:t>
            </w:r>
          </w:p>
        </w:tc>
        <w:tc>
          <w:tcPr>
            <w:tcW w:type="dxa" w:w="1187"/>
          </w:tcPr>
          <w:p>
            <w:pPr>
              <w:spacing w:before="0" w:after="0"/>
            </w:pPr>
            <w:r>
              <w:rPr>
                <w:sz w:val="20"/>
              </w:rPr>
              <w:t>15</w:t>
            </w:r>
          </w:p>
        </w:tc>
        <w:tc>
          <w:tcPr>
            <w:tcW w:type="dxa" w:w="7588"/>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63"/>
          </w:tcPr>
          <w:p>
            <w:pPr>
              <w:spacing w:before="0" w:after="0"/>
            </w:pPr>
            <w:r>
              <w:rPr>
                <w:sz w:val="20"/>
              </w:rPr>
              <w:t>4</w:t>
            </w:r>
          </w:p>
        </w:tc>
        <w:tc>
          <w:tcPr>
            <w:tcW w:type="dxa" w:w="1187"/>
          </w:tcPr>
          <w:p>
            <w:pPr>
              <w:spacing w:before="0" w:after="0"/>
            </w:pPr>
            <w:r>
              <w:rPr>
                <w:sz w:val="20"/>
              </w:rPr>
              <w:t>10</w:t>
            </w:r>
          </w:p>
        </w:tc>
        <w:tc>
          <w:tcPr>
            <w:tcW w:type="dxa" w:w="7588"/>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63"/>
          </w:tcPr>
          <w:p>
            <w:pPr>
              <w:spacing w:before="0" w:after="0"/>
            </w:pPr>
            <w:r>
              <w:rPr>
                <w:sz w:val="20"/>
              </w:rPr>
              <w:t>5</w:t>
            </w:r>
          </w:p>
        </w:tc>
        <w:tc>
          <w:tcPr>
            <w:tcW w:type="dxa" w:w="1187"/>
          </w:tcPr>
          <w:p>
            <w:pPr>
              <w:spacing w:before="0" w:after="0"/>
            </w:pPr>
            <w:r>
              <w:rPr>
                <w:sz w:val="20"/>
              </w:rPr>
              <w:t>5</w:t>
            </w:r>
          </w:p>
        </w:tc>
        <w:tc>
          <w:tcPr>
            <w:tcW w:type="dxa" w:w="7588"/>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Where does the user lose orientation?</w:t>
            </w:r>
          </w:p>
          <w:p>
            <w:pPr>
              <w:spacing w:before="0" w:after="100"/>
            </w:pPr>
            <w:r>
              <w:rPr>
                <w:b/>
              </w:rPr>
              <w:t>Model answer (an example).</w:t>
            </w:r>
            <w:r>
              <w:rPr/>
              <w:t xml:space="preserve"> Where the menu has too many entries and where a page does not say which lesson it is.</w:t>
            </w:r>
          </w:p>
          <w:p>
            <w:pPr>
              <w:spacing w:before="0" w:after="100"/>
            </w:pPr>
            <w:r>
              <w:rPr>
                <w:b/>
              </w:rPr>
              <w:t>Why.</w:t>
            </w:r>
            <w:r>
              <w:rPr/>
              <w:t xml:space="preserve"> Reflection is never scored. The plan's coaching points: without structure interaction has no effect; navigation is decision guidance; interaction must be goal-oriented; engagement arises from meaningful activation.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interaction brings real added value?</w:t>
            </w:r>
          </w:p>
          <w:p>
            <w:pPr>
              <w:spacing w:before="0" w:after="100"/>
            </w:pPr>
            <w:r>
              <w:rPr>
                <w:b/>
              </w:rPr>
              <w:t>Model answer (an example).</w:t>
            </w:r>
            <w:r>
              <w:rPr/>
              <w:t xml:space="preserve"> A short question after a lesson section, with an answer and a next step.</w:t>
            </w:r>
          </w:p>
          <w:p>
            <w:pPr>
              <w:spacing w:before="0" w:after="100"/>
            </w:pPr>
            <w:r>
              <w:rPr>
                <w:b/>
              </w:rPr>
              <w:t>Why.</w:t>
            </w:r>
            <w:r>
              <w:rPr/>
              <w:t xml:space="preserve"> Reflection is never scored. The plan's coaching points: without structure interaction has no effect; navigation is decision guidance; interaction must be goal-oriented; engagement arises from meaningful activation.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When does interaction become a burden?</w:t>
            </w:r>
          </w:p>
          <w:p>
            <w:pPr>
              <w:spacing w:before="0" w:after="100"/>
            </w:pPr>
            <w:r>
              <w:rPr>
                <w:b/>
              </w:rPr>
              <w:t>Model answer (an example).</w:t>
            </w:r>
            <w:r>
              <w:rPr/>
              <w:t xml:space="preserve"> When it blocks the next page or rewards a click that teaches nothing.</w:t>
            </w:r>
          </w:p>
          <w:p>
            <w:pPr>
              <w:spacing w:before="0" w:after="100"/>
            </w:pPr>
            <w:r>
              <w:rPr>
                <w:b/>
              </w:rPr>
              <w:t>Why.</w:t>
            </w:r>
            <w:r>
              <w:rPr/>
              <w:t xml:space="preserve"> Reflection is never scored. The plan's coaching points: without structure interaction has no effect; navigation is decision guidance; interaction must be goal-oriented; engagement arises from meaningful activation.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lack of orientation</w:t>
      </w:r>
    </w:p>
    <w:p>
      <w:pPr>
        <w:pStyle w:val="ListBullet"/>
        <w:spacing w:before="0" w:after="40"/>
      </w:pPr>
      <w:r>
        <w:rPr>
          <w:b/>
        </w:rPr>
        <w:t>Measures (as the plan lists them):</w:t>
      </w:r>
    </w:p>
    <w:p>
      <w:pPr>
        <w:pStyle w:val="ListBullet"/>
        <w:spacing w:before="0" w:after="40"/>
      </w:pPr>
      <w:r>
        <w:rPr/>
        <w:t>clear structure</w:t>
      </w:r>
    </w:p>
    <w:p>
      <w:pPr>
        <w:pStyle w:val="ListBullet"/>
        <w:spacing w:before="0" w:after="40"/>
      </w:pPr>
      <w:r>
        <w:rPr/>
        <w:t>reduced navigation</w:t>
      </w:r>
    </w:p>
    <w:p>
      <w:pPr>
        <w:pStyle w:val="ListBullet"/>
        <w:spacing w:before="0" w:after="40"/>
      </w:pPr>
      <w:r>
        <w:rPr/>
        <w:t>targeted interactions</w:t>
      </w:r>
    </w:p>
    <w:p>
      <w:pPr>
        <w:pStyle w:val="ListBullet"/>
        <w:spacing w:before="0" w:after="100"/>
      </w:pPr>
      <w:r>
        <w:rPr/>
        <w:t>Feedback mechanisms</w:t>
      </w:r>
    </w:p>
    <w:p>
      <w:pPr>
        <w:spacing w:before="0" w:after="100"/>
      </w:pPr>
      <w:r>
        <w:rPr>
          <w:b/>
        </w:rPr>
        <w:t>Rationale (plan):</w:t>
      </w:r>
      <w:r>
        <w:rPr/>
        <w:t xml:space="preserve"> Orientation → activation → engagement</w:t>
      </w:r>
    </w:p>
    <w:p>
      <w:pPr>
        <w:pStyle w:val="Heading2"/>
      </w:pPr>
      <w:r>
        <w:rPr/>
        <w:t>Block 2.1 · model answers (UE5–6)</w:t>
      </w:r>
    </w:p>
    <w:p>
      <w:pPr>
        <w:spacing w:before="0" w:after="100"/>
      </w:pPr>
      <w:r>
        <w:rPr>
          <w:i/>
        </w:rPr>
        <w:t>Block 2.1: Four structural problems · Optional · about 7 min.</w:t>
      </w:r>
    </w:p>
    <w:p>
      <w:pPr>
        <w:pStyle w:val="Heading3"/>
      </w:pPr>
      <w:r>
        <w:rPr/>
        <w:t>Reference: Four structural problems</w:t>
      </w:r>
    </w:p>
    <w:p>
      <w:pPr>
        <w:spacing w:before="0" w:after="100"/>
      </w:pPr>
      <w:r>
        <w:rPr>
          <w:b/>
        </w:rPr>
        <w:t>Reference answer.</w:t>
      </w:r>
      <w:r>
        <w:rPr/>
        <w:t xml:space="preserve"> Learners cannot find content: the structure has no clear groups and too many entries.; Learners cannot tell where they are or what comes next: there are no orientation cues.; The names of entries and buttons do not say what is behind them.; Lessons activate nobody: there is little interaction, and what exists ends in a score with no next step.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95"/>
        <w:gridCol w:w="1419"/>
        <w:gridCol w:w="3524"/>
      </w:tblGrid>
      <w:tr>
        <w:trPr>
          <w:cantSplit/>
          <w:tblHeader/>
        </w:trPr>
        <w:tc>
          <w:tcPr>
            <w:tcW w:type="dxa" w:w="4695"/>
            <w:shd w:val="clear" w:color="auto" w:fill="E6ECF4"/>
          </w:tcPr>
          <w:p>
            <w:pPr>
              <w:spacing w:before="0" w:after="0"/>
            </w:pPr>
            <w:r>
              <w:rPr>
                <w:b/>
                <w:sz w:val="20"/>
              </w:rPr>
              <w:t>Option</w:t>
            </w:r>
          </w:p>
        </w:tc>
        <w:tc>
          <w:tcPr>
            <w:tcW w:type="dxa" w:w="1419"/>
            <w:shd w:val="clear" w:color="auto" w:fill="E6ECF4"/>
          </w:tcPr>
          <w:p>
            <w:pPr>
              <w:spacing w:before="0" w:after="0"/>
            </w:pPr>
            <w:r>
              <w:rPr>
                <w:b/>
                <w:sz w:val="20"/>
              </w:rPr>
              <w:t>In the reference answer?</w:t>
            </w:r>
          </w:p>
        </w:tc>
        <w:tc>
          <w:tcPr>
            <w:tcW w:type="dxa" w:w="3524"/>
            <w:shd w:val="clear" w:color="auto" w:fill="E6ECF4"/>
          </w:tcPr>
          <w:p>
            <w:pPr>
              <w:spacing w:before="0" w:after="0"/>
            </w:pPr>
            <w:r>
              <w:rPr>
                <w:b/>
                <w:sz w:val="20"/>
              </w:rPr>
              <w:t>Why</w:t>
            </w:r>
          </w:p>
        </w:tc>
      </w:tr>
      <w:tr>
        <w:trPr>
          <w:cantSplit/>
        </w:trPr>
        <w:tc>
          <w:tcPr>
            <w:tcW w:type="dxa" w:w="4695"/>
          </w:tcPr>
          <w:p>
            <w:pPr>
              <w:spacing w:before="0" w:after="0"/>
            </w:pPr>
            <w:r>
              <w:rPr>
                <w:sz w:val="20"/>
              </w:rPr>
              <w:t>Learners cannot find content: the structure has no clear groups and too many entries.</w:t>
            </w:r>
          </w:p>
        </w:tc>
        <w:tc>
          <w:tcPr>
            <w:tcW w:type="dxa" w:w="1419"/>
          </w:tcPr>
          <w:p>
            <w:pPr>
              <w:spacing w:before="0" w:after="0"/>
            </w:pPr>
            <w:r>
              <w:rPr>
                <w:sz w:val="20"/>
              </w:rPr>
              <w:t>Yes</w:t>
            </w:r>
          </w:p>
        </w:tc>
        <w:tc>
          <w:tcPr>
            <w:tcW w:type="dxa" w:w="3524"/>
          </w:tcPr>
          <w:p>
            <w:pPr>
              <w:spacing w:before="0" w:after="0"/>
            </w:pPr>
            <w:r>
              <w:rPr>
                <w:sz w:val="20"/>
              </w:rPr>
              <w:t>Facts 1, 2 and 7 and the case: users cannot find content.</w:t>
            </w:r>
          </w:p>
        </w:tc>
      </w:tr>
      <w:tr>
        <w:trPr>
          <w:cantSplit/>
        </w:trPr>
        <w:tc>
          <w:tcPr>
            <w:tcW w:type="dxa" w:w="4695"/>
          </w:tcPr>
          <w:p>
            <w:pPr>
              <w:spacing w:before="0" w:after="0"/>
            </w:pPr>
            <w:r>
              <w:rPr>
                <w:sz w:val="20"/>
              </w:rPr>
              <w:t>Learners cannot tell where they are or what comes next: there are no orientation cues.</w:t>
            </w:r>
          </w:p>
        </w:tc>
        <w:tc>
          <w:tcPr>
            <w:tcW w:type="dxa" w:w="1419"/>
          </w:tcPr>
          <w:p>
            <w:pPr>
              <w:spacing w:before="0" w:after="0"/>
            </w:pPr>
            <w:r>
              <w:rPr>
                <w:sz w:val="20"/>
              </w:rPr>
              <w:t>Yes</w:t>
            </w:r>
          </w:p>
        </w:tc>
        <w:tc>
          <w:tcPr>
            <w:tcW w:type="dxa" w:w="3524"/>
          </w:tcPr>
          <w:p>
            <w:pPr>
              <w:spacing w:before="0" w:after="0"/>
            </w:pPr>
            <w:r>
              <w:rPr>
                <w:sz w:val="20"/>
              </w:rPr>
              <w:t>Facts 5, 6 and 8.</w:t>
            </w:r>
          </w:p>
        </w:tc>
      </w:tr>
      <w:tr>
        <w:trPr>
          <w:cantSplit/>
        </w:trPr>
        <w:tc>
          <w:tcPr>
            <w:tcW w:type="dxa" w:w="4695"/>
          </w:tcPr>
          <w:p>
            <w:pPr>
              <w:spacing w:before="0" w:after="0"/>
            </w:pPr>
            <w:r>
              <w:rPr>
                <w:sz w:val="20"/>
              </w:rPr>
              <w:t>The names of entries and buttons do not say what is behind them.</w:t>
            </w:r>
          </w:p>
        </w:tc>
        <w:tc>
          <w:tcPr>
            <w:tcW w:type="dxa" w:w="1419"/>
          </w:tcPr>
          <w:p>
            <w:pPr>
              <w:spacing w:before="0" w:after="0"/>
            </w:pPr>
            <w:r>
              <w:rPr>
                <w:sz w:val="20"/>
              </w:rPr>
              <w:t>Yes</w:t>
            </w:r>
          </w:p>
        </w:tc>
        <w:tc>
          <w:tcPr>
            <w:tcW w:type="dxa" w:w="3524"/>
          </w:tcPr>
          <w:p>
            <w:pPr>
              <w:spacing w:before="0" w:after="0"/>
            </w:pPr>
            <w:r>
              <w:rPr>
                <w:sz w:val="20"/>
              </w:rPr>
              <w:t>Facts 3 and 4.</w:t>
            </w:r>
          </w:p>
        </w:tc>
      </w:tr>
      <w:tr>
        <w:trPr>
          <w:cantSplit/>
        </w:trPr>
        <w:tc>
          <w:tcPr>
            <w:tcW w:type="dxa" w:w="4695"/>
          </w:tcPr>
          <w:p>
            <w:pPr>
              <w:spacing w:before="0" w:after="0"/>
            </w:pPr>
            <w:r>
              <w:rPr>
                <w:sz w:val="20"/>
              </w:rPr>
              <w:t>Lessons activate nobody: there is little interaction, and what exists ends in a score with no next step.</w:t>
            </w:r>
          </w:p>
        </w:tc>
        <w:tc>
          <w:tcPr>
            <w:tcW w:type="dxa" w:w="1419"/>
          </w:tcPr>
          <w:p>
            <w:pPr>
              <w:spacing w:before="0" w:after="0"/>
            </w:pPr>
            <w:r>
              <w:rPr>
                <w:sz w:val="20"/>
              </w:rPr>
              <w:t>Yes</w:t>
            </w:r>
          </w:p>
        </w:tc>
        <w:tc>
          <w:tcPr>
            <w:tcW w:type="dxa" w:w="3524"/>
          </w:tcPr>
          <w:p>
            <w:pPr>
              <w:spacing w:before="0" w:after="0"/>
            </w:pPr>
            <w:r>
              <w:rPr>
                <w:sz w:val="20"/>
              </w:rPr>
              <w:t>Fact 6 and the case: low interaction, a lack of activation.</w:t>
            </w:r>
          </w:p>
        </w:tc>
      </w:tr>
      <w:tr>
        <w:trPr>
          <w:cantSplit/>
        </w:trPr>
        <w:tc>
          <w:tcPr>
            <w:tcW w:type="dxa" w:w="4695"/>
          </w:tcPr>
          <w:p>
            <w:pPr>
              <w:spacing w:before="0" w:after="0"/>
            </w:pPr>
            <w:r>
              <w:rPr>
                <w:sz w:val="20"/>
              </w:rPr>
              <w:t>The courses are too long.</w:t>
            </w:r>
          </w:p>
        </w:tc>
        <w:tc>
          <w:tcPr>
            <w:tcW w:type="dxa" w:w="1419"/>
          </w:tcPr>
          <w:p>
            <w:pPr>
              <w:spacing w:before="0" w:after="0"/>
            </w:pPr>
            <w:r>
              <w:rPr>
                <w:sz w:val="20"/>
              </w:rPr>
              <w:t>No</w:t>
            </w:r>
          </w:p>
        </w:tc>
        <w:tc>
          <w:tcPr>
            <w:tcW w:type="dxa" w:w="3524"/>
          </w:tcPr>
          <w:p>
            <w:pPr>
              <w:spacing w:before="0" w:after="0"/>
            </w:pPr>
            <w:r>
              <w:rPr>
                <w:sz w:val="20"/>
              </w:rPr>
              <w:t>No printed fact says so.</w:t>
            </w:r>
          </w:p>
        </w:tc>
      </w:tr>
      <w:tr>
        <w:trPr>
          <w:cantSplit/>
        </w:trPr>
        <w:tc>
          <w:tcPr>
            <w:tcW w:type="dxa" w:w="4695"/>
          </w:tcPr>
          <w:p>
            <w:pPr>
              <w:spacing w:before="0" w:after="0"/>
            </w:pPr>
            <w:r>
              <w:rPr>
                <w:sz w:val="20"/>
              </w:rPr>
              <w:t>The subscription price is too high.</w:t>
            </w:r>
          </w:p>
        </w:tc>
        <w:tc>
          <w:tcPr>
            <w:tcW w:type="dxa" w:w="1419"/>
          </w:tcPr>
          <w:p>
            <w:pPr>
              <w:spacing w:before="0" w:after="0"/>
            </w:pPr>
            <w:r>
              <w:rPr>
                <w:sz w:val="20"/>
              </w:rPr>
              <w:t>No</w:t>
            </w:r>
          </w:p>
        </w:tc>
        <w:tc>
          <w:tcPr>
            <w:tcW w:type="dxa" w:w="3524"/>
          </w:tcPr>
          <w:p>
            <w:pPr>
              <w:spacing w:before="0" w:after="0"/>
            </w:pPr>
            <w:r>
              <w:rPr>
                <w:sz w:val="20"/>
              </w:rPr>
              <w:t>A business matter; nothing printed.</w:t>
            </w:r>
          </w:p>
        </w:tc>
      </w:tr>
      <w:tr>
        <w:trPr>
          <w:cantSplit/>
        </w:trPr>
        <w:tc>
          <w:tcPr>
            <w:tcW w:type="dxa" w:w="4695"/>
          </w:tcPr>
          <w:p>
            <w:pPr>
              <w:spacing w:before="0" w:after="0"/>
            </w:pPr>
            <w:r>
              <w:rPr>
                <w:sz w:val="20"/>
              </w:rPr>
              <w:t>There are too few trainers.</w:t>
            </w:r>
          </w:p>
        </w:tc>
        <w:tc>
          <w:tcPr>
            <w:tcW w:type="dxa" w:w="1419"/>
          </w:tcPr>
          <w:p>
            <w:pPr>
              <w:spacing w:before="0" w:after="0"/>
            </w:pPr>
            <w:r>
              <w:rPr>
                <w:sz w:val="20"/>
              </w:rPr>
              <w:t>No</w:t>
            </w:r>
          </w:p>
        </w:tc>
        <w:tc>
          <w:tcPr>
            <w:tcW w:type="dxa" w:w="3524"/>
          </w:tcPr>
          <w:p>
            <w:pPr>
              <w:spacing w:before="0" w:after="0"/>
            </w:pPr>
            <w:r>
              <w:rPr>
                <w:sz w:val="20"/>
              </w:rPr>
              <w:t>A staffing matter; the case is about structure and activation.</w:t>
            </w:r>
          </w:p>
        </w:tc>
      </w:tr>
    </w:tbl>
    <w:p>
      <w:pPr>
        <w:spacing w:before="0" w:after="80"/>
      </w:pPr>
    </w:p>
    <w:p>
      <w:pPr>
        <w:spacing w:before="0" w:after="100"/>
      </w:pPr>
      <w:r>
        <w:rPr>
          <w:i/>
        </w:rPr>
        <w:t>Trainer note.</w:t>
      </w:r>
      <w:r>
        <w:rPr/>
        <w:t xml:space="preserve"> A structural problem is defended by a printed fact. The plan's analysis names a poor information architecture and a lack of activation; the Musterlösung names the main problem as a lack of orientation. The three rejected options are real business or staffing matters, but none of them stops a learner from finding or doing something.</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Fact 1: the home menu shows 24 entries in one row with no grouping, so a learner who looks for one entry has nothing to guide them.</w:t>
            </w:r>
          </w:p>
          <w:p>
            <w:pPr>
              <w:spacing w:before="0" w:after="100"/>
            </w:pPr>
            <w:r>
              <w:rPr>
                <w:b/>
              </w:rPr>
              <w:t>Why.</w:t>
            </w:r>
            <w:r>
              <w:rPr/>
              <w:t xml:space="preserve"> A structural problem is defended by a printed fact. The plan's Musterlösung names the main problem as a lack of orientation.</w:t>
            </w:r>
          </w:p>
          <w:p>
            <w:pPr>
              <w:spacing w:before="0" w:after="100"/>
            </w:pPr>
            <w:r>
              <w:rPr>
                <w:b/>
              </w:rPr>
              <w:t>Look for.</w:t>
            </w:r>
          </w:p>
          <w:p>
            <w:pPr>
              <w:pStyle w:val="ListBullet"/>
              <w:spacing w:before="0" w:after="40"/>
            </w:pPr>
            <w:r>
              <w:rPr/>
              <w:t>Points at a fact by number or quotes the case.</w:t>
            </w:r>
          </w:p>
          <w:p>
            <w:pPr>
              <w:pStyle w:val="ListBullet"/>
              <w:spacing w:before="0" w:after="100"/>
            </w:pPr>
            <w:r>
              <w:rPr/>
              <w:t>Names what the learner cannot do.</w:t>
            </w:r>
          </w:p>
        </w:tc>
      </w:tr>
    </w:tbl>
    <w:p>
      <w:pPr>
        <w:spacing w:before="0" w:after="80"/>
      </w:pPr>
    </w:p>
    <w:p>
      <w:pPr>
        <w:pStyle w:val="Heading2"/>
      </w:pPr>
      <w:r>
        <w:rPr/>
        <w:t>Block 2.2 · model answers (UE5–6)</w:t>
      </w:r>
    </w:p>
    <w:p>
      <w:pPr>
        <w:spacing w:before="0" w:after="100"/>
      </w:pPr>
      <w:r>
        <w:rPr>
          <w:i/>
        </w:rPr>
        <w:t>Block 2.2: Four measures for structure and interaction, rated, ordered and justified · Core · about 17 min.</w:t>
      </w:r>
    </w:p>
    <w:p>
      <w:pPr>
        <w:pStyle w:val="Heading3"/>
      </w:pPr>
      <w:r>
        <w:rPr/>
        <w:t>Reference: Choose four measures, rate them, order them</w:t>
      </w:r>
    </w:p>
    <w:p>
      <w:pPr>
        <w:spacing w:before="0" w:after="100"/>
      </w:pPr>
      <w:r>
        <w:rPr>
          <w:b/>
        </w:rPr>
        <w:t>Reference answer.</w:t>
      </w:r>
      <w:r>
        <w:rPr/>
        <w:t xml:space="preserve"> M1 A clear information structure · M2 Reduced navigation · M3 Targeted interactions · M4 Feedback and a next step. Total €42,000 of €45,000; the longest takes 5 weeks of 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93"/>
        <w:gridCol w:w="1321"/>
        <w:gridCol w:w="5224"/>
      </w:tblGrid>
      <w:tr>
        <w:trPr>
          <w:cantSplit/>
          <w:tblHeader/>
        </w:trPr>
        <w:tc>
          <w:tcPr>
            <w:tcW w:type="dxa" w:w="3093"/>
            <w:shd w:val="clear" w:color="auto" w:fill="E6ECF4"/>
          </w:tcPr>
          <w:p>
            <w:pPr>
              <w:spacing w:before="0" w:after="0"/>
            </w:pPr>
            <w:r>
              <w:rPr>
                <w:b/>
                <w:sz w:val="20"/>
              </w:rPr>
              <w:t>Option</w:t>
            </w:r>
          </w:p>
        </w:tc>
        <w:tc>
          <w:tcPr>
            <w:tcW w:type="dxa" w:w="1321"/>
            <w:shd w:val="clear" w:color="auto" w:fill="E6ECF4"/>
          </w:tcPr>
          <w:p>
            <w:pPr>
              <w:spacing w:before="0" w:after="0"/>
            </w:pPr>
            <w:r>
              <w:rPr>
                <w:b/>
                <w:sz w:val="20"/>
              </w:rPr>
              <w:t>In the reference answer?</w:t>
            </w:r>
          </w:p>
        </w:tc>
        <w:tc>
          <w:tcPr>
            <w:tcW w:type="dxa" w:w="5224"/>
            <w:shd w:val="clear" w:color="auto" w:fill="E6ECF4"/>
          </w:tcPr>
          <w:p>
            <w:pPr>
              <w:spacing w:before="0" w:after="0"/>
            </w:pPr>
            <w:r>
              <w:rPr>
                <w:b/>
                <w:sz w:val="20"/>
              </w:rPr>
              <w:t>Why</w:t>
            </w:r>
          </w:p>
        </w:tc>
      </w:tr>
      <w:tr>
        <w:trPr>
          <w:cantSplit/>
        </w:trPr>
        <w:tc>
          <w:tcPr>
            <w:tcW w:type="dxa" w:w="3093"/>
          </w:tcPr>
          <w:p>
            <w:pPr>
              <w:spacing w:before="0" w:after="0"/>
            </w:pPr>
            <w:r>
              <w:rPr>
                <w:sz w:val="20"/>
              </w:rPr>
              <w:t>M1 · A clear information structure (€15,000, 5 weeks)</w:t>
            </w:r>
          </w:p>
        </w:tc>
        <w:tc>
          <w:tcPr>
            <w:tcW w:type="dxa" w:w="1321"/>
          </w:tcPr>
          <w:p>
            <w:pPr>
              <w:spacing w:before="0" w:after="0"/>
            </w:pPr>
            <w:r>
              <w:rPr>
                <w:sz w:val="20"/>
              </w:rPr>
              <w:t>Yes</w:t>
            </w:r>
          </w:p>
        </w:tc>
        <w:tc>
          <w:tcPr>
            <w:tcW w:type="dxa" w:w="5224"/>
          </w:tcPr>
          <w:p>
            <w:pPr>
              <w:spacing w:before="0" w:after="0"/>
            </w:pPr>
            <w:r>
              <w:rPr>
                <w:sz w:val="20"/>
              </w:rPr>
              <w:t>Reference measure. Answers facts 1, 2 and 7: groups instead of 24 entries. Reference ratings: effort High (by the printed cost), Learning impact High, risk Mid.</w:t>
            </w:r>
          </w:p>
        </w:tc>
      </w:tr>
      <w:tr>
        <w:trPr>
          <w:cantSplit/>
        </w:trPr>
        <w:tc>
          <w:tcPr>
            <w:tcW w:type="dxa" w:w="3093"/>
          </w:tcPr>
          <w:p>
            <w:pPr>
              <w:spacing w:before="0" w:after="0"/>
            </w:pPr>
            <w:r>
              <w:rPr>
                <w:sz w:val="20"/>
              </w:rPr>
              <w:t>M2 · Reduced navigation (€7,000, 3 weeks)</w:t>
            </w:r>
          </w:p>
        </w:tc>
        <w:tc>
          <w:tcPr>
            <w:tcW w:type="dxa" w:w="1321"/>
          </w:tcPr>
          <w:p>
            <w:pPr>
              <w:spacing w:before="0" w:after="0"/>
            </w:pPr>
            <w:r>
              <w:rPr>
                <w:sz w:val="20"/>
              </w:rPr>
              <w:t>Yes</w:t>
            </w:r>
          </w:p>
        </w:tc>
        <w:tc>
          <w:tcPr>
            <w:tcW w:type="dxa" w:w="5224"/>
          </w:tcPr>
          <w:p>
            <w:pPr>
              <w:spacing w:before="0" w:after="0"/>
            </w:pPr>
            <w:r>
              <w:rPr>
                <w:sz w:val="20"/>
              </w:rPr>
              <w:t>Reference measure. Answers facts 1, 2, 5 and 8. Reference ratings: effort Mid (by the printed cost), Learning impact Mid, risk Low.</w:t>
            </w:r>
          </w:p>
        </w:tc>
      </w:tr>
      <w:tr>
        <w:trPr>
          <w:cantSplit/>
        </w:trPr>
        <w:tc>
          <w:tcPr>
            <w:tcW w:type="dxa" w:w="3093"/>
          </w:tcPr>
          <w:p>
            <w:pPr>
              <w:spacing w:before="0" w:after="0"/>
            </w:pPr>
            <w:r>
              <w:rPr>
                <w:sz w:val="20"/>
              </w:rPr>
              <w:t>M3 · Targeted interactions (€11,000, 4 weeks)</w:t>
            </w:r>
          </w:p>
        </w:tc>
        <w:tc>
          <w:tcPr>
            <w:tcW w:type="dxa" w:w="1321"/>
          </w:tcPr>
          <w:p>
            <w:pPr>
              <w:spacing w:before="0" w:after="0"/>
            </w:pPr>
            <w:r>
              <w:rPr>
                <w:sz w:val="20"/>
              </w:rPr>
              <w:t>Yes</w:t>
            </w:r>
          </w:p>
        </w:tc>
        <w:tc>
          <w:tcPr>
            <w:tcW w:type="dxa" w:w="5224"/>
          </w:tcPr>
          <w:p>
            <w:pPr>
              <w:spacing w:before="0" w:after="0"/>
            </w:pPr>
            <w:r>
              <w:rPr>
                <w:sz w:val="20"/>
              </w:rPr>
              <w:t>Reference measure. Answers the case's lack of activation; interaction tied to a goal. Reference ratings: effort Mid (by the printed cost), Learning impact Mid, risk Mid.</w:t>
            </w:r>
          </w:p>
        </w:tc>
      </w:tr>
      <w:tr>
        <w:trPr>
          <w:cantSplit/>
        </w:trPr>
        <w:tc>
          <w:tcPr>
            <w:tcW w:type="dxa" w:w="3093"/>
          </w:tcPr>
          <w:p>
            <w:pPr>
              <w:spacing w:before="0" w:after="0"/>
            </w:pPr>
            <w:r>
              <w:rPr>
                <w:sz w:val="20"/>
              </w:rPr>
              <w:t>M4 · Feedback and a next step (€9,000, 3 weeks)</w:t>
            </w:r>
          </w:p>
        </w:tc>
        <w:tc>
          <w:tcPr>
            <w:tcW w:type="dxa" w:w="1321"/>
          </w:tcPr>
          <w:p>
            <w:pPr>
              <w:spacing w:before="0" w:after="0"/>
            </w:pPr>
            <w:r>
              <w:rPr>
                <w:sz w:val="20"/>
              </w:rPr>
              <w:t>Yes</w:t>
            </w:r>
          </w:p>
        </w:tc>
        <w:tc>
          <w:tcPr>
            <w:tcW w:type="dxa" w:w="5224"/>
          </w:tcPr>
          <w:p>
            <w:pPr>
              <w:spacing w:before="0" w:after="0"/>
            </w:pPr>
            <w:r>
              <w:rPr>
                <w:sz w:val="20"/>
              </w:rPr>
              <w:t>Reference measure. Answers fact 6; feedback closes each interaction. Reference ratings: effort Mid (by the printed cost), Learning impact High, risk Low.</w:t>
            </w:r>
          </w:p>
        </w:tc>
      </w:tr>
      <w:tr>
        <w:trPr>
          <w:cantSplit/>
        </w:trPr>
        <w:tc>
          <w:tcPr>
            <w:tcW w:type="dxa" w:w="3093"/>
          </w:tcPr>
          <w:p>
            <w:pPr>
              <w:spacing w:before="0" w:after="0"/>
            </w:pPr>
            <w:r>
              <w:rPr>
                <w:sz w:val="20"/>
              </w:rPr>
              <w:t>M5 · Names after what the learner does (€5,000, 2 weeks)</w:t>
            </w:r>
          </w:p>
        </w:tc>
        <w:tc>
          <w:tcPr>
            <w:tcW w:type="dxa" w:w="1321"/>
          </w:tcPr>
          <w:p>
            <w:pPr>
              <w:spacing w:before="0" w:after="0"/>
            </w:pPr>
            <w:r>
              <w:rPr>
                <w:sz w:val="20"/>
              </w:rPr>
              <w:t>No</w:t>
            </w:r>
          </w:p>
        </w:tc>
        <w:tc>
          <w:tcPr>
            <w:tcW w:type="dxa" w:w="5224"/>
          </w:tcPr>
          <w:p>
            <w:pPr>
              <w:spacing w:before="0" w:after="0"/>
            </w:pPr>
            <w:r>
              <w:rPr>
                <w:sz w:val="20"/>
              </w:rPr>
              <w:t>Defends: answers facts 3 and 4, a cheap quick win. A learner who picks it instead of M2 should name the unclear labels. Effort by the printed cost: Low.</w:t>
            </w:r>
          </w:p>
        </w:tc>
      </w:tr>
      <w:tr>
        <w:trPr>
          <w:cantSplit/>
        </w:trPr>
        <w:tc>
          <w:tcPr>
            <w:tcW w:type="dxa" w:w="3093"/>
          </w:tcPr>
          <w:p>
            <w:pPr>
              <w:spacing w:before="0" w:after="0"/>
            </w:pPr>
            <w:r>
              <w:rPr>
                <w:sz w:val="20"/>
              </w:rPr>
              <w:t>M6 · Points and badges for every click (€18,000, 6 weeks)</w:t>
            </w:r>
          </w:p>
        </w:tc>
        <w:tc>
          <w:tcPr>
            <w:tcW w:type="dxa" w:w="1321"/>
          </w:tcPr>
          <w:p>
            <w:pPr>
              <w:spacing w:before="0" w:after="0"/>
            </w:pPr>
            <w:r>
              <w:rPr>
                <w:sz w:val="20"/>
              </w:rPr>
              <w:t>No</w:t>
            </w:r>
          </w:p>
        </w:tc>
        <w:tc>
          <w:tcPr>
            <w:tcW w:type="dxa" w:w="5224"/>
          </w:tcPr>
          <w:p>
            <w:pPr>
              <w:spacing w:before="0" w:after="0"/>
            </w:pPr>
            <w:r>
              <w:rPr>
                <w:sz w:val="20"/>
              </w:rPr>
              <w:t>Rejected: interaction as an end in itself; it rewards clicks that teach nothing and adds noise. Effort by the printed cost: High.</w:t>
            </w:r>
          </w:p>
        </w:tc>
      </w:tr>
      <w:tr>
        <w:trPr>
          <w:cantSplit/>
        </w:trPr>
        <w:tc>
          <w:tcPr>
            <w:tcW w:type="dxa" w:w="3093"/>
          </w:tcPr>
          <w:p>
            <w:pPr>
              <w:spacing w:before="0" w:after="0"/>
            </w:pPr>
            <w:r>
              <w:rPr>
                <w:sz w:val="20"/>
              </w:rPr>
              <w:t>M7 · A drag-and-drop exercise in every lesson (€22,000, 8 weeks)</w:t>
            </w:r>
          </w:p>
        </w:tc>
        <w:tc>
          <w:tcPr>
            <w:tcW w:type="dxa" w:w="1321"/>
          </w:tcPr>
          <w:p>
            <w:pPr>
              <w:spacing w:before="0" w:after="0"/>
            </w:pPr>
            <w:r>
              <w:rPr>
                <w:sz w:val="20"/>
              </w:rPr>
              <w:t>No</w:t>
            </w:r>
          </w:p>
        </w:tc>
        <w:tc>
          <w:tcPr>
            <w:tcW w:type="dxa" w:w="5224"/>
          </w:tcPr>
          <w:p>
            <w:pPr>
              <w:spacing w:before="0" w:after="0"/>
            </w:pPr>
            <w:r>
              <w:rPr>
                <w:sz w:val="20"/>
              </w:rPr>
              <w:t>Rejected: more interaction without structure; effort High, and a lost learner meets more clicks. Effort by the printed cost: High.</w:t>
            </w:r>
          </w:p>
        </w:tc>
      </w:tr>
      <w:tr>
        <w:trPr>
          <w:cantSplit/>
        </w:trPr>
        <w:tc>
          <w:tcPr>
            <w:tcW w:type="dxa" w:w="3093"/>
          </w:tcPr>
          <w:p>
            <w:pPr>
              <w:spacing w:before="0" w:after="0"/>
            </w:pPr>
            <w:r>
              <w:rPr>
                <w:sz w:val="20"/>
              </w:rPr>
              <w:t>M8 · A new visual theme (€12,000, 4 weeks)</w:t>
            </w:r>
          </w:p>
        </w:tc>
        <w:tc>
          <w:tcPr>
            <w:tcW w:type="dxa" w:w="1321"/>
          </w:tcPr>
          <w:p>
            <w:pPr>
              <w:spacing w:before="0" w:after="0"/>
            </w:pPr>
            <w:r>
              <w:rPr>
                <w:sz w:val="20"/>
              </w:rPr>
              <w:t>No</w:t>
            </w:r>
          </w:p>
        </w:tc>
        <w:tc>
          <w:tcPr>
            <w:tcW w:type="dxa" w:w="5224"/>
          </w:tcPr>
          <w:p>
            <w:pPr>
              <w:spacing w:before="0" w:after="0"/>
            </w:pPr>
            <w:r>
              <w:rPr>
                <w:sz w:val="20"/>
              </w:rPr>
              <w:t>Rejected: the look; no printed fact asks for it. Effort by the printed cost: Mid.</w:t>
            </w:r>
          </w:p>
        </w:tc>
      </w:tr>
      <w:tr>
        <w:trPr>
          <w:cantSplit/>
        </w:trPr>
        <w:tc>
          <w:tcPr>
            <w:tcW w:type="dxa" w:w="3093"/>
          </w:tcPr>
          <w:p>
            <w:pPr>
              <w:spacing w:before="0" w:after="0"/>
            </w:pPr>
            <w:r>
              <w:rPr>
                <w:sz w:val="20"/>
              </w:rPr>
              <w:t>M9 · An AI assistant that tells learners where to go (€30,000, 10 weeks)</w:t>
            </w:r>
          </w:p>
        </w:tc>
        <w:tc>
          <w:tcPr>
            <w:tcW w:type="dxa" w:w="1321"/>
          </w:tcPr>
          <w:p>
            <w:pPr>
              <w:spacing w:before="0" w:after="0"/>
            </w:pPr>
            <w:r>
              <w:rPr>
                <w:sz w:val="20"/>
              </w:rPr>
              <w:t>No</w:t>
            </w:r>
          </w:p>
        </w:tc>
        <w:tc>
          <w:tcPr>
            <w:tcW w:type="dxa" w:w="5224"/>
          </w:tcPr>
          <w:p>
            <w:pPr>
              <w:spacing w:before="0" w:after="0"/>
            </w:pPr>
            <w:r>
              <w:rPr>
                <w:sz w:val="20"/>
              </w:rPr>
              <w:t>Rejected: technology laid over a structure that is not clear; effort High. Effort by the printed cost: High.</w:t>
            </w:r>
          </w:p>
        </w:tc>
      </w:tr>
    </w:tbl>
    <w:p>
      <w:pPr>
        <w:spacing w:before="0" w:after="80"/>
      </w:pPr>
    </w:p>
    <w:p>
      <w:pPr>
        <w:spacing w:before="0" w:after="100"/>
      </w:pPr>
      <w:r>
        <w:rPr>
          <w:i/>
        </w:rPr>
        <w:t>Trainer note.</w:t>
      </w:r>
      <w:r>
        <w:rPr/>
        <w:t xml:space="preserve"> The plan's Musterlösung: clear structure, reduced navigation, targeted interactions, feedback mechanisms; rationale orientation → activation → engagement. The reference set costs €42,000 of €45,000 and takes at most 5 weeks of 10. M5 (renaming entries) defends in place of M2 if the reason names the unclear labels (facts 3 and 4). Reference order: M1, M2, M3, M4; M2 first also defends (the quickest orientation gain).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facts 1, 2 and 7: groups instead of 24 entries and two menus. At €15,000 it is above €14,000, so effort is High. Learning impact High: it fixes the cause that learners cannot find content. Risk Mid, because it is a large change that touches every page.</w:t>
            </w:r>
          </w:p>
          <w:p>
            <w:pPr>
              <w:spacing w:before="0" w:after="100"/>
            </w:pPr>
            <w:r>
              <w:rPr>
                <w:b/>
              </w:rPr>
              <w:t>Why.</w:t>
            </w:r>
            <w:r>
              <w:rPr/>
              <w:t xml:space="preserve"> Effort follows the printed cost (a rule). Learning impact and risk are judgements: they must name the fact the measure answers, what the learner notices, and what could go wrong, for example that an interaction becomes a burden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answers facts 1, 2, 5 and 8: six entries, a path and the lesson number. €7,000 is the lower edge of the €7,000 to €14,000 band, so effort is Mid. Learning impact Mid: it helps orientation but does not create the groups. Risk Low, it removes entries and adds a path.</w:t>
            </w:r>
          </w:p>
          <w:p>
            <w:pPr>
              <w:spacing w:before="0" w:after="100"/>
            </w:pPr>
            <w:r>
              <w:rPr>
                <w:b/>
              </w:rPr>
              <w:t>Why.</w:t>
            </w:r>
            <w:r>
              <w:rPr/>
              <w:t xml:space="preserve"> Effort follows the printed cost (a rule). Learning impact and risk are judgements: they must name the fact the measure answers, what the learner notices, and what could go wrong, for example that an interaction becomes a burden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the lack of activation: one question after each section, tied to what it teaches. €11,000, so effort is Mid. Learning impact Mid: it makes the learner think, but only once they can find the lesson. Risk Mid, because a question that does not fit the lesson would be a burden.</w:t>
            </w:r>
          </w:p>
          <w:p>
            <w:pPr>
              <w:spacing w:before="0" w:after="100"/>
            </w:pPr>
            <w:r>
              <w:rPr>
                <w:b/>
              </w:rPr>
              <w:t>Why.</w:t>
            </w:r>
            <w:r>
              <w:rPr/>
              <w:t xml:space="preserve"> Effort follows the printed cost (a rule). Learning impact and risk are judgements: they must name the fact the measure answers, what the learner notices, and what could go wrong, for example that an interaction becomes a burden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answers fact 6: a result, an explanation and a next step after every interaction. €9,000, so effort is Mid. Learning impact High: feedback closes the loop for every learner after every question. Risk Low.</w:t>
            </w:r>
          </w:p>
          <w:p>
            <w:pPr>
              <w:spacing w:before="0" w:after="100"/>
            </w:pPr>
            <w:r>
              <w:rPr>
                <w:b/>
              </w:rPr>
              <w:t>Why.</w:t>
            </w:r>
            <w:r>
              <w:rPr/>
              <w:t xml:space="preserve"> Effort follows the printed cost (a rule). Learning impact and risk are judgements: they must name the fact the measure answers, what the learner notices, and what could go wrong, for example that an interaction becomes a burden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M1 goes first: orientation comes before activation, and activation before engagement. As long as 24 entries sit in one row, a quiz after each section only adds clicks to a learner who has not found the lesson. The four measures cost €42,000 of €45,000, with the longest at five weeks.</w:t>
            </w:r>
          </w:p>
          <w:p>
            <w:pPr>
              <w:spacing w:before="0" w:after="100"/>
            </w:pPr>
            <w:r>
              <w:rPr>
                <w:b/>
              </w:rPr>
              <w:t>Why.</w:t>
            </w:r>
            <w:r>
              <w:rPr/>
              <w:t xml:space="preserve"> The plan's rationale: orientation → activation → engagement. A different first priority defends if the reason names the group it reaches, the cost, or what the others depend on.</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Uses the chain orientation, activation, engagement.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where learners drop out: before they find a lesson or after they have found it. I would check where sessions end in the analytics and watch five learners look for a course in a tree test before I spend the last €3,000.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85"/>
        <w:gridCol w:w="1209"/>
        <w:gridCol w:w="7544"/>
      </w:tblGrid>
      <w:tr>
        <w:trPr>
          <w:cantSplit/>
          <w:tblHeader/>
        </w:trPr>
        <w:tc>
          <w:tcPr>
            <w:tcW w:type="dxa" w:w="885"/>
            <w:shd w:val="clear" w:color="auto" w:fill="E6ECF4"/>
          </w:tcPr>
          <w:p>
            <w:pPr>
              <w:spacing w:before="0" w:after="0"/>
            </w:pPr>
            <w:r>
              <w:rPr>
                <w:b/>
                <w:sz w:val="20"/>
              </w:rPr>
              <w:t>Step</w:t>
            </w:r>
          </w:p>
        </w:tc>
        <w:tc>
          <w:tcPr>
            <w:tcW w:type="dxa" w:w="1209"/>
            <w:shd w:val="clear" w:color="auto" w:fill="E6ECF4"/>
          </w:tcPr>
          <w:p>
            <w:pPr>
              <w:spacing w:before="0" w:after="0"/>
            </w:pPr>
            <w:r>
              <w:rPr>
                <w:b/>
                <w:sz w:val="20"/>
              </w:rPr>
              <w:t>Minutes</w:t>
            </w:r>
          </w:p>
        </w:tc>
        <w:tc>
          <w:tcPr>
            <w:tcW w:type="dxa" w:w="7544"/>
            <w:shd w:val="clear" w:color="auto" w:fill="E6ECF4"/>
          </w:tcPr>
          <w:p>
            <w:pPr>
              <w:spacing w:before="0" w:after="0"/>
            </w:pPr>
            <w:r>
              <w:rPr>
                <w:b/>
                <w:sz w:val="20"/>
              </w:rPr>
              <w:t>What you do</w:t>
            </w:r>
          </w:p>
        </w:tc>
      </w:tr>
      <w:tr>
        <w:trPr>
          <w:cantSplit/>
        </w:trPr>
        <w:tc>
          <w:tcPr>
            <w:tcW w:type="dxa" w:w="885"/>
          </w:tcPr>
          <w:p>
            <w:pPr>
              <w:spacing w:before="0" w:after="0"/>
            </w:pPr>
            <w:r>
              <w:rPr>
                <w:sz w:val="20"/>
              </w:rPr>
              <w:t>1</w:t>
            </w:r>
          </w:p>
        </w:tc>
        <w:tc>
          <w:tcPr>
            <w:tcW w:type="dxa" w:w="1209"/>
          </w:tcPr>
          <w:p>
            <w:pPr>
              <w:spacing w:before="0" w:after="0"/>
            </w:pPr>
            <w:r>
              <w:rPr>
                <w:sz w:val="20"/>
              </w:rPr>
              <w:t>15</w:t>
            </w:r>
          </w:p>
        </w:tc>
        <w:tc>
          <w:tcPr>
            <w:tcW w:type="dxa" w:w="7544"/>
          </w:tcPr>
          <w:p>
            <w:pPr>
              <w:spacing w:before="0" w:after="0"/>
            </w:pPr>
            <w:r>
              <w:rPr>
                <w:sz w:val="20"/>
              </w:rPr>
              <w:t>Groups of three or four compare their four measures and their order. They name where they differ and why.</w:t>
            </w:r>
          </w:p>
        </w:tc>
      </w:tr>
      <w:tr>
        <w:trPr>
          <w:cantSplit/>
        </w:trPr>
        <w:tc>
          <w:tcPr>
            <w:tcW w:type="dxa" w:w="885"/>
          </w:tcPr>
          <w:p>
            <w:pPr>
              <w:spacing w:before="0" w:after="0"/>
            </w:pPr>
            <w:r>
              <w:rPr>
                <w:sz w:val="20"/>
              </w:rPr>
              <w:t>2</w:t>
            </w:r>
          </w:p>
        </w:tc>
        <w:tc>
          <w:tcPr>
            <w:tcW w:type="dxa" w:w="1209"/>
          </w:tcPr>
          <w:p>
            <w:pPr>
              <w:spacing w:before="0" w:after="0"/>
            </w:pPr>
            <w:r>
              <w:rPr>
                <w:sz w:val="20"/>
              </w:rPr>
              <w:t>15</w:t>
            </w:r>
          </w:p>
        </w:tc>
        <w:tc>
          <w:tcPr>
            <w:tcW w:type="dxa" w:w="7544"/>
          </w:tcPr>
          <w:p>
            <w:pPr>
              <w:spacing w:before="0" w:after="0"/>
            </w:pPr>
            <w:r>
              <w:rPr>
                <w:sz w:val="20"/>
              </w:rPr>
              <w:t>Each group gives the reason for its first priority in one sentence. Write the reasons on a board; do not write the measures.</w:t>
            </w:r>
          </w:p>
        </w:tc>
      </w:tr>
      <w:tr>
        <w:trPr>
          <w:cantSplit/>
        </w:trPr>
        <w:tc>
          <w:tcPr>
            <w:tcW w:type="dxa" w:w="885"/>
          </w:tcPr>
          <w:p>
            <w:pPr>
              <w:spacing w:before="0" w:after="0"/>
            </w:pPr>
            <w:r>
              <w:rPr>
                <w:sz w:val="20"/>
              </w:rPr>
              <w:t>3</w:t>
            </w:r>
          </w:p>
        </w:tc>
        <w:tc>
          <w:tcPr>
            <w:tcW w:type="dxa" w:w="1209"/>
          </w:tcPr>
          <w:p>
            <w:pPr>
              <w:spacing w:before="0" w:after="0"/>
            </w:pPr>
            <w:r>
              <w:rPr>
                <w:sz w:val="20"/>
              </w:rPr>
              <w:t>10</w:t>
            </w:r>
          </w:p>
        </w:tc>
        <w:tc>
          <w:tcPr>
            <w:tcW w:type="dxa" w:w="7544"/>
          </w:tcPr>
          <w:p>
            <w:pPr>
              <w:spacing w:before="0" w:after="0"/>
            </w:pPr>
            <w:r>
              <w:rPr>
                <w:sz w:val="20"/>
              </w:rPr>
              <w:t>Show the plan's core logic and the rationale line (“Orientation → activation → engagement”). Ask: where does a different order still defend?</w:t>
            </w:r>
          </w:p>
        </w:tc>
      </w:tr>
      <w:tr>
        <w:trPr>
          <w:cantSplit/>
        </w:trPr>
        <w:tc>
          <w:tcPr>
            <w:tcW w:type="dxa" w:w="885"/>
          </w:tcPr>
          <w:p>
            <w:pPr>
              <w:spacing w:before="0" w:after="0"/>
            </w:pPr>
            <w:r>
              <w:rPr>
                <w:sz w:val="20"/>
              </w:rPr>
              <w:t>4</w:t>
            </w:r>
          </w:p>
        </w:tc>
        <w:tc>
          <w:tcPr>
            <w:tcW w:type="dxa" w:w="1209"/>
          </w:tcPr>
          <w:p>
            <w:pPr>
              <w:spacing w:before="0" w:after="0"/>
            </w:pPr>
            <w:r>
              <w:rPr>
                <w:sz w:val="20"/>
              </w:rPr>
              <w:t>5</w:t>
            </w:r>
          </w:p>
        </w:tc>
        <w:tc>
          <w:tcPr>
            <w:tcW w:type="dxa" w:w="7544"/>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measure improves orientation the most?</w:t>
      </w:r>
    </w:p>
    <w:p>
      <w:pPr>
        <w:pStyle w:val="ListBullet"/>
        <w:spacing w:before="0" w:after="40"/>
      </w:pPr>
      <w:r>
        <w:rPr/>
        <w:t>Where is interaction overestimated?</w:t>
      </w:r>
    </w:p>
    <w:p>
      <w:pPr>
        <w:pStyle w:val="ListBullet"/>
        <w:spacing w:before="0" w:after="100"/>
      </w:pPr>
      <w:r>
        <w:rPr/>
        <w:t>Which decision influences engagement sustainably?</w:t>
      </w:r>
    </w:p>
    <w:p>
      <w:pPr>
        <w:spacing w:before="0" w:after="100"/>
      </w:pPr>
      <w:r>
        <w:rPr>
          <w:b/>
        </w:rPr>
        <w:t>Discussion.</w:t>
      </w:r>
    </w:p>
    <w:p>
      <w:pPr>
        <w:pStyle w:val="ListBullet"/>
        <w:spacing w:before="0" w:after="40"/>
      </w:pPr>
      <w:r>
        <w:rPr/>
        <w:t>Structure vs. interaction</w:t>
      </w:r>
    </w:p>
    <w:p>
      <w:pPr>
        <w:pStyle w:val="ListBullet"/>
        <w:spacing w:before="0" w:after="100"/>
      </w:pPr>
      <w:r>
        <w:rPr/>
        <w:t>UX as steering of user behavior</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structure against flexibility, and interaction against overload</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Head of UX Architecture.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60"/>
        <w:gridCol w:w="5278"/>
      </w:tblGrid>
      <w:tr>
        <w:trPr>
          <w:cantSplit/>
          <w:tblHeader/>
        </w:trPr>
        <w:tc>
          <w:tcPr>
            <w:tcW w:type="dxa" w:w="4360"/>
            <w:shd w:val="clear" w:color="auto" w:fill="E6ECF4"/>
          </w:tcPr>
          <w:p>
            <w:pPr>
              <w:spacing w:before="0" w:after="0"/>
            </w:pPr>
            <w:r>
              <w:rPr>
                <w:b/>
                <w:sz w:val="20"/>
              </w:rPr>
              <w:t>Plan item</w:t>
            </w:r>
          </w:p>
        </w:tc>
        <w:tc>
          <w:tcPr>
            <w:tcW w:type="dxa" w:w="5278"/>
            <w:shd w:val="clear" w:color="auto" w:fill="E6ECF4"/>
          </w:tcPr>
          <w:p>
            <w:pPr>
              <w:spacing w:before="0" w:after="0"/>
            </w:pPr>
            <w:r>
              <w:rPr>
                <w:b/>
                <w:sz w:val="20"/>
              </w:rPr>
              <w:t>Where the worksheet answers it</w:t>
            </w:r>
          </w:p>
        </w:tc>
      </w:tr>
      <w:tr>
        <w:trPr>
          <w:cantSplit/>
        </w:trPr>
        <w:tc>
          <w:tcPr>
            <w:tcW w:type="dxa" w:w="4360"/>
          </w:tcPr>
          <w:p>
            <w:pPr>
              <w:spacing w:before="0" w:after="0"/>
            </w:pPr>
            <w:r>
              <w:rPr>
                <w:sz w:val="20"/>
              </w:rPr>
              <w:t>1. New information architecture</w:t>
            </w:r>
          </w:p>
        </w:tc>
        <w:tc>
          <w:tcPr>
            <w:tcW w:type="dxa" w:w="5278"/>
          </w:tcPr>
          <w:p>
            <w:pPr>
              <w:spacing w:before="0" w:after="0"/>
            </w:pPr>
            <w:r>
              <w:rPr>
                <w:sz w:val="20"/>
              </w:rPr>
              <w:t>Block 3.1 (the sections)</w:t>
            </w:r>
          </w:p>
        </w:tc>
      </w:tr>
      <w:tr>
        <w:trPr>
          <w:cantSplit/>
        </w:trPr>
        <w:tc>
          <w:tcPr>
            <w:tcW w:type="dxa" w:w="4360"/>
          </w:tcPr>
          <w:p>
            <w:pPr>
              <w:spacing w:before="0" w:after="0"/>
            </w:pPr>
            <w:r>
              <w:rPr>
                <w:sz w:val="20"/>
              </w:rPr>
              <w:t>2. Navigation concept</w:t>
            </w:r>
          </w:p>
        </w:tc>
        <w:tc>
          <w:tcPr>
            <w:tcW w:type="dxa" w:w="5278"/>
          </w:tcPr>
          <w:p>
            <w:pPr>
              <w:spacing w:before="0" w:after="0"/>
            </w:pPr>
            <w:r>
              <w:rPr>
                <w:sz w:val="20"/>
              </w:rPr>
              <w:t>Block 3.1 (the navigation elements)</w:t>
            </w:r>
          </w:p>
        </w:tc>
      </w:tr>
      <w:tr>
        <w:trPr>
          <w:cantSplit/>
        </w:trPr>
        <w:tc>
          <w:tcPr>
            <w:tcW w:type="dxa" w:w="4360"/>
          </w:tcPr>
          <w:p>
            <w:pPr>
              <w:spacing w:before="0" w:after="0"/>
            </w:pPr>
            <w:r>
              <w:rPr>
                <w:sz w:val="20"/>
              </w:rPr>
              <w:t>3. Interaction strategy (where and how?)</w:t>
            </w:r>
          </w:p>
        </w:tc>
        <w:tc>
          <w:tcPr>
            <w:tcW w:type="dxa" w:w="5278"/>
          </w:tcPr>
          <w:p>
            <w:pPr>
              <w:spacing w:before="0" w:after="0"/>
            </w:pPr>
            <w:r>
              <w:rPr>
                <w:sz w:val="20"/>
              </w:rPr>
              <w:t>Block 3.1 (the interaction map)</w:t>
            </w:r>
          </w:p>
        </w:tc>
      </w:tr>
      <w:tr>
        <w:trPr>
          <w:cantSplit/>
        </w:trPr>
        <w:tc>
          <w:tcPr>
            <w:tcW w:type="dxa" w:w="4360"/>
          </w:tcPr>
          <w:p>
            <w:pPr>
              <w:spacing w:before="0" w:after="0"/>
            </w:pPr>
            <w:r>
              <w:rPr>
                <w:sz w:val="20"/>
              </w:rPr>
              <w:t>4. Prioritized measures</w:t>
            </w:r>
          </w:p>
        </w:tc>
        <w:tc>
          <w:tcPr>
            <w:tcW w:type="dxa" w:w="5278"/>
          </w:tcPr>
          <w:p>
            <w:pPr>
              <w:spacing w:before="0" w:after="0"/>
            </w:pPr>
            <w:r>
              <w:rPr>
                <w:sz w:val="20"/>
              </w:rPr>
              <w:t>Block 3.2 (three measures, in order)</w:t>
            </w:r>
          </w:p>
        </w:tc>
      </w:tr>
      <w:tr>
        <w:trPr>
          <w:cantSplit/>
        </w:trPr>
        <w:tc>
          <w:tcPr>
            <w:tcW w:type="dxa" w:w="4360"/>
          </w:tcPr>
          <w:p>
            <w:pPr>
              <w:spacing w:before="0" w:after="0"/>
            </w:pPr>
            <w:r>
              <w:rPr>
                <w:sz w:val="20"/>
              </w:rPr>
              <w:t>5. Risk analysis (over-structuring vs. over-interaction)</w:t>
            </w:r>
          </w:p>
        </w:tc>
        <w:tc>
          <w:tcPr>
            <w:tcW w:type="dxa" w:w="5278"/>
          </w:tcPr>
          <w:p>
            <w:pPr>
              <w:spacing w:before="0" w:after="0"/>
            </w:pPr>
            <w:r>
              <w:rPr>
                <w:sz w:val="20"/>
              </w:rPr>
              <w:t>Block 3.2 (risk: over-structuring against over-interaction)</w:t>
            </w:r>
          </w:p>
        </w:tc>
      </w:tr>
      <w:tr>
        <w:trPr>
          <w:cantSplit/>
        </w:trPr>
        <w:tc>
          <w:tcPr>
            <w:tcW w:type="dxa" w:w="4360"/>
          </w:tcPr>
          <w:p>
            <w:pPr>
              <w:spacing w:before="0" w:after="0"/>
            </w:pPr>
            <w:r>
              <w:rPr>
                <w:sz w:val="20"/>
              </w:rPr>
              <w:t>Additional: Make a decision under uncertainty.</w:t>
            </w:r>
          </w:p>
        </w:tc>
        <w:tc>
          <w:tcPr>
            <w:tcW w:type="dxa" w:w="5278"/>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Connect structure and interaction strategically</w:t>
      </w:r>
    </w:p>
    <w:p>
      <w:pPr>
        <w:pStyle w:val="ListBullet"/>
        <w:spacing w:before="0" w:after="40"/>
      </w:pPr>
      <w:r>
        <w:rPr/>
        <w:t>Understand UX as a steering system</w:t>
      </w:r>
    </w:p>
    <w:p>
      <w:pPr>
        <w:pStyle w:val="ListBullet"/>
        <w:spacing w:before="0" w:after="100"/>
      </w:pPr>
      <w:r>
        <w:rPr/>
        <w:t>Take responsibility for user guidance</w:t>
      </w:r>
    </w:p>
    <w:p>
      <w:pPr>
        <w:pStyle w:val="Heading2"/>
      </w:pPr>
      <w:r>
        <w:rPr/>
        <w:t>Block 3.1 · model answers (UE9)</w:t>
      </w:r>
    </w:p>
    <w:p>
      <w:pPr>
        <w:spacing w:before="0" w:after="100"/>
      </w:pPr>
      <w:r>
        <w:rPr>
          <w:i/>
        </w:rPr>
        <w:t>Block 3.1: Information architecture, navigation and interaction strategy · Core · about 10 min.</w:t>
      </w:r>
    </w:p>
    <w:p>
      <w:pPr>
        <w:pStyle w:val="Heading3"/>
      </w:pPr>
      <w:r>
        <w:rPr/>
        <w:t>Reference: The four main sections</w:t>
      </w:r>
    </w:p>
    <w:p>
      <w:pPr>
        <w:spacing w:before="0" w:after="100"/>
      </w:pPr>
      <w:r>
        <w:rPr>
          <w:b/>
        </w:rPr>
        <w:t>Reference answer.</w:t>
      </w:r>
      <w:r>
        <w:rPr/>
        <w:t xml:space="preserve"> Learn: my current course and the next step; Find: catalogue, search and filters; Progress: what I have done and earned; Help and account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32"/>
        <w:gridCol w:w="1446"/>
        <w:gridCol w:w="5260"/>
      </w:tblGrid>
      <w:tr>
        <w:trPr>
          <w:cantSplit/>
          <w:tblHeader/>
        </w:trPr>
        <w:tc>
          <w:tcPr>
            <w:tcW w:type="dxa" w:w="2932"/>
            <w:shd w:val="clear" w:color="auto" w:fill="E6ECF4"/>
          </w:tcPr>
          <w:p>
            <w:pPr>
              <w:spacing w:before="0" w:after="0"/>
            </w:pPr>
            <w:r>
              <w:rPr>
                <w:b/>
                <w:sz w:val="20"/>
              </w:rPr>
              <w:t>Option</w:t>
            </w:r>
          </w:p>
        </w:tc>
        <w:tc>
          <w:tcPr>
            <w:tcW w:type="dxa" w:w="1446"/>
            <w:shd w:val="clear" w:color="auto" w:fill="E6ECF4"/>
          </w:tcPr>
          <w:p>
            <w:pPr>
              <w:spacing w:before="0" w:after="0"/>
            </w:pPr>
            <w:r>
              <w:rPr>
                <w:b/>
                <w:sz w:val="20"/>
              </w:rPr>
              <w:t>In the reference answer?</w:t>
            </w:r>
          </w:p>
        </w:tc>
        <w:tc>
          <w:tcPr>
            <w:tcW w:type="dxa" w:w="5260"/>
            <w:shd w:val="clear" w:color="auto" w:fill="E6ECF4"/>
          </w:tcPr>
          <w:p>
            <w:pPr>
              <w:spacing w:before="0" w:after="0"/>
            </w:pPr>
            <w:r>
              <w:rPr>
                <w:b/>
                <w:sz w:val="20"/>
              </w:rPr>
              <w:t>Why</w:t>
            </w:r>
          </w:p>
        </w:tc>
      </w:tr>
      <w:tr>
        <w:trPr>
          <w:cantSplit/>
        </w:trPr>
        <w:tc>
          <w:tcPr>
            <w:tcW w:type="dxa" w:w="2932"/>
          </w:tcPr>
          <w:p>
            <w:pPr>
              <w:spacing w:before="0" w:after="0"/>
            </w:pPr>
            <w:r>
              <w:rPr>
                <w:sz w:val="20"/>
              </w:rPr>
              <w:t>Learn: my current course and the next step</w:t>
            </w:r>
          </w:p>
        </w:tc>
        <w:tc>
          <w:tcPr>
            <w:tcW w:type="dxa" w:w="1446"/>
          </w:tcPr>
          <w:p>
            <w:pPr>
              <w:spacing w:before="0" w:after="0"/>
            </w:pPr>
            <w:r>
              <w:rPr>
                <w:sz w:val="20"/>
              </w:rPr>
              <w:t>Yes</w:t>
            </w:r>
          </w:p>
        </w:tc>
        <w:tc>
          <w:tcPr>
            <w:tcW w:type="dxa" w:w="5260"/>
          </w:tcPr>
          <w:p>
            <w:pPr>
              <w:spacing w:before="0" w:after="0"/>
            </w:pPr>
            <w:r>
              <w:rPr>
                <w:sz w:val="20"/>
              </w:rPr>
              <w:t>The entry for the learner who comes back to carry on.</w:t>
            </w:r>
          </w:p>
        </w:tc>
      </w:tr>
      <w:tr>
        <w:trPr>
          <w:cantSplit/>
        </w:trPr>
        <w:tc>
          <w:tcPr>
            <w:tcW w:type="dxa" w:w="2932"/>
          </w:tcPr>
          <w:p>
            <w:pPr>
              <w:spacing w:before="0" w:after="0"/>
            </w:pPr>
            <w:r>
              <w:rPr>
                <w:sz w:val="20"/>
              </w:rPr>
              <w:t>Find: catalogue, search and filters</w:t>
            </w:r>
          </w:p>
        </w:tc>
        <w:tc>
          <w:tcPr>
            <w:tcW w:type="dxa" w:w="1446"/>
          </w:tcPr>
          <w:p>
            <w:pPr>
              <w:spacing w:before="0" w:after="0"/>
            </w:pPr>
            <w:r>
              <w:rPr>
                <w:sz w:val="20"/>
              </w:rPr>
              <w:t>Yes</w:t>
            </w:r>
          </w:p>
        </w:tc>
        <w:tc>
          <w:tcPr>
            <w:tcW w:type="dxa" w:w="5260"/>
          </w:tcPr>
          <w:p>
            <w:pPr>
              <w:spacing w:before="0" w:after="0"/>
            </w:pPr>
            <w:r>
              <w:rPr>
                <w:sz w:val="20"/>
              </w:rPr>
              <w:t>Where a learner finds something new.</w:t>
            </w:r>
          </w:p>
        </w:tc>
      </w:tr>
      <w:tr>
        <w:trPr>
          <w:cantSplit/>
        </w:trPr>
        <w:tc>
          <w:tcPr>
            <w:tcW w:type="dxa" w:w="2932"/>
          </w:tcPr>
          <w:p>
            <w:pPr>
              <w:spacing w:before="0" w:after="0"/>
            </w:pPr>
            <w:r>
              <w:rPr>
                <w:sz w:val="20"/>
              </w:rPr>
              <w:t>Progress: what I have done and earned</w:t>
            </w:r>
          </w:p>
        </w:tc>
        <w:tc>
          <w:tcPr>
            <w:tcW w:type="dxa" w:w="1446"/>
          </w:tcPr>
          <w:p>
            <w:pPr>
              <w:spacing w:before="0" w:after="0"/>
            </w:pPr>
            <w:r>
              <w:rPr>
                <w:sz w:val="20"/>
              </w:rPr>
              <w:t>Yes</w:t>
            </w:r>
          </w:p>
        </w:tc>
        <w:tc>
          <w:tcPr>
            <w:tcW w:type="dxa" w:w="5260"/>
          </w:tcPr>
          <w:p>
            <w:pPr>
              <w:spacing w:before="0" w:after="0"/>
            </w:pPr>
            <w:r>
              <w:rPr>
                <w:sz w:val="20"/>
              </w:rPr>
              <w:t>Orientation over time and certificates.</w:t>
            </w:r>
          </w:p>
        </w:tc>
      </w:tr>
      <w:tr>
        <w:trPr>
          <w:cantSplit/>
        </w:trPr>
        <w:tc>
          <w:tcPr>
            <w:tcW w:type="dxa" w:w="2932"/>
          </w:tcPr>
          <w:p>
            <w:pPr>
              <w:spacing w:before="0" w:after="0"/>
            </w:pPr>
            <w:r>
              <w:rPr>
                <w:sz w:val="20"/>
              </w:rPr>
              <w:t>Help and account</w:t>
            </w:r>
          </w:p>
        </w:tc>
        <w:tc>
          <w:tcPr>
            <w:tcW w:type="dxa" w:w="1446"/>
          </w:tcPr>
          <w:p>
            <w:pPr>
              <w:spacing w:before="0" w:after="0"/>
            </w:pPr>
            <w:r>
              <w:rPr>
                <w:sz w:val="20"/>
              </w:rPr>
              <w:t>Yes</w:t>
            </w:r>
          </w:p>
        </w:tc>
        <w:tc>
          <w:tcPr>
            <w:tcW w:type="dxa" w:w="5260"/>
          </w:tcPr>
          <w:p>
            <w:pPr>
              <w:spacing w:before="0" w:after="0"/>
            </w:pPr>
            <w:r>
              <w:rPr>
                <w:sz w:val="20"/>
              </w:rPr>
              <w:t>Help, settings and profile in one place.</w:t>
            </w:r>
          </w:p>
        </w:tc>
      </w:tr>
      <w:tr>
        <w:trPr>
          <w:cantSplit/>
        </w:trPr>
        <w:tc>
          <w:tcPr>
            <w:tcW w:type="dxa" w:w="2932"/>
          </w:tcPr>
          <w:p>
            <w:pPr>
              <w:spacing w:before="0" w:after="0"/>
            </w:pPr>
            <w:r>
              <w:rPr>
                <w:sz w:val="20"/>
              </w:rPr>
              <w:t>Community: forum and groups</w:t>
            </w:r>
          </w:p>
        </w:tc>
        <w:tc>
          <w:tcPr>
            <w:tcW w:type="dxa" w:w="1446"/>
          </w:tcPr>
          <w:p>
            <w:pPr>
              <w:spacing w:before="0" w:after="0"/>
            </w:pPr>
            <w:r>
              <w:rPr>
                <w:sz w:val="20"/>
              </w:rPr>
              <w:t>No</w:t>
            </w:r>
          </w:p>
        </w:tc>
        <w:tc>
          <w:tcPr>
            <w:tcW w:type="dxa" w:w="5260"/>
          </w:tcPr>
          <w:p>
            <w:pPr>
              <w:spacing w:before="0" w:after="0"/>
            </w:pPr>
            <w:r>
              <w:rPr>
                <w:sz w:val="20"/>
              </w:rPr>
              <w:t>Defends if learners ask for exchange; a fifth section raises the choices, so it goes under Learn or waits.</w:t>
            </w:r>
          </w:p>
        </w:tc>
      </w:tr>
      <w:tr>
        <w:trPr>
          <w:cantSplit/>
        </w:trPr>
        <w:tc>
          <w:tcPr>
            <w:tcW w:type="dxa" w:w="2932"/>
          </w:tcPr>
          <w:p>
            <w:pPr>
              <w:spacing w:before="0" w:after="0"/>
            </w:pPr>
            <w:r>
              <w:rPr>
                <w:sz w:val="20"/>
              </w:rPr>
              <w:t>News and offers</w:t>
            </w:r>
          </w:p>
        </w:tc>
        <w:tc>
          <w:tcPr>
            <w:tcW w:type="dxa" w:w="1446"/>
          </w:tcPr>
          <w:p>
            <w:pPr>
              <w:spacing w:before="0" w:after="0"/>
            </w:pPr>
            <w:r>
              <w:rPr>
                <w:sz w:val="20"/>
              </w:rPr>
              <w:t>No</w:t>
            </w:r>
          </w:p>
        </w:tc>
        <w:tc>
          <w:tcPr>
            <w:tcW w:type="dxa" w:w="5260"/>
          </w:tcPr>
          <w:p>
            <w:pPr>
              <w:spacing w:before="0" w:after="0"/>
            </w:pPr>
            <w:r>
              <w:rPr>
                <w:sz w:val="20"/>
              </w:rPr>
              <w:t>Rejected as a main section: it competes with the learner's goal; one banner or a line in Find is enough.</w:t>
            </w:r>
          </w:p>
        </w:tc>
      </w:tr>
      <w:tr>
        <w:trPr>
          <w:cantSplit/>
        </w:trPr>
        <w:tc>
          <w:tcPr>
            <w:tcW w:type="dxa" w:w="2932"/>
          </w:tcPr>
          <w:p>
            <w:pPr>
              <w:spacing w:before="0" w:after="0"/>
            </w:pPr>
            <w:r>
              <w:rPr>
                <w:sz w:val="20"/>
              </w:rPr>
              <w:t>Archive of old course versions</w:t>
            </w:r>
          </w:p>
        </w:tc>
        <w:tc>
          <w:tcPr>
            <w:tcW w:type="dxa" w:w="1446"/>
          </w:tcPr>
          <w:p>
            <w:pPr>
              <w:spacing w:before="0" w:after="0"/>
            </w:pPr>
            <w:r>
              <w:rPr>
                <w:sz w:val="20"/>
              </w:rPr>
              <w:t>No</w:t>
            </w:r>
          </w:p>
        </w:tc>
        <w:tc>
          <w:tcPr>
            <w:tcW w:type="dxa" w:w="5260"/>
          </w:tcPr>
          <w:p>
            <w:pPr>
              <w:spacing w:before="0" w:after="0"/>
            </w:pPr>
            <w:r>
              <w:rPr>
                <w:sz w:val="20"/>
              </w:rPr>
              <w:t>Rejected: a second home for content that already has one.</w:t>
            </w:r>
          </w:p>
        </w:tc>
      </w:tr>
      <w:tr>
        <w:trPr>
          <w:cantSplit/>
        </w:trPr>
        <w:tc>
          <w:tcPr>
            <w:tcW w:type="dxa" w:w="2932"/>
          </w:tcPr>
          <w:p>
            <w:pPr>
              <w:spacing w:before="0" w:after="0"/>
            </w:pPr>
            <w:r>
              <w:rPr>
                <w:sz w:val="20"/>
              </w:rPr>
              <w:t>Partners and press</w:t>
            </w:r>
          </w:p>
        </w:tc>
        <w:tc>
          <w:tcPr>
            <w:tcW w:type="dxa" w:w="1446"/>
          </w:tcPr>
          <w:p>
            <w:pPr>
              <w:spacing w:before="0" w:after="0"/>
            </w:pPr>
            <w:r>
              <w:rPr>
                <w:sz w:val="20"/>
              </w:rPr>
              <w:t>No</w:t>
            </w:r>
          </w:p>
        </w:tc>
        <w:tc>
          <w:tcPr>
            <w:tcW w:type="dxa" w:w="5260"/>
          </w:tcPr>
          <w:p>
            <w:pPr>
              <w:spacing w:before="0" w:after="0"/>
            </w:pPr>
            <w:r>
              <w:rPr>
                <w:sz w:val="20"/>
              </w:rPr>
              <w:t>Rejected: a business matter, not something a learner does.</w:t>
            </w:r>
          </w:p>
        </w:tc>
      </w:tr>
    </w:tbl>
    <w:p>
      <w:pPr>
        <w:spacing w:before="0" w:after="80"/>
      </w:pPr>
    </w:p>
    <w:p>
      <w:pPr>
        <w:spacing w:before="0" w:after="100"/>
      </w:pPr>
      <w:r>
        <w:rPr>
          <w:i/>
        </w:rPr>
        <w:t>Trainer note.</w:t>
      </w:r>
      <w:r>
        <w:rPr/>
        <w:t xml:space="preserve"> Four sections named after what the learner does (Learn, Find, Progress, Help) answer where am I, where can I go. A fifth, Community, defends if the reason says who asked for it and what it replaces. Plan: item 1, a new information architecture.</w:t>
      </w:r>
    </w:p>
    <w:p>
      <w:pPr>
        <w:pStyle w:val="Heading3"/>
      </w:pPr>
      <w:r>
        <w:rPr/>
        <w:t>Reference: The navigation concept</w:t>
      </w:r>
    </w:p>
    <w:p>
      <w:pPr>
        <w:spacing w:before="0" w:after="100"/>
      </w:pPr>
      <w:r>
        <w:rPr>
          <w:b/>
        </w:rPr>
        <w:t>Reference answer.</w:t>
      </w:r>
      <w:r>
        <w:rPr/>
        <w:t xml:space="preserve"> A main menu with at most six entries; A path above the page: Learn › Course › Lesson 3 of 8; A progress indicator on every course page; A “Continue where you stopped” entry; Labels named after what the learner does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85"/>
        <w:gridCol w:w="1474"/>
        <w:gridCol w:w="4179"/>
      </w:tblGrid>
      <w:tr>
        <w:trPr>
          <w:cantSplit/>
          <w:tblHeader/>
        </w:trPr>
        <w:tc>
          <w:tcPr>
            <w:tcW w:type="dxa" w:w="3985"/>
            <w:shd w:val="clear" w:color="auto" w:fill="E6ECF4"/>
          </w:tcPr>
          <w:p>
            <w:pPr>
              <w:spacing w:before="0" w:after="0"/>
            </w:pPr>
            <w:r>
              <w:rPr>
                <w:b/>
                <w:sz w:val="20"/>
              </w:rPr>
              <w:t>Option</w:t>
            </w:r>
          </w:p>
        </w:tc>
        <w:tc>
          <w:tcPr>
            <w:tcW w:type="dxa" w:w="1474"/>
            <w:shd w:val="clear" w:color="auto" w:fill="E6ECF4"/>
          </w:tcPr>
          <w:p>
            <w:pPr>
              <w:spacing w:before="0" w:after="0"/>
            </w:pPr>
            <w:r>
              <w:rPr>
                <w:b/>
                <w:sz w:val="20"/>
              </w:rPr>
              <w:t>In the reference answer?</w:t>
            </w:r>
          </w:p>
        </w:tc>
        <w:tc>
          <w:tcPr>
            <w:tcW w:type="dxa" w:w="4179"/>
            <w:shd w:val="clear" w:color="auto" w:fill="E6ECF4"/>
          </w:tcPr>
          <w:p>
            <w:pPr>
              <w:spacing w:before="0" w:after="0"/>
            </w:pPr>
            <w:r>
              <w:rPr>
                <w:b/>
                <w:sz w:val="20"/>
              </w:rPr>
              <w:t>Why</w:t>
            </w:r>
          </w:p>
        </w:tc>
      </w:tr>
      <w:tr>
        <w:trPr>
          <w:cantSplit/>
        </w:trPr>
        <w:tc>
          <w:tcPr>
            <w:tcW w:type="dxa" w:w="3985"/>
          </w:tcPr>
          <w:p>
            <w:pPr>
              <w:spacing w:before="0" w:after="0"/>
            </w:pPr>
            <w:r>
              <w:rPr>
                <w:sz w:val="20"/>
              </w:rPr>
              <w:t>A main menu with at most six entries</w:t>
            </w:r>
          </w:p>
        </w:tc>
        <w:tc>
          <w:tcPr>
            <w:tcW w:type="dxa" w:w="1474"/>
          </w:tcPr>
          <w:p>
            <w:pPr>
              <w:spacing w:before="0" w:after="0"/>
            </w:pPr>
            <w:r>
              <w:rPr>
                <w:sz w:val="20"/>
              </w:rPr>
              <w:t>Yes</w:t>
            </w:r>
          </w:p>
        </w:tc>
        <w:tc>
          <w:tcPr>
            <w:tcW w:type="dxa" w:w="4179"/>
          </w:tcPr>
          <w:p>
            <w:pPr>
              <w:spacing w:before="0" w:after="0"/>
            </w:pPr>
            <w:r>
              <w:rPr>
                <w:sz w:val="20"/>
              </w:rPr>
              <w:t>Answers where can I go, and keeps the choices small.</w:t>
            </w:r>
          </w:p>
        </w:tc>
      </w:tr>
      <w:tr>
        <w:trPr>
          <w:cantSplit/>
        </w:trPr>
        <w:tc>
          <w:tcPr>
            <w:tcW w:type="dxa" w:w="3985"/>
          </w:tcPr>
          <w:p>
            <w:pPr>
              <w:spacing w:before="0" w:after="0"/>
            </w:pPr>
            <w:r>
              <w:rPr>
                <w:sz w:val="20"/>
              </w:rPr>
              <w:t>A path above the page: Learn › Course › Lesson 3 of 8</w:t>
            </w:r>
          </w:p>
        </w:tc>
        <w:tc>
          <w:tcPr>
            <w:tcW w:type="dxa" w:w="1474"/>
          </w:tcPr>
          <w:p>
            <w:pPr>
              <w:spacing w:before="0" w:after="0"/>
            </w:pPr>
            <w:r>
              <w:rPr>
                <w:sz w:val="20"/>
              </w:rPr>
              <w:t>Yes</w:t>
            </w:r>
          </w:p>
        </w:tc>
        <w:tc>
          <w:tcPr>
            <w:tcW w:type="dxa" w:w="4179"/>
          </w:tcPr>
          <w:p>
            <w:pPr>
              <w:spacing w:before="0" w:after="0"/>
            </w:pPr>
            <w:r>
              <w:rPr>
                <w:sz w:val="20"/>
              </w:rPr>
              <w:t>Answers where am I.</w:t>
            </w:r>
          </w:p>
        </w:tc>
      </w:tr>
      <w:tr>
        <w:trPr>
          <w:cantSplit/>
        </w:trPr>
        <w:tc>
          <w:tcPr>
            <w:tcW w:type="dxa" w:w="3985"/>
          </w:tcPr>
          <w:p>
            <w:pPr>
              <w:spacing w:before="0" w:after="0"/>
            </w:pPr>
            <w:r>
              <w:rPr>
                <w:sz w:val="20"/>
              </w:rPr>
              <w:t>A progress indicator on every course page</w:t>
            </w:r>
          </w:p>
        </w:tc>
        <w:tc>
          <w:tcPr>
            <w:tcW w:type="dxa" w:w="1474"/>
          </w:tcPr>
          <w:p>
            <w:pPr>
              <w:spacing w:before="0" w:after="0"/>
            </w:pPr>
            <w:r>
              <w:rPr>
                <w:sz w:val="20"/>
              </w:rPr>
              <w:t>Yes</w:t>
            </w:r>
          </w:p>
        </w:tc>
        <w:tc>
          <w:tcPr>
            <w:tcW w:type="dxa" w:w="4179"/>
          </w:tcPr>
          <w:p>
            <w:pPr>
              <w:spacing w:before="0" w:after="0"/>
            </w:pPr>
            <w:r>
              <w:rPr>
                <w:sz w:val="20"/>
              </w:rPr>
              <w:t>Answers how far, and what is left.</w:t>
            </w:r>
          </w:p>
        </w:tc>
      </w:tr>
      <w:tr>
        <w:trPr>
          <w:cantSplit/>
        </w:trPr>
        <w:tc>
          <w:tcPr>
            <w:tcW w:type="dxa" w:w="3985"/>
          </w:tcPr>
          <w:p>
            <w:pPr>
              <w:spacing w:before="0" w:after="0"/>
            </w:pPr>
            <w:r>
              <w:rPr>
                <w:sz w:val="20"/>
              </w:rPr>
              <w:t>A “Continue where you stopped” entry</w:t>
            </w:r>
          </w:p>
        </w:tc>
        <w:tc>
          <w:tcPr>
            <w:tcW w:type="dxa" w:w="1474"/>
          </w:tcPr>
          <w:p>
            <w:pPr>
              <w:spacing w:before="0" w:after="0"/>
            </w:pPr>
            <w:r>
              <w:rPr>
                <w:sz w:val="20"/>
              </w:rPr>
              <w:t>Yes</w:t>
            </w:r>
          </w:p>
        </w:tc>
        <w:tc>
          <w:tcPr>
            <w:tcW w:type="dxa" w:w="4179"/>
          </w:tcPr>
          <w:p>
            <w:pPr>
              <w:spacing w:before="0" w:after="0"/>
            </w:pPr>
            <w:r>
              <w:rPr>
                <w:sz w:val="20"/>
              </w:rPr>
              <w:t>Answers what comes next for a returning learner.</w:t>
            </w:r>
          </w:p>
        </w:tc>
      </w:tr>
      <w:tr>
        <w:trPr>
          <w:cantSplit/>
        </w:trPr>
        <w:tc>
          <w:tcPr>
            <w:tcW w:type="dxa" w:w="3985"/>
          </w:tcPr>
          <w:p>
            <w:pPr>
              <w:spacing w:before="0" w:after="0"/>
            </w:pPr>
            <w:r>
              <w:rPr>
                <w:sz w:val="20"/>
              </w:rPr>
              <w:t>Labels named after what the learner does</w:t>
            </w:r>
          </w:p>
        </w:tc>
        <w:tc>
          <w:tcPr>
            <w:tcW w:type="dxa" w:w="1474"/>
          </w:tcPr>
          <w:p>
            <w:pPr>
              <w:spacing w:before="0" w:after="0"/>
            </w:pPr>
            <w:r>
              <w:rPr>
                <w:sz w:val="20"/>
              </w:rPr>
              <w:t>Yes</w:t>
            </w:r>
          </w:p>
        </w:tc>
        <w:tc>
          <w:tcPr>
            <w:tcW w:type="dxa" w:w="4179"/>
          </w:tcPr>
          <w:p>
            <w:pPr>
              <w:spacing w:before="0" w:after="0"/>
            </w:pPr>
            <w:r>
              <w:rPr>
                <w:sz w:val="20"/>
              </w:rPr>
              <w:t>Answers what is behind an entry.</w:t>
            </w:r>
          </w:p>
        </w:tc>
      </w:tr>
      <w:tr>
        <w:trPr>
          <w:cantSplit/>
        </w:trPr>
        <w:tc>
          <w:tcPr>
            <w:tcW w:type="dxa" w:w="3985"/>
          </w:tcPr>
          <w:p>
            <w:pPr>
              <w:spacing w:before="0" w:after="0"/>
            </w:pPr>
            <w:r>
              <w:rPr>
                <w:sz w:val="20"/>
              </w:rPr>
              <w:t>A mega menu that lists every page of the platform</w:t>
            </w:r>
          </w:p>
        </w:tc>
        <w:tc>
          <w:tcPr>
            <w:tcW w:type="dxa" w:w="1474"/>
          </w:tcPr>
          <w:p>
            <w:pPr>
              <w:spacing w:before="0" w:after="0"/>
            </w:pPr>
            <w:r>
              <w:rPr>
                <w:sz w:val="20"/>
              </w:rPr>
              <w:t>No</w:t>
            </w:r>
          </w:p>
        </w:tc>
        <w:tc>
          <w:tcPr>
            <w:tcW w:type="dxa" w:w="4179"/>
          </w:tcPr>
          <w:p>
            <w:pPr>
              <w:spacing w:before="0" w:after="0"/>
            </w:pPr>
            <w:r>
              <w:rPr>
                <w:sz w:val="20"/>
              </w:rPr>
              <w:t>Rejected: it recreates the 24 entries.</w:t>
            </w:r>
          </w:p>
        </w:tc>
      </w:tr>
      <w:tr>
        <w:trPr>
          <w:cantSplit/>
        </w:trPr>
        <w:tc>
          <w:tcPr>
            <w:tcW w:type="dxa" w:w="3985"/>
          </w:tcPr>
          <w:p>
            <w:pPr>
              <w:spacing w:before="0" w:after="0"/>
            </w:pPr>
            <w:r>
              <w:rPr>
                <w:sz w:val="20"/>
              </w:rPr>
              <w:t>A menu that hides itself on desktop screens</w:t>
            </w:r>
          </w:p>
        </w:tc>
        <w:tc>
          <w:tcPr>
            <w:tcW w:type="dxa" w:w="1474"/>
          </w:tcPr>
          <w:p>
            <w:pPr>
              <w:spacing w:before="0" w:after="0"/>
            </w:pPr>
            <w:r>
              <w:rPr>
                <w:sz w:val="20"/>
              </w:rPr>
              <w:t>No</w:t>
            </w:r>
          </w:p>
        </w:tc>
        <w:tc>
          <w:tcPr>
            <w:tcW w:type="dxa" w:w="4179"/>
          </w:tcPr>
          <w:p>
            <w:pPr>
              <w:spacing w:before="0" w:after="0"/>
            </w:pPr>
            <w:r>
              <w:rPr>
                <w:sz w:val="20"/>
              </w:rPr>
              <w:t>Rejected: it hides the answer to where can I go.</w:t>
            </w:r>
          </w:p>
        </w:tc>
      </w:tr>
      <w:tr>
        <w:trPr>
          <w:cantSplit/>
        </w:trPr>
        <w:tc>
          <w:tcPr>
            <w:tcW w:type="dxa" w:w="3985"/>
          </w:tcPr>
          <w:p>
            <w:pPr>
              <w:spacing w:before="0" w:after="0"/>
            </w:pPr>
            <w:r>
              <w:rPr>
                <w:sz w:val="20"/>
              </w:rPr>
              <w:t>A different menu layout for every course</w:t>
            </w:r>
          </w:p>
        </w:tc>
        <w:tc>
          <w:tcPr>
            <w:tcW w:type="dxa" w:w="1474"/>
          </w:tcPr>
          <w:p>
            <w:pPr>
              <w:spacing w:before="0" w:after="0"/>
            </w:pPr>
            <w:r>
              <w:rPr>
                <w:sz w:val="20"/>
              </w:rPr>
              <w:t>No</w:t>
            </w:r>
          </w:p>
        </w:tc>
        <w:tc>
          <w:tcPr>
            <w:tcW w:type="dxa" w:w="4179"/>
          </w:tcPr>
          <w:p>
            <w:pPr>
              <w:spacing w:before="0" w:after="0"/>
            </w:pPr>
            <w:r>
              <w:rPr>
                <w:sz w:val="20"/>
              </w:rPr>
              <w:t>Rejected: it breaks consistency and orientation between courses.</w:t>
            </w:r>
          </w:p>
        </w:tc>
      </w:tr>
    </w:tbl>
    <w:p>
      <w:pPr>
        <w:spacing w:before="0" w:after="80"/>
      </w:pPr>
    </w:p>
    <w:p>
      <w:pPr>
        <w:spacing w:before="0" w:after="100"/>
      </w:pPr>
      <w:r>
        <w:rPr>
          <w:i/>
        </w:rPr>
        <w:t>Trainer note.</w:t>
      </w:r>
      <w:r>
        <w:rPr/>
        <w:t xml:space="preserve"> At least three; any three of the five reference elements defend if together they answer where am I, where can I go, what comes next. Plan: item 2, a navigation concept.</w:t>
      </w:r>
    </w:p>
    <w:p>
      <w:pPr>
        <w:pStyle w:val="Heading3"/>
      </w:pPr>
      <w:r>
        <w:rPr/>
        <w:t>Reference: Where interactions belong</w:t>
      </w:r>
    </w:p>
    <w:p>
      <w:pPr>
        <w:spacing w:before="0" w:after="100"/>
      </w:pPr>
      <w:r>
        <w:rPr>
          <w:b/>
        </w:rPr>
        <w:t>Reference answer.</w:t>
      </w:r>
      <w:r>
        <w:rPr/>
        <w:t xml:space="preserve"> At the start of a lesson: items 1, 8 · Inside a lesson: items 2, 4 · At the end of a lesson: items 3, 6 · Not used: it would be a burden: items 5, 7</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28"/>
        <w:gridCol w:w="5410"/>
      </w:tblGrid>
      <w:tr>
        <w:trPr>
          <w:cantSplit/>
          <w:tblHeader/>
        </w:trPr>
        <w:tc>
          <w:tcPr>
            <w:tcW w:type="dxa" w:w="4228"/>
            <w:shd w:val="clear" w:color="auto" w:fill="E6ECF4"/>
          </w:tcPr>
          <w:p>
            <w:pPr>
              <w:spacing w:before="0" w:after="0"/>
            </w:pPr>
            <w:r>
              <w:rPr>
                <w:b/>
                <w:sz w:val="20"/>
              </w:rPr>
              <w:t>Item</w:t>
            </w:r>
          </w:p>
        </w:tc>
        <w:tc>
          <w:tcPr>
            <w:tcW w:type="dxa" w:w="5410"/>
            <w:shd w:val="clear" w:color="auto" w:fill="E6ECF4"/>
          </w:tcPr>
          <w:p>
            <w:pPr>
              <w:spacing w:before="0" w:after="0"/>
            </w:pPr>
            <w:r>
              <w:rPr>
                <w:b/>
                <w:sz w:val="20"/>
              </w:rPr>
              <w:t>Reference reading</w:t>
            </w:r>
          </w:p>
        </w:tc>
      </w:tr>
      <w:tr>
        <w:trPr>
          <w:cantSplit/>
        </w:trPr>
        <w:tc>
          <w:tcPr>
            <w:tcW w:type="dxa" w:w="4228"/>
          </w:tcPr>
          <w:p>
            <w:pPr>
              <w:spacing w:before="0" w:after="0"/>
            </w:pPr>
            <w:r>
              <w:rPr>
                <w:sz w:val="20"/>
              </w:rPr>
              <w:t>1 · A one-question warm-up that recalls the last lesson</w:t>
            </w:r>
          </w:p>
        </w:tc>
        <w:tc>
          <w:tcPr>
            <w:tcW w:type="dxa" w:w="5410"/>
          </w:tcPr>
          <w:p>
            <w:pPr>
              <w:spacing w:before="0" w:after="0"/>
            </w:pPr>
            <w:r>
              <w:rPr>
                <w:sz w:val="20"/>
              </w:rPr>
              <w:t>At the start of a lesson. Recall at the start activates what the learner already knows.</w:t>
            </w:r>
          </w:p>
        </w:tc>
      </w:tr>
      <w:tr>
        <w:trPr>
          <w:cantSplit/>
        </w:trPr>
        <w:tc>
          <w:tcPr>
            <w:tcW w:type="dxa" w:w="4228"/>
          </w:tcPr>
          <w:p>
            <w:pPr>
              <w:spacing w:before="0" w:after="0"/>
            </w:pPr>
            <w:r>
              <w:rPr>
                <w:sz w:val="20"/>
              </w:rPr>
              <w:t>2 · A short quiz question after each section</w:t>
            </w:r>
          </w:p>
        </w:tc>
        <w:tc>
          <w:tcPr>
            <w:tcW w:type="dxa" w:w="5410"/>
          </w:tcPr>
          <w:p>
            <w:pPr>
              <w:spacing w:before="0" w:after="0"/>
            </w:pPr>
            <w:r>
              <w:rPr>
                <w:sz w:val="20"/>
              </w:rPr>
              <w:t>Inside a lesson. Active use right where the idea was taught.</w:t>
            </w:r>
          </w:p>
        </w:tc>
      </w:tr>
      <w:tr>
        <w:trPr>
          <w:cantSplit/>
        </w:trPr>
        <w:tc>
          <w:tcPr>
            <w:tcW w:type="dxa" w:w="4228"/>
          </w:tcPr>
          <w:p>
            <w:pPr>
              <w:spacing w:before="0" w:after="0"/>
            </w:pPr>
            <w:r>
              <w:rPr>
                <w:sz w:val="20"/>
              </w:rPr>
              <w:t>3 · A task: apply the idea to the learner's own work</w:t>
            </w:r>
          </w:p>
        </w:tc>
        <w:tc>
          <w:tcPr>
            <w:tcW w:type="dxa" w:w="5410"/>
          </w:tcPr>
          <w:p>
            <w:pPr>
              <w:spacing w:before="0" w:after="0"/>
            </w:pPr>
            <w:r>
              <w:rPr>
                <w:sz w:val="20"/>
              </w:rPr>
              <w:t>At the end of a lesson. Transfer after the idea is understood.</w:t>
            </w:r>
          </w:p>
        </w:tc>
      </w:tr>
      <w:tr>
        <w:trPr>
          <w:cantSplit/>
        </w:trPr>
        <w:tc>
          <w:tcPr>
            <w:tcW w:type="dxa" w:w="4228"/>
          </w:tcPr>
          <w:p>
            <w:pPr>
              <w:spacing w:before="0" w:after="0"/>
            </w:pPr>
            <w:r>
              <w:rPr>
                <w:sz w:val="20"/>
              </w:rPr>
              <w:t>4 · A click-through scenario with two choices</w:t>
            </w:r>
          </w:p>
        </w:tc>
        <w:tc>
          <w:tcPr>
            <w:tcW w:type="dxa" w:w="5410"/>
          </w:tcPr>
          <w:p>
            <w:pPr>
              <w:spacing w:before="0" w:after="0"/>
            </w:pPr>
            <w:r>
              <w:rPr>
                <w:sz w:val="20"/>
              </w:rPr>
              <w:t>Inside a lesson. Practice of a decision in context.</w:t>
            </w:r>
          </w:p>
        </w:tc>
      </w:tr>
      <w:tr>
        <w:trPr>
          <w:cantSplit/>
        </w:trPr>
        <w:tc>
          <w:tcPr>
            <w:tcW w:type="dxa" w:w="4228"/>
          </w:tcPr>
          <w:p>
            <w:pPr>
              <w:spacing w:before="0" w:after="0"/>
            </w:pPr>
            <w:r>
              <w:rPr>
                <w:sz w:val="20"/>
              </w:rPr>
              <w:t>5 · A pop-up quiz that blocks the next page</w:t>
            </w:r>
          </w:p>
        </w:tc>
        <w:tc>
          <w:tcPr>
            <w:tcW w:type="dxa" w:w="5410"/>
          </w:tcPr>
          <w:p>
            <w:pPr>
              <w:spacing w:before="0" w:after="0"/>
            </w:pPr>
            <w:r>
              <w:rPr>
                <w:sz w:val="20"/>
              </w:rPr>
              <w:t>Not used: it would be a burden. A burden: it interrupts and blocks.</w:t>
            </w:r>
          </w:p>
        </w:tc>
      </w:tr>
      <w:tr>
        <w:trPr>
          <w:cantSplit/>
        </w:trPr>
        <w:tc>
          <w:tcPr>
            <w:tcW w:type="dxa" w:w="4228"/>
          </w:tcPr>
          <w:p>
            <w:pPr>
              <w:spacing w:before="0" w:after="0"/>
            </w:pPr>
            <w:r>
              <w:rPr>
                <w:sz w:val="20"/>
              </w:rPr>
              <w:t>6 · A reflection note: what will I do differently?</w:t>
            </w:r>
          </w:p>
        </w:tc>
        <w:tc>
          <w:tcPr>
            <w:tcW w:type="dxa" w:w="5410"/>
          </w:tcPr>
          <w:p>
            <w:pPr>
              <w:spacing w:before="0" w:after="0"/>
            </w:pPr>
            <w:r>
              <w:rPr>
                <w:sz w:val="20"/>
              </w:rPr>
              <w:t>At the end of a lesson. Closes the lesson with meaning.</w:t>
            </w:r>
          </w:p>
        </w:tc>
      </w:tr>
      <w:tr>
        <w:trPr>
          <w:cantSplit/>
        </w:trPr>
        <w:tc>
          <w:tcPr>
            <w:tcW w:type="dxa" w:w="4228"/>
          </w:tcPr>
          <w:p>
            <w:pPr>
              <w:spacing w:before="0" w:after="0"/>
            </w:pPr>
            <w:r>
              <w:rPr>
                <w:sz w:val="20"/>
              </w:rPr>
              <w:t>7 · A badge for opening a page</w:t>
            </w:r>
          </w:p>
        </w:tc>
        <w:tc>
          <w:tcPr>
            <w:tcW w:type="dxa" w:w="5410"/>
          </w:tcPr>
          <w:p>
            <w:pPr>
              <w:spacing w:before="0" w:after="0"/>
            </w:pPr>
            <w:r>
              <w:rPr>
                <w:sz w:val="20"/>
              </w:rPr>
              <w:t>Not used: it would be a burden. Rewards a click that teaches nothing: interaction as an end in itself.</w:t>
            </w:r>
          </w:p>
        </w:tc>
      </w:tr>
      <w:tr>
        <w:trPr>
          <w:cantSplit/>
        </w:trPr>
        <w:tc>
          <w:tcPr>
            <w:tcW w:type="dxa" w:w="4228"/>
          </w:tcPr>
          <w:p>
            <w:pPr>
              <w:spacing w:before="0" w:after="0"/>
            </w:pPr>
            <w:r>
              <w:rPr>
                <w:sz w:val="20"/>
              </w:rPr>
              <w:t>8 · A poll: how confident do you feel about this topic?</w:t>
            </w:r>
          </w:p>
        </w:tc>
        <w:tc>
          <w:tcPr>
            <w:tcW w:type="dxa" w:w="5410"/>
          </w:tcPr>
          <w:p>
            <w:pPr>
              <w:spacing w:before="0" w:after="0"/>
            </w:pPr>
            <w:r>
              <w:rPr>
                <w:sz w:val="20"/>
              </w:rPr>
              <w:t>At the start of a lesson. Open item: end also defends; at the start it activates and frames.</w:t>
            </w:r>
          </w:p>
        </w:tc>
      </w:tr>
    </w:tbl>
    <w:p>
      <w:pPr>
        <w:spacing w:before="0" w:after="80"/>
      </w:pPr>
    </w:p>
    <w:p>
      <w:pPr>
        <w:spacing w:before="0" w:after="100"/>
      </w:pPr>
      <w:r>
        <w:rPr>
          <w:i/>
        </w:rPr>
        <w:t>Trainer note.</w:t>
      </w:r>
      <w:r>
        <w:rPr/>
        <w:t xml:space="preserve"> There is no single right map. Items 1 to 4 and 6 are well-defended; items 5 and 7 are the burdens (a blocking pop-up, a reward for a click). Item 8 defends at the start or at the end. Each bin must be used at least once. Plan: item 3, an interaction strategy (where and how).</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Which section does a new learner meet first, and what does it show?</w:t>
            </w:r>
          </w:p>
          <w:p>
            <w:pPr>
              <w:spacing w:before="0" w:after="100"/>
            </w:pPr>
            <w:r>
              <w:rPr>
                <w:b/>
              </w:rPr>
              <w:t>Model answer (an example).</w:t>
            </w:r>
            <w:r>
              <w:rPr/>
              <w:t xml:space="preserve"> A new learner meets Find first: it shows a short catalogue with filters and one recommended starting course. A returning learner meets Learn, which shows “Continue: lesson 3”.</w:t>
            </w:r>
          </w:p>
          <w:p>
            <w:pPr>
              <w:spacing w:before="0" w:after="100"/>
            </w:pPr>
            <w:r>
              <w:rPr>
                <w:b/>
              </w:rPr>
              <w:t>Why.</w:t>
            </w:r>
            <w:r>
              <w:rPr/>
              <w:t xml:space="preserve"> The first section should show one main thing and answer what to do next (Materi A1, B1).</w:t>
            </w:r>
          </w:p>
          <w:p>
            <w:pPr>
              <w:spacing w:before="0" w:after="100"/>
            </w:pPr>
            <w:r>
              <w:rPr>
                <w:b/>
              </w:rPr>
              <w:t>Look for.</w:t>
            </w:r>
          </w:p>
          <w:p>
            <w:pPr>
              <w:pStyle w:val="ListBullet"/>
              <w:spacing w:before="0" w:after="40"/>
            </w:pPr>
            <w:r>
              <w:rPr/>
              <w:t>Names a section.</w:t>
            </w:r>
          </w:p>
          <w:p>
            <w:pPr>
              <w:pStyle w:val="ListBullet"/>
              <w:spacing w:before="0" w:after="100"/>
            </w:pPr>
            <w:r>
              <w:rPr/>
              <w:t>Names one main thing it shows.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In one or two sentences: how does a learner always know where they are and what comes next?</w:t>
            </w:r>
          </w:p>
          <w:p>
            <w:pPr>
              <w:spacing w:before="0" w:after="100"/>
            </w:pPr>
            <w:r>
              <w:rPr>
                <w:b/>
              </w:rPr>
              <w:t>Model answer (an example).</w:t>
            </w:r>
            <w:r>
              <w:rPr/>
              <w:t xml:space="preserve"> The path above each page and the lesson number say where they are; the progress bar shows how much is left, and “Continue where you stopped” on the home screen says what comes next.</w:t>
            </w:r>
          </w:p>
          <w:p>
            <w:pPr>
              <w:spacing w:before="0" w:after="100"/>
            </w:pPr>
            <w:r>
              <w:rPr>
                <w:b/>
              </w:rPr>
              <w:t>Why.</w:t>
            </w:r>
            <w:r>
              <w:rPr/>
              <w:t xml:space="preserve"> Both orientation questions need an answer: where am I, and what comes next (Materi A2, B1).</w:t>
            </w:r>
          </w:p>
          <w:p>
            <w:pPr>
              <w:spacing w:before="0" w:after="100"/>
            </w:pPr>
            <w:r>
              <w:rPr>
                <w:b/>
              </w:rPr>
              <w:t>Look for.</w:t>
            </w:r>
          </w:p>
          <w:p>
            <w:pPr>
              <w:pStyle w:val="ListBullet"/>
              <w:spacing w:before="0" w:after="40"/>
            </w:pPr>
            <w:r>
              <w:rPr/>
              <w:t>Answers both questions.</w:t>
            </w:r>
          </w:p>
          <w:p>
            <w:pPr>
              <w:pStyle w:val="ListBullet"/>
              <w:spacing w:before="0" w:after="100"/>
            </w:pPr>
            <w:r>
              <w:rPr/>
              <w:t>Uses at least two of the chosen elements.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The interaction strategy, how: which interaction goes first, and what does it add beyond clicking?</w:t>
            </w:r>
          </w:p>
          <w:p>
            <w:pPr>
              <w:spacing w:before="0" w:after="100"/>
            </w:pPr>
            <w:r>
              <w:rPr>
                <w:b/>
              </w:rPr>
              <w:t>Model answer (an example).</w:t>
            </w:r>
            <w:r>
              <w:rPr/>
              <w:t xml:space="preserve"> The short question after each section goes first: the learner has to recall and apply the idea, not only click, and gets an explained answer and a next step, so the interaction teaches and closes the loop.</w:t>
            </w:r>
          </w:p>
          <w:p>
            <w:pPr>
              <w:spacing w:before="0" w:after="100"/>
            </w:pPr>
            <w:r>
              <w:rPr>
                <w:b/>
              </w:rPr>
              <w:t>Why.</w:t>
            </w:r>
            <w:r>
              <w:rPr/>
              <w:t xml:space="preserve"> Interaction brings value when it makes the learner think and answers back (Materi A3).</w:t>
            </w:r>
          </w:p>
          <w:p>
            <w:pPr>
              <w:spacing w:before="0" w:after="100"/>
            </w:pPr>
            <w:r>
              <w:rPr>
                <w:b/>
              </w:rPr>
              <w:t>Look for.</w:t>
            </w:r>
          </w:p>
          <w:p>
            <w:pPr>
              <w:pStyle w:val="ListBullet"/>
              <w:spacing w:before="0" w:after="40"/>
            </w:pPr>
            <w:r>
              <w:rPr/>
              <w:t>Names one interaction.</w:t>
            </w:r>
          </w:p>
          <w:p>
            <w:pPr>
              <w:pStyle w:val="ListBullet"/>
              <w:spacing w:before="0" w:after="40"/>
            </w:pPr>
            <w:r>
              <w:rPr/>
              <w:t>Says what the learner thinks or does.</w:t>
            </w:r>
          </w:p>
          <w:p>
            <w:pPr>
              <w:pStyle w:val="ListBullet"/>
              <w:spacing w:before="0" w:after="100"/>
            </w:pPr>
            <w:r>
              <w:rPr/>
              <w:t>Says what feedback they get.</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D1 Rebuild the information architecture and navigation · D2 Five targeted interaction patterns · D3 A progress and feedback system. Total €125,000 of €190,000; the longest takes 20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21"/>
        <w:gridCol w:w="1348"/>
        <w:gridCol w:w="4469"/>
      </w:tblGrid>
      <w:tr>
        <w:trPr>
          <w:cantSplit/>
          <w:tblHeader/>
        </w:trPr>
        <w:tc>
          <w:tcPr>
            <w:tcW w:type="dxa" w:w="3821"/>
            <w:shd w:val="clear" w:color="auto" w:fill="E6ECF4"/>
          </w:tcPr>
          <w:p>
            <w:pPr>
              <w:spacing w:before="0" w:after="0"/>
            </w:pPr>
            <w:r>
              <w:rPr>
                <w:b/>
                <w:sz w:val="20"/>
              </w:rPr>
              <w:t>Option</w:t>
            </w:r>
          </w:p>
        </w:tc>
        <w:tc>
          <w:tcPr>
            <w:tcW w:type="dxa" w:w="1348"/>
            <w:shd w:val="clear" w:color="auto" w:fill="E6ECF4"/>
          </w:tcPr>
          <w:p>
            <w:pPr>
              <w:spacing w:before="0" w:after="0"/>
            </w:pPr>
            <w:r>
              <w:rPr>
                <w:b/>
                <w:sz w:val="20"/>
              </w:rPr>
              <w:t>In the reference answer?</w:t>
            </w:r>
          </w:p>
        </w:tc>
        <w:tc>
          <w:tcPr>
            <w:tcW w:type="dxa" w:w="4469"/>
            <w:shd w:val="clear" w:color="auto" w:fill="E6ECF4"/>
          </w:tcPr>
          <w:p>
            <w:pPr>
              <w:spacing w:before="0" w:after="0"/>
            </w:pPr>
            <w:r>
              <w:rPr>
                <w:b/>
                <w:sz w:val="20"/>
              </w:rPr>
              <w:t>Why</w:t>
            </w:r>
          </w:p>
        </w:tc>
      </w:tr>
      <w:tr>
        <w:trPr>
          <w:cantSplit/>
        </w:trPr>
        <w:tc>
          <w:tcPr>
            <w:tcW w:type="dxa" w:w="3821"/>
          </w:tcPr>
          <w:p>
            <w:pPr>
              <w:spacing w:before="0" w:after="0"/>
            </w:pPr>
            <w:r>
              <w:rPr>
                <w:sz w:val="20"/>
              </w:rPr>
              <w:t>D1 · Rebuild the information architecture and navigation (€60,000, 20 weeks)</w:t>
            </w:r>
          </w:p>
        </w:tc>
        <w:tc>
          <w:tcPr>
            <w:tcW w:type="dxa" w:w="1348"/>
          </w:tcPr>
          <w:p>
            <w:pPr>
              <w:spacing w:before="0" w:after="0"/>
            </w:pPr>
            <w:r>
              <w:rPr>
                <w:sz w:val="20"/>
              </w:rPr>
              <w:t>Yes</w:t>
            </w:r>
          </w:p>
        </w:tc>
        <w:tc>
          <w:tcPr>
            <w:tcW w:type="dxa" w:w="4469"/>
          </w:tcPr>
          <w:p>
            <w:pPr>
              <w:spacing w:before="0" w:after="0"/>
            </w:pPr>
            <w:r>
              <w:rPr>
                <w:sz w:val="20"/>
              </w:rPr>
              <w:t>Reference pick: orientation first, the cause of the lost orientation. Position 1.</w:t>
            </w:r>
          </w:p>
        </w:tc>
      </w:tr>
      <w:tr>
        <w:trPr>
          <w:cantSplit/>
        </w:trPr>
        <w:tc>
          <w:tcPr>
            <w:tcW w:type="dxa" w:w="3821"/>
          </w:tcPr>
          <w:p>
            <w:pPr>
              <w:spacing w:before="0" w:after="0"/>
            </w:pPr>
            <w:r>
              <w:rPr>
                <w:sz w:val="20"/>
              </w:rPr>
              <w:t>D2 · Five targeted interaction patterns (€35,000, 14 weeks)</w:t>
            </w:r>
          </w:p>
        </w:tc>
        <w:tc>
          <w:tcPr>
            <w:tcW w:type="dxa" w:w="1348"/>
          </w:tcPr>
          <w:p>
            <w:pPr>
              <w:spacing w:before="0" w:after="0"/>
            </w:pPr>
            <w:r>
              <w:rPr>
                <w:sz w:val="20"/>
              </w:rPr>
              <w:t>Yes</w:t>
            </w:r>
          </w:p>
        </w:tc>
        <w:tc>
          <w:tcPr>
            <w:tcW w:type="dxa" w:w="4469"/>
          </w:tcPr>
          <w:p>
            <w:pPr>
              <w:spacing w:before="0" w:after="0"/>
            </w:pPr>
            <w:r>
              <w:rPr>
                <w:sz w:val="20"/>
              </w:rPr>
              <w:t>Reference pick: activation, tied to goals, after the structure. Position 2.</w:t>
            </w:r>
          </w:p>
        </w:tc>
      </w:tr>
      <w:tr>
        <w:trPr>
          <w:cantSplit/>
        </w:trPr>
        <w:tc>
          <w:tcPr>
            <w:tcW w:type="dxa" w:w="3821"/>
          </w:tcPr>
          <w:p>
            <w:pPr>
              <w:spacing w:before="0" w:after="0"/>
            </w:pPr>
            <w:r>
              <w:rPr>
                <w:sz w:val="20"/>
              </w:rPr>
              <w:t>D3 · A progress and feedback system (€30,000, 12 weeks)</w:t>
            </w:r>
          </w:p>
        </w:tc>
        <w:tc>
          <w:tcPr>
            <w:tcW w:type="dxa" w:w="1348"/>
          </w:tcPr>
          <w:p>
            <w:pPr>
              <w:spacing w:before="0" w:after="0"/>
            </w:pPr>
            <w:r>
              <w:rPr>
                <w:sz w:val="20"/>
              </w:rPr>
              <w:t>Yes</w:t>
            </w:r>
          </w:p>
        </w:tc>
        <w:tc>
          <w:tcPr>
            <w:tcW w:type="dxa" w:w="4469"/>
          </w:tcPr>
          <w:p>
            <w:pPr>
              <w:spacing w:before="0" w:after="0"/>
            </w:pPr>
            <w:r>
              <w:rPr>
                <w:sz w:val="20"/>
              </w:rPr>
              <w:t>Reference pick: feedback turns interaction into engagement. Position 3.</w:t>
            </w:r>
          </w:p>
        </w:tc>
      </w:tr>
      <w:tr>
        <w:trPr>
          <w:cantSplit/>
        </w:trPr>
        <w:tc>
          <w:tcPr>
            <w:tcW w:type="dxa" w:w="3821"/>
          </w:tcPr>
          <w:p>
            <w:pPr>
              <w:spacing w:before="0" w:after="0"/>
            </w:pPr>
            <w:r>
              <w:rPr>
                <w:sz w:val="20"/>
              </w:rPr>
              <w:t>D4 · Tests of the structure and the interactions with learners (€20,000, 10 weeks)</w:t>
            </w:r>
          </w:p>
        </w:tc>
        <w:tc>
          <w:tcPr>
            <w:tcW w:type="dxa" w:w="1348"/>
          </w:tcPr>
          <w:p>
            <w:pPr>
              <w:spacing w:before="0" w:after="0"/>
            </w:pPr>
            <w:r>
              <w:rPr>
                <w:sz w:val="20"/>
              </w:rPr>
              <w:t>No</w:t>
            </w:r>
          </w:p>
        </w:tc>
        <w:tc>
          <w:tcPr>
            <w:tcW w:type="dxa" w:w="4469"/>
          </w:tcPr>
          <w:p>
            <w:pPr>
              <w:spacing w:before="0" w:after="0"/>
            </w:pPr>
            <w:r>
              <w:rPr>
                <w:sz w:val="20"/>
              </w:rPr>
              <w:t>Defends in place of D3: the decision is made without behaviour data, and D4 is how it is checked later.</w:t>
            </w:r>
          </w:p>
        </w:tc>
      </w:tr>
      <w:tr>
        <w:trPr>
          <w:cantSplit/>
        </w:trPr>
        <w:tc>
          <w:tcPr>
            <w:tcW w:type="dxa" w:w="3821"/>
          </w:tcPr>
          <w:p>
            <w:pPr>
              <w:spacing w:before="0" w:after="0"/>
            </w:pPr>
            <w:r>
              <w:rPr>
                <w:sz w:val="20"/>
              </w:rPr>
              <w:t>D5 · A guided learning path through every course (€40,000, 16 weeks)</w:t>
            </w:r>
          </w:p>
        </w:tc>
        <w:tc>
          <w:tcPr>
            <w:tcW w:type="dxa" w:w="1348"/>
          </w:tcPr>
          <w:p>
            <w:pPr>
              <w:spacing w:before="0" w:after="0"/>
            </w:pPr>
            <w:r>
              <w:rPr>
                <w:sz w:val="20"/>
              </w:rPr>
              <w:t>No</w:t>
            </w:r>
          </w:p>
        </w:tc>
        <w:tc>
          <w:tcPr>
            <w:tcW w:type="dxa" w:w="4469"/>
          </w:tcPr>
          <w:p>
            <w:pPr>
              <w:spacing w:before="0" w:after="0"/>
            </w:pPr>
            <w:r>
              <w:rPr>
                <w:sz w:val="20"/>
              </w:rPr>
              <w:t>Defends as a second wave: it builds on a clear structure and keeps freedom with the skip option.</w:t>
            </w:r>
          </w:p>
        </w:tc>
      </w:tr>
      <w:tr>
        <w:trPr>
          <w:cantSplit/>
        </w:trPr>
        <w:tc>
          <w:tcPr>
            <w:tcW w:type="dxa" w:w="3821"/>
          </w:tcPr>
          <w:p>
            <w:pPr>
              <w:spacing w:before="0" w:after="0"/>
            </w:pPr>
            <w:r>
              <w:rPr>
                <w:sz w:val="20"/>
              </w:rPr>
              <w:t>D6 · Points and badges for every click (€45,000, 14 weeks)</w:t>
            </w:r>
          </w:p>
        </w:tc>
        <w:tc>
          <w:tcPr>
            <w:tcW w:type="dxa" w:w="1348"/>
          </w:tcPr>
          <w:p>
            <w:pPr>
              <w:spacing w:before="0" w:after="0"/>
            </w:pPr>
            <w:r>
              <w:rPr>
                <w:sz w:val="20"/>
              </w:rPr>
              <w:t>No</w:t>
            </w:r>
          </w:p>
        </w:tc>
        <w:tc>
          <w:tcPr>
            <w:tcW w:type="dxa" w:w="4469"/>
          </w:tcPr>
          <w:p>
            <w:pPr>
              <w:spacing w:before="0" w:after="0"/>
            </w:pPr>
            <w:r>
              <w:rPr>
                <w:sz w:val="20"/>
              </w:rPr>
              <w:t>Rejected: interaction as an end in itself; it rewards clicks that teach nothing.</w:t>
            </w:r>
          </w:p>
        </w:tc>
      </w:tr>
      <w:tr>
        <w:trPr>
          <w:cantSplit/>
        </w:trPr>
        <w:tc>
          <w:tcPr>
            <w:tcW w:type="dxa" w:w="3821"/>
          </w:tcPr>
          <w:p>
            <w:pPr>
              <w:spacing w:before="0" w:after="0"/>
            </w:pPr>
            <w:r>
              <w:rPr>
                <w:sz w:val="20"/>
              </w:rPr>
              <w:t>D7 · An AI assistant that tells learners where to go (€70,000, 24 weeks)</w:t>
            </w:r>
          </w:p>
        </w:tc>
        <w:tc>
          <w:tcPr>
            <w:tcW w:type="dxa" w:w="1348"/>
          </w:tcPr>
          <w:p>
            <w:pPr>
              <w:spacing w:before="0" w:after="0"/>
            </w:pPr>
            <w:r>
              <w:rPr>
                <w:sz w:val="20"/>
              </w:rPr>
              <w:t>No</w:t>
            </w:r>
          </w:p>
        </w:tc>
        <w:tc>
          <w:tcPr>
            <w:tcW w:type="dxa" w:w="4469"/>
          </w:tcPr>
          <w:p>
            <w:pPr>
              <w:spacing w:before="0" w:after="0"/>
            </w:pPr>
            <w:r>
              <w:rPr>
                <w:sz w:val="20"/>
              </w:rPr>
              <w:t>Rejected: technology on top of a structure that is not clear; the most expensive and the longest.</w:t>
            </w:r>
          </w:p>
        </w:tc>
      </w:tr>
    </w:tbl>
    <w:p>
      <w:pPr>
        <w:spacing w:before="0" w:after="80"/>
      </w:pPr>
    </w:p>
    <w:p>
      <w:pPr>
        <w:spacing w:before="0" w:after="100"/>
      </w:pPr>
      <w:r>
        <w:rPr>
          <w:i/>
        </w:rPr>
        <w:t>Trainer note.</w:t>
      </w:r>
      <w:r>
        <w:rPr/>
        <w:t xml:space="preserve"> Reference order: D1, D2, D3 (€125,000 of €190,000, longest 20 weeks). D1 first because orientation comes before activation and engagement. D1, D2, D4 also defends: the decision is made without behaviour data, so tests come early.</w:t>
      </w:r>
    </w:p>
    <w:p>
      <w:pPr>
        <w:pStyle w:val="Heading3"/>
      </w:pPr>
      <w:r>
        <w:rPr/>
        <w:t>Reference: The biggest risk: over-structuring against over-interaction</w:t>
      </w:r>
    </w:p>
    <w:p>
      <w:pPr>
        <w:spacing w:before="0" w:after="100"/>
      </w:pPr>
      <w:r>
        <w:rPr>
          <w:b/>
        </w:rPr>
        <w:t>Reference answer.</w:t>
      </w:r>
      <w:r>
        <w:rPr/>
        <w:t xml:space="preserve"> We over-interacted: every screen asked for a click, and learners felt pushed.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40"/>
        <w:gridCol w:w="1329"/>
        <w:gridCol w:w="4269"/>
      </w:tblGrid>
      <w:tr>
        <w:trPr>
          <w:cantSplit/>
          <w:tblHeader/>
        </w:trPr>
        <w:tc>
          <w:tcPr>
            <w:tcW w:type="dxa" w:w="4040"/>
            <w:shd w:val="clear" w:color="auto" w:fill="E6ECF4"/>
          </w:tcPr>
          <w:p>
            <w:pPr>
              <w:spacing w:before="0" w:after="0"/>
            </w:pPr>
            <w:r>
              <w:rPr>
                <w:b/>
                <w:sz w:val="20"/>
              </w:rPr>
              <w:t>Option</w:t>
            </w:r>
          </w:p>
        </w:tc>
        <w:tc>
          <w:tcPr>
            <w:tcW w:type="dxa" w:w="1329"/>
            <w:shd w:val="clear" w:color="auto" w:fill="E6ECF4"/>
          </w:tcPr>
          <w:p>
            <w:pPr>
              <w:spacing w:before="0" w:after="0"/>
            </w:pPr>
            <w:r>
              <w:rPr>
                <w:b/>
                <w:sz w:val="20"/>
              </w:rPr>
              <w:t>In the reference answer?</w:t>
            </w:r>
          </w:p>
        </w:tc>
        <w:tc>
          <w:tcPr>
            <w:tcW w:type="dxa" w:w="4269"/>
            <w:shd w:val="clear" w:color="auto" w:fill="E6ECF4"/>
          </w:tcPr>
          <w:p>
            <w:pPr>
              <w:spacing w:before="0" w:after="0"/>
            </w:pPr>
            <w:r>
              <w:rPr>
                <w:b/>
                <w:sz w:val="20"/>
              </w:rPr>
              <w:t>Why</w:t>
            </w:r>
          </w:p>
        </w:tc>
      </w:tr>
      <w:tr>
        <w:trPr>
          <w:cantSplit/>
        </w:trPr>
        <w:tc>
          <w:tcPr>
            <w:tcW w:type="dxa" w:w="4040"/>
          </w:tcPr>
          <w:p>
            <w:pPr>
              <w:spacing w:before="0" w:after="0"/>
            </w:pPr>
            <w:r>
              <w:rPr>
                <w:sz w:val="20"/>
              </w:rPr>
              <w:t>We over-structured: learners lost the freedom to jump straight to what they already know.</w:t>
            </w:r>
          </w:p>
        </w:tc>
        <w:tc>
          <w:tcPr>
            <w:tcW w:type="dxa" w:w="1329"/>
          </w:tcPr>
          <w:p>
            <w:pPr>
              <w:spacing w:before="0" w:after="0"/>
            </w:pPr>
            <w:r>
              <w:rPr>
                <w:sz w:val="20"/>
              </w:rPr>
              <w:t>No</w:t>
            </w:r>
          </w:p>
        </w:tc>
        <w:tc>
          <w:tcPr>
            <w:tcW w:type="dxa" w:w="4269"/>
          </w:tcPr>
          <w:p>
            <w:pPr>
              <w:spacing w:before="0" w:after="0"/>
            </w:pPr>
            <w:r>
              <w:rPr>
                <w:sz w:val="20"/>
              </w:rPr>
              <w:t>The over-structuring pole. Action: keep a search and a direct link for experienced learners; notice it in how often they skip the path.</w:t>
            </w:r>
          </w:p>
        </w:tc>
      </w:tr>
      <w:tr>
        <w:trPr>
          <w:cantSplit/>
        </w:trPr>
        <w:tc>
          <w:tcPr>
            <w:tcW w:type="dxa" w:w="4040"/>
          </w:tcPr>
          <w:p>
            <w:pPr>
              <w:spacing w:before="0" w:after="0"/>
            </w:pPr>
            <w:r>
              <w:rPr>
                <w:sz w:val="20"/>
              </w:rPr>
              <w:t>We over-interacted: every screen asked for a click, and learners felt pushed.</w:t>
            </w:r>
          </w:p>
        </w:tc>
        <w:tc>
          <w:tcPr>
            <w:tcW w:type="dxa" w:w="1329"/>
          </w:tcPr>
          <w:p>
            <w:pPr>
              <w:spacing w:before="0" w:after="0"/>
            </w:pPr>
            <w:r>
              <w:rPr>
                <w:sz w:val="20"/>
              </w:rPr>
              <w:t>Yes</w:t>
            </w:r>
          </w:p>
        </w:tc>
        <w:tc>
          <w:tcPr>
            <w:tcW w:type="dxa" w:w="4269"/>
          </w:tcPr>
          <w:p>
            <w:pPr>
              <w:spacing w:before="0" w:after="0"/>
            </w:pPr>
            <w:r>
              <w:rPr>
                <w:sz w:val="20"/>
              </w:rPr>
              <w:t>The over-interaction pole. Action: cap interactions per lesson and make most skippable; notice it in skip and drop-out rates per lesson.</w:t>
            </w:r>
          </w:p>
        </w:tc>
      </w:tr>
      <w:tr>
        <w:trPr>
          <w:cantSplit/>
        </w:trPr>
        <w:tc>
          <w:tcPr>
            <w:tcW w:type="dxa" w:w="4040"/>
          </w:tcPr>
          <w:p>
            <w:pPr>
              <w:spacing w:before="0" w:after="0"/>
            </w:pPr>
            <w:r>
              <w:rPr>
                <w:sz w:val="20"/>
              </w:rPr>
              <w:t>Structure and interaction were built separately and do not fit.</w:t>
            </w:r>
          </w:p>
        </w:tc>
        <w:tc>
          <w:tcPr>
            <w:tcW w:type="dxa" w:w="1329"/>
          </w:tcPr>
          <w:p>
            <w:pPr>
              <w:spacing w:before="0" w:after="0"/>
            </w:pPr>
            <w:r>
              <w:rPr>
                <w:sz w:val="20"/>
              </w:rPr>
              <w:t>No</w:t>
            </w:r>
          </w:p>
        </w:tc>
        <w:tc>
          <w:tcPr>
            <w:tcW w:type="dxa" w:w="4269"/>
          </w:tcPr>
          <w:p>
            <w:pPr>
              <w:spacing w:before="0" w:after="0"/>
            </w:pPr>
            <w:r>
              <w:rPr>
                <w:sz w:val="20"/>
              </w:rPr>
              <w:t>Action: one owner for both and a joint review.</w:t>
            </w:r>
          </w:p>
        </w:tc>
      </w:tr>
      <w:tr>
        <w:trPr>
          <w:cantSplit/>
        </w:trPr>
        <w:tc>
          <w:tcPr>
            <w:tcW w:type="dxa" w:w="4040"/>
          </w:tcPr>
          <w:p>
            <w:pPr>
              <w:spacing w:before="0" w:after="0"/>
            </w:pPr>
            <w:r>
              <w:rPr>
                <w:sz w:val="20"/>
              </w:rPr>
              <w:t>The new section names did not make sense to beginners.</w:t>
            </w:r>
          </w:p>
        </w:tc>
        <w:tc>
          <w:tcPr>
            <w:tcW w:type="dxa" w:w="1329"/>
          </w:tcPr>
          <w:p>
            <w:pPr>
              <w:spacing w:before="0" w:after="0"/>
            </w:pPr>
            <w:r>
              <w:rPr>
                <w:sz w:val="20"/>
              </w:rPr>
              <w:t>No</w:t>
            </w:r>
          </w:p>
        </w:tc>
        <w:tc>
          <w:tcPr>
            <w:tcW w:type="dxa" w:w="4269"/>
          </w:tcPr>
          <w:p>
            <w:pPr>
              <w:spacing w:before="0" w:after="0"/>
            </w:pPr>
            <w:r>
              <w:rPr>
                <w:sz w:val="20"/>
              </w:rPr>
              <w:t>Action: test the names with a tree test.</w:t>
            </w:r>
          </w:p>
        </w:tc>
      </w:tr>
      <w:tr>
        <w:trPr>
          <w:cantSplit/>
        </w:trPr>
        <w:tc>
          <w:tcPr>
            <w:tcW w:type="dxa" w:w="4040"/>
          </w:tcPr>
          <w:p>
            <w:pPr>
              <w:spacing w:before="0" w:after="0"/>
            </w:pPr>
            <w:r>
              <w:rPr>
                <w:sz w:val="20"/>
              </w:rPr>
              <w:t>Learners clicked more and learned no more: engagement without learning.</w:t>
            </w:r>
          </w:p>
        </w:tc>
        <w:tc>
          <w:tcPr>
            <w:tcW w:type="dxa" w:w="1329"/>
          </w:tcPr>
          <w:p>
            <w:pPr>
              <w:spacing w:before="0" w:after="0"/>
            </w:pPr>
            <w:r>
              <w:rPr>
                <w:sz w:val="20"/>
              </w:rPr>
              <w:t>No</w:t>
            </w:r>
          </w:p>
        </w:tc>
        <w:tc>
          <w:tcPr>
            <w:tcW w:type="dxa" w:w="4269"/>
          </w:tcPr>
          <w:p>
            <w:pPr>
              <w:spacing w:before="0" w:after="0"/>
            </w:pPr>
            <w:r>
              <w:rPr>
                <w:sz w:val="20"/>
              </w:rPr>
              <w:t>Action: measure results, not clicks.</w:t>
            </w:r>
          </w:p>
        </w:tc>
      </w:tr>
    </w:tbl>
    <w:p>
      <w:pPr>
        <w:spacing w:before="0" w:after="80"/>
      </w:pPr>
    </w:p>
    <w:p>
      <w:pPr>
        <w:spacing w:before="0" w:after="100"/>
      </w:pPr>
      <w:r>
        <w:rPr>
          <w:i/>
        </w:rPr>
        <w:t>Trainer note.</w:t>
      </w:r>
      <w:r>
        <w:rPr/>
        <w:t xml:space="preserve"> Any of the five defends with a reason and an action. The action should cost less than the risk; ask when the learner would notice it. These five are the typical answers of a premortem (Klein 2007).</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D1 goes first: orientation comes before activation. Once learners can find their lesson and know where they are, the targeted interactions of D2 have something to work on, and the feedback of D3 turns them into engagement. In that order each measure makes the next one effective.</w:t>
            </w:r>
          </w:p>
          <w:p>
            <w:pPr>
              <w:spacing w:before="0" w:after="100"/>
            </w:pPr>
            <w:r>
              <w:rPr>
                <w:b/>
              </w:rPr>
              <w:t>Why.</w:t>
            </w:r>
            <w:r>
              <w:rPr/>
              <w:t xml:space="preserve"> The plan's rationale: orientation → activation → engagement. A different first measure defends if the reason names what it does for orientation and behaviour (Materi B1).</w:t>
            </w:r>
          </w:p>
          <w:p>
            <w:pPr>
              <w:spacing w:before="0" w:after="100"/>
            </w:pPr>
            <w:r>
              <w:rPr>
                <w:b/>
              </w:rPr>
              <w:t>Look for.</w:t>
            </w:r>
          </w:p>
          <w:p>
            <w:pPr>
              <w:pStyle w:val="ListBullet"/>
              <w:spacing w:before="0" w:after="40"/>
            </w:pPr>
            <w:r>
              <w:rPr/>
              <w:t>Says how it leads to orientation.</w:t>
            </w:r>
          </w:p>
          <w:p>
            <w:pPr>
              <w:pStyle w:val="ListBullet"/>
              <w:spacing w:before="0" w:after="100"/>
            </w:pPr>
            <w:r>
              <w:rPr/>
              <w:t>Says how it leads on to activation.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I cap the interactions at one question per lesson section and make all but the first skippable, and I read the skip and drop-out rates per lesson in the first month.</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behaviour data)</w:t>
            </w:r>
          </w:p>
          <w:p>
            <w:pPr>
              <w:spacing w:before="0" w:after="100"/>
            </w:pPr>
            <w:r>
              <w:rPr>
                <w:b/>
              </w:rPr>
              <w:t>Model answer (an example).</w:t>
            </w:r>
            <w:r>
              <w:rPr/>
              <w:t xml:space="preserve"> I decide … I decide to rebuild the structure into four sections and add one targeted question per lesson section (D1 and D2) before any other interaction. I do not know … I do not know whether learners will find a question after every section helpful or intrusive. I reverse if … (a figure) … by … (a time) I reverse if, by the end of week 8, more than 40% of learners skip the question in a lesson, and I make it optional there.</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r>
              <w:rPr/>
              <w:t xml:space="preserve"> I give up the points and badges for every click (D6) and the AI assistant (D7) this year. The community team will miss the engagement figures that badges would have produced.</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28"/>
        <w:gridCol w:w="2610"/>
      </w:tblGrid>
      <w:tr>
        <w:trPr>
          <w:cantSplit/>
          <w:tblHeader/>
        </w:trPr>
        <w:tc>
          <w:tcPr>
            <w:tcW w:type="dxa" w:w="7028"/>
            <w:shd w:val="clear" w:color="auto" w:fill="E6ECF4"/>
          </w:tcPr>
          <w:p>
            <w:pPr>
              <w:spacing w:before="0" w:after="0"/>
            </w:pPr>
            <w:r>
              <w:rPr>
                <w:b/>
                <w:sz w:val="20"/>
              </w:rPr>
              <w:t>Section</w:t>
            </w:r>
          </w:p>
        </w:tc>
        <w:tc>
          <w:tcPr>
            <w:tcW w:type="dxa" w:w="2610"/>
            <w:shd w:val="clear" w:color="auto" w:fill="E6ECF4"/>
          </w:tcPr>
          <w:p>
            <w:pPr>
              <w:spacing w:before="0" w:after="0"/>
            </w:pPr>
            <w:r>
              <w:rPr>
                <w:b/>
                <w:sz w:val="20"/>
              </w:rPr>
              <w:t>Shown to participants?</w:t>
            </w:r>
          </w:p>
        </w:tc>
      </w:tr>
      <w:tr>
        <w:trPr>
          <w:cantSplit/>
        </w:trPr>
        <w:tc>
          <w:tcPr>
            <w:tcW w:type="dxa" w:w="7028"/>
          </w:tcPr>
          <w:p>
            <w:pPr>
              <w:spacing w:before="0" w:after="0"/>
            </w:pPr>
            <w:r>
              <w:rPr>
                <w:sz w:val="20"/>
              </w:rPr>
              <w:t>How to use this document</w:t>
            </w:r>
          </w:p>
        </w:tc>
        <w:tc>
          <w:tcPr>
            <w:tcW w:type="dxa" w:w="2610"/>
          </w:tcPr>
          <w:p>
            <w:pPr>
              <w:spacing w:before="0" w:after="0"/>
            </w:pPr>
            <w:r>
              <w:rPr>
                <w:sz w:val="20"/>
              </w:rPr>
              <w:t>No</w:t>
            </w:r>
          </w:p>
        </w:tc>
      </w:tr>
      <w:tr>
        <w:trPr>
          <w:cantSplit/>
        </w:trPr>
        <w:tc>
          <w:tcPr>
            <w:tcW w:type="dxa" w:w="7028"/>
          </w:tcPr>
          <w:p>
            <w:pPr>
              <w:spacing w:before="0" w:after="0"/>
            </w:pPr>
            <w:r>
              <w:rPr>
                <w:sz w:val="20"/>
              </w:rPr>
              <w:t>Assessment criteria (Bewertungskriterien)</w:t>
            </w:r>
          </w:p>
        </w:tc>
        <w:tc>
          <w:tcPr>
            <w:tcW w:type="dxa" w:w="2610"/>
          </w:tcPr>
          <w:p>
            <w:pPr>
              <w:spacing w:before="0" w:after="0"/>
            </w:pPr>
            <w:r>
              <w:rPr>
                <w:sz w:val="20"/>
              </w:rPr>
              <w:t>No</w:t>
            </w:r>
          </w:p>
        </w:tc>
      </w:tr>
      <w:tr>
        <w:trPr>
          <w:cantSplit/>
        </w:trPr>
        <w:tc>
          <w:tcPr>
            <w:tcW w:type="dxa" w:w="7028"/>
          </w:tcPr>
          <w:p>
            <w:pPr>
              <w:spacing w:before="0" w:after="0"/>
            </w:pPr>
            <w:r>
              <w:rPr>
                <w:sz w:val="20"/>
              </w:rPr>
              <w:t>Block 1.1 · model answers (UE2)</w:t>
            </w:r>
          </w:p>
        </w:tc>
        <w:tc>
          <w:tcPr>
            <w:tcW w:type="dxa" w:w="2610"/>
          </w:tcPr>
          <w:p>
            <w:pPr>
              <w:spacing w:before="0" w:after="0"/>
            </w:pPr>
            <w:r>
              <w:rPr>
                <w:sz w:val="20"/>
              </w:rPr>
              <w:t>No</w:t>
            </w:r>
          </w:p>
        </w:tc>
      </w:tr>
      <w:tr>
        <w:trPr>
          <w:cantSplit/>
        </w:trPr>
        <w:tc>
          <w:tcPr>
            <w:tcW w:type="dxa" w:w="7028"/>
          </w:tcPr>
          <w:p>
            <w:pPr>
              <w:spacing w:before="0" w:after="0"/>
            </w:pPr>
            <w:r>
              <w:rPr>
                <w:sz w:val="20"/>
              </w:rPr>
              <w:t>Block 1.2 · model answers (UE3)</w:t>
            </w:r>
          </w:p>
        </w:tc>
        <w:tc>
          <w:tcPr>
            <w:tcW w:type="dxa" w:w="2610"/>
          </w:tcPr>
          <w:p>
            <w:pPr>
              <w:spacing w:before="0" w:after="0"/>
            </w:pPr>
            <w:r>
              <w:rPr>
                <w:sz w:val="20"/>
              </w:rPr>
              <w:t>No</w:t>
            </w:r>
          </w:p>
        </w:tc>
      </w:tr>
      <w:tr>
        <w:trPr>
          <w:cantSplit/>
        </w:trPr>
        <w:tc>
          <w:tcPr>
            <w:tcW w:type="dxa" w:w="7028"/>
          </w:tcPr>
          <w:p>
            <w:pPr>
              <w:spacing w:before="0" w:after="0"/>
            </w:pPr>
            <w:r>
              <w:rPr>
                <w:sz w:val="20"/>
              </w:rPr>
              <w:t>Coaching Focus: Structure Guides – Interaction Activates (UE4)</w:t>
            </w:r>
          </w:p>
        </w:tc>
        <w:tc>
          <w:tcPr>
            <w:tcW w:type="dxa" w:w="2610"/>
          </w:tcPr>
          <w:p>
            <w:pPr>
              <w:spacing w:before="0" w:after="0"/>
            </w:pPr>
            <w:r>
              <w:rPr>
                <w:sz w:val="20"/>
              </w:rPr>
              <w:t>No</w:t>
            </w:r>
          </w:p>
        </w:tc>
      </w:tr>
      <w:tr>
        <w:trPr>
          <w:cantSplit/>
        </w:trPr>
        <w:tc>
          <w:tcPr>
            <w:tcW w:type="dxa" w:w="7028"/>
          </w:tcPr>
          <w:p>
            <w:pPr>
              <w:spacing w:before="0" w:after="0"/>
            </w:pPr>
            <w:r>
              <w:rPr>
                <w:sz w:val="20"/>
              </w:rPr>
              <w:t>Block 1.3 · model answers (UE4)</w:t>
            </w:r>
          </w:p>
        </w:tc>
        <w:tc>
          <w:tcPr>
            <w:tcW w:type="dxa" w:w="2610"/>
          </w:tcPr>
          <w:p>
            <w:pPr>
              <w:spacing w:before="0" w:after="0"/>
            </w:pPr>
            <w:r>
              <w:rPr>
                <w:sz w:val="20"/>
              </w:rPr>
              <w:t>No</w:t>
            </w:r>
          </w:p>
        </w:tc>
      </w:tr>
      <w:tr>
        <w:trPr>
          <w:cantSplit/>
        </w:trPr>
        <w:tc>
          <w:tcPr>
            <w:tcW w:type="dxa" w:w="7028"/>
          </w:tcPr>
          <w:p>
            <w:pPr>
              <w:spacing w:before="0" w:after="0"/>
            </w:pPr>
            <w:r>
              <w:rPr>
                <w:sz w:val="20"/>
              </w:rPr>
              <w:t>The plan's model solution: core logic (UE5–6)</w:t>
            </w:r>
          </w:p>
        </w:tc>
        <w:tc>
          <w:tcPr>
            <w:tcW w:type="dxa" w:w="2610"/>
          </w:tcPr>
          <w:p>
            <w:pPr>
              <w:spacing w:before="0" w:after="0"/>
            </w:pPr>
            <w:r>
              <w:rPr>
                <w:sz w:val="20"/>
              </w:rPr>
              <w:t>Only after the work, in the debrief</w:t>
            </w:r>
          </w:p>
        </w:tc>
      </w:tr>
      <w:tr>
        <w:trPr>
          <w:cantSplit/>
        </w:trPr>
        <w:tc>
          <w:tcPr>
            <w:tcW w:type="dxa" w:w="7028"/>
          </w:tcPr>
          <w:p>
            <w:pPr>
              <w:spacing w:before="0" w:after="0"/>
            </w:pPr>
            <w:r>
              <w:rPr>
                <w:sz w:val="20"/>
              </w:rPr>
              <w:t>Block 2.1 · model answers (UE5–6)</w:t>
            </w:r>
          </w:p>
        </w:tc>
        <w:tc>
          <w:tcPr>
            <w:tcW w:type="dxa" w:w="2610"/>
          </w:tcPr>
          <w:p>
            <w:pPr>
              <w:spacing w:before="0" w:after="0"/>
            </w:pPr>
            <w:r>
              <w:rPr>
                <w:sz w:val="20"/>
              </w:rPr>
              <w:t>No</w:t>
            </w:r>
          </w:p>
        </w:tc>
      </w:tr>
      <w:tr>
        <w:trPr>
          <w:cantSplit/>
        </w:trPr>
        <w:tc>
          <w:tcPr>
            <w:tcW w:type="dxa" w:w="7028"/>
          </w:tcPr>
          <w:p>
            <w:pPr>
              <w:spacing w:before="0" w:after="0"/>
            </w:pPr>
            <w:r>
              <w:rPr>
                <w:sz w:val="20"/>
              </w:rPr>
              <w:t>Block 2.2 · model answers (UE5–6)</w:t>
            </w:r>
          </w:p>
        </w:tc>
        <w:tc>
          <w:tcPr>
            <w:tcW w:type="dxa" w:w="2610"/>
          </w:tcPr>
          <w:p>
            <w:pPr>
              <w:spacing w:before="0" w:after="0"/>
            </w:pPr>
            <w:r>
              <w:rPr>
                <w:sz w:val="20"/>
              </w:rPr>
              <w:t>No</w:t>
            </w:r>
          </w:p>
        </w:tc>
      </w:tr>
      <w:tr>
        <w:trPr>
          <w:cantSplit/>
        </w:trPr>
        <w:tc>
          <w:tcPr>
            <w:tcW w:type="dxa" w:w="7028"/>
          </w:tcPr>
          <w:p>
            <w:pPr>
              <w:spacing w:before="0" w:after="0"/>
            </w:pPr>
            <w:r>
              <w:rPr>
                <w:sz w:val="20"/>
              </w:rPr>
              <w:t>Debrief of the case study (UE6)</w:t>
            </w:r>
          </w:p>
        </w:tc>
        <w:tc>
          <w:tcPr>
            <w:tcW w:type="dxa" w:w="2610"/>
          </w:tcPr>
          <w:p>
            <w:pPr>
              <w:spacing w:before="0" w:after="0"/>
            </w:pPr>
            <w:r>
              <w:rPr>
                <w:sz w:val="20"/>
              </w:rPr>
              <w:t>Only after the work, in the debrief</w:t>
            </w:r>
          </w:p>
        </w:tc>
      </w:tr>
      <w:tr>
        <w:trPr>
          <w:cantSplit/>
        </w:trPr>
        <w:tc>
          <w:tcPr>
            <w:tcW w:type="dxa" w:w="7028"/>
          </w:tcPr>
          <w:p>
            <w:pPr>
              <w:spacing w:before="0" w:after="0"/>
            </w:pPr>
            <w:r>
              <w:rPr>
                <w:sz w:val="20"/>
              </w:rPr>
              <w:t>Feedback with a Strategic Perspective (UE7)</w:t>
            </w:r>
          </w:p>
        </w:tc>
        <w:tc>
          <w:tcPr>
            <w:tcW w:type="dxa" w:w="2610"/>
          </w:tcPr>
          <w:p>
            <w:pPr>
              <w:spacing w:before="0" w:after="0"/>
            </w:pPr>
            <w:r>
              <w:rPr>
                <w:sz w:val="20"/>
              </w:rPr>
              <w:t>No</w:t>
            </w:r>
          </w:p>
        </w:tc>
      </w:tr>
      <w:tr>
        <w:trPr>
          <w:cantSplit/>
        </w:trPr>
        <w:tc>
          <w:tcPr>
            <w:tcW w:type="dxa" w:w="7028"/>
          </w:tcPr>
          <w:p>
            <w:pPr>
              <w:spacing w:before="0" w:after="0"/>
            </w:pPr>
            <w:r>
              <w:rPr>
                <w:sz w:val="20"/>
              </w:rPr>
              <w:t>Transition from Level 2 to Level 3 (Übergang)</w:t>
            </w:r>
          </w:p>
        </w:tc>
        <w:tc>
          <w:tcPr>
            <w:tcW w:type="dxa" w:w="2610"/>
          </w:tcPr>
          <w:p>
            <w:pPr>
              <w:spacing w:before="0" w:after="0"/>
            </w:pPr>
            <w:r>
              <w:rPr>
                <w:sz w:val="20"/>
              </w:rPr>
              <w:t>No</w:t>
            </w:r>
          </w:p>
        </w:tc>
      </w:tr>
      <w:tr>
        <w:trPr>
          <w:cantSplit/>
        </w:trPr>
        <w:tc>
          <w:tcPr>
            <w:tcW w:type="dxa" w:w="7028"/>
          </w:tcPr>
          <w:p>
            <w:pPr>
              <w:spacing w:before="0" w:after="0"/>
            </w:pPr>
            <w:r>
              <w:rPr>
                <w:sz w:val="20"/>
              </w:rPr>
              <w:t>What the plan asks and where the worksheet answers it (UE8–10)</w:t>
            </w:r>
          </w:p>
        </w:tc>
        <w:tc>
          <w:tcPr>
            <w:tcW w:type="dxa" w:w="2610"/>
          </w:tcPr>
          <w:p>
            <w:pPr>
              <w:spacing w:before="0" w:after="0"/>
            </w:pPr>
            <w:r>
              <w:rPr>
                <w:sz w:val="20"/>
              </w:rPr>
              <w:t>No</w:t>
            </w:r>
          </w:p>
        </w:tc>
      </w:tr>
      <w:tr>
        <w:trPr>
          <w:cantSplit/>
        </w:trPr>
        <w:tc>
          <w:tcPr>
            <w:tcW w:type="dxa" w:w="7028"/>
          </w:tcPr>
          <w:p>
            <w:pPr>
              <w:spacing w:before="0" w:after="0"/>
            </w:pPr>
            <w:r>
              <w:rPr>
                <w:sz w:val="20"/>
              </w:rPr>
              <w:t>Block 3.1 · model answers (UE9)</w:t>
            </w:r>
          </w:p>
        </w:tc>
        <w:tc>
          <w:tcPr>
            <w:tcW w:type="dxa" w:w="2610"/>
          </w:tcPr>
          <w:p>
            <w:pPr>
              <w:spacing w:before="0" w:after="0"/>
            </w:pPr>
            <w:r>
              <w:rPr>
                <w:sz w:val="20"/>
              </w:rPr>
              <w:t>No</w:t>
            </w:r>
          </w:p>
        </w:tc>
      </w:tr>
      <w:tr>
        <w:trPr>
          <w:cantSplit/>
        </w:trPr>
        <w:tc>
          <w:tcPr>
            <w:tcW w:type="dxa" w:w="7028"/>
          </w:tcPr>
          <w:p>
            <w:pPr>
              <w:spacing w:before="0" w:after="0"/>
            </w:pPr>
            <w:r>
              <w:rPr>
                <w:sz w:val="20"/>
              </w:rPr>
              <w:t>Block 3.2 · model answers (UE10)</w:t>
            </w:r>
          </w:p>
        </w:tc>
        <w:tc>
          <w:tcPr>
            <w:tcW w:type="dxa" w:w="2610"/>
          </w:tcPr>
          <w:p>
            <w:pPr>
              <w:spacing w:before="0" w:after="0"/>
            </w:pPr>
            <w:r>
              <w:rPr>
                <w:sz w:val="20"/>
              </w:rPr>
              <w:t>No</w:t>
            </w:r>
          </w:p>
        </w:tc>
      </w:tr>
      <w:tr>
        <w:trPr>
          <w:cantSplit/>
        </w:trPr>
        <w:tc>
          <w:tcPr>
            <w:tcW w:type="dxa" w:w="7028"/>
          </w:tcPr>
          <w:p>
            <w:pPr>
              <w:spacing w:before="0" w:after="0"/>
            </w:pPr>
            <w:r>
              <w:rPr>
                <w:sz w:val="20"/>
              </w:rPr>
              <w:t>Debrief of the transfer project (UE10)</w:t>
            </w:r>
          </w:p>
        </w:tc>
        <w:tc>
          <w:tcPr>
            <w:tcW w:type="dxa" w:w="2610"/>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30"/>
        <w:gridCol w:w="6608"/>
      </w:tblGrid>
      <w:tr>
        <w:trPr>
          <w:cantSplit/>
          <w:tblHeader/>
        </w:trPr>
        <w:tc>
          <w:tcPr>
            <w:tcW w:type="dxa" w:w="3030"/>
            <w:shd w:val="clear" w:color="auto" w:fill="E6ECF4"/>
          </w:tcPr>
          <w:p>
            <w:pPr>
              <w:spacing w:before="0" w:after="0"/>
            </w:pPr>
            <w:r>
              <w:rPr>
                <w:b/>
                <w:sz w:val="20"/>
              </w:rPr>
              <w:t>What</w:t>
            </w:r>
          </w:p>
        </w:tc>
        <w:tc>
          <w:tcPr>
            <w:tcW w:type="dxa" w:w="6608"/>
            <w:shd w:val="clear" w:color="auto" w:fill="E6ECF4"/>
          </w:tcPr>
          <w:p>
            <w:pPr>
              <w:spacing w:before="0" w:after="0"/>
            </w:pPr>
            <w:r>
              <w:rPr>
                <w:b/>
                <w:sz w:val="20"/>
              </w:rPr>
              <w:t>Address</w:t>
            </w:r>
          </w:p>
        </w:tc>
      </w:tr>
      <w:tr>
        <w:trPr>
          <w:cantSplit/>
        </w:trPr>
        <w:tc>
          <w:tcPr>
            <w:tcW w:type="dxa" w:w="3030"/>
          </w:tcPr>
          <w:p>
            <w:pPr>
              <w:spacing w:before="0" w:after="0"/>
            </w:pPr>
            <w:r>
              <w:rPr>
                <w:sz w:val="20"/>
              </w:rPr>
              <w:t>Course website (playground)</w:t>
            </w:r>
          </w:p>
        </w:tc>
        <w:tc>
          <w:tcPr>
            <w:tcW w:type="dxa" w:w="6608"/>
          </w:tcPr>
          <w:p>
            <w:pPr>
              <w:spacing w:before="0" w:after="0"/>
            </w:pPr>
            <w:r>
              <w:rPr>
                <w:sz w:val="20"/>
              </w:rPr>
              <w:t>https://aion-dl.vercel.app/</w:t>
            </w:r>
          </w:p>
        </w:tc>
      </w:tr>
      <w:tr>
        <w:trPr>
          <w:cantSplit/>
        </w:trPr>
        <w:tc>
          <w:tcPr>
            <w:tcW w:type="dxa" w:w="3030"/>
          </w:tcPr>
          <w:p>
            <w:pPr>
              <w:spacing w:before="0" w:after="0"/>
            </w:pPr>
            <w:r>
              <w:rPr>
                <w:sz w:val="20"/>
              </w:rPr>
              <w:t>Day 9</w:t>
            </w:r>
          </w:p>
        </w:tc>
        <w:tc>
          <w:tcPr>
            <w:tcW w:type="dxa" w:w="6608"/>
          </w:tcPr>
          <w:p>
            <w:pPr>
              <w:spacing w:before="0" w:after="0"/>
            </w:pPr>
            <w:r>
              <w:rPr>
                <w:sz w:val="20"/>
              </w:rPr>
              <w:t>https://aion-dl.vercel.app/day/9/</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9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NavLearn: Coaching, Feedback and Model Solutions</dc:title>
  <dc:subject>DAY 9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