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 · TASK 1 AND TASK 2 · ROUTES 1 AND 2 · LEVELS 1 TO 3</w:t>
      </w:r>
    </w:p>
    <w:p>
      <w:pPr>
        <w:spacing w:before="0" w:after="80" w:line="240" w:lineRule="auto"/>
      </w:pPr>
      <w:r>
        <w:rPr>
          <w:b/>
          <w:sz w:val="52"/>
        </w:rPr>
        <w:t>LearnFast: UX Analysis File and UX Strategy Memo</w:t>
      </w:r>
    </w:p>
    <w:p>
      <w:pPr>
        <w:spacing w:before="0" w:after="200"/>
      </w:pPr>
      <w:r>
        <w:rPr>
          <w:color w:val="556274"/>
          <w:sz w:val="26"/>
        </w:rPr>
        <w:t>Read a learning platform from the learner's side, choose measures within a budget, and decide as Chief UX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 · Module 1 (day 1 of 2): Fundamentals of UX/UI design for digital learning platforms and user-centred design of learning interfaces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Core about 30 min (all blocks about 50 min) · Task 2 Core about 20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SkillUp GmbH, an EdTech company with the learning platform LearnFast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is the worksheet for Day 1. Read the case once, study the evidence printed in this document, and write your answers in the boxes and tables. You can work through it on paper or type into the document. Blocks marked Core are enough for a complete answer; blocks marked Optional deepen a skill and no Core block needs them. Every block names the cards of the Materi document it draws on. There are no right-answer keys here: in the judged parts a different choice with a clear reason is a good answer.</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SkillUp GmbH and its platform LearnFast</w:t>
            </w:r>
          </w:p>
          <w:p>
            <w:pPr>
              <w:spacing w:before="0" w:after="20"/>
              <w:ind w:left="170"/>
            </w:pPr>
            <w:r>
              <w:rPr>
                <w:sz w:val="20"/>
              </w:rPr>
              <w:t>The evidence: four LearnFast screens and eight findings</w:t>
            </w:r>
          </w:p>
          <w:p>
            <w:pPr>
              <w:spacing w:before="0" w:after="20"/>
              <w:ind w:left="170"/>
            </w:pPr>
            <w:r>
              <w:rPr>
                <w:sz w:val="20"/>
              </w:rPr>
              <w:t>Block 1.1 · Eight findings: Orientation, Understanding or Motivation? · OBJECTIVE + JUDGED · Core · about 13 min</w:t>
            </w:r>
          </w:p>
          <w:p>
            <w:pPr>
              <w:spacing w:before="0" w:after="20"/>
              <w:ind w:left="170"/>
            </w:pPr>
            <w:r>
              <w:rPr>
                <w:sz w:val="20"/>
              </w:rPr>
              <w:t>Block 1.2 · What the 40% shows and does not show · OBJECTIVE + JUDGED · Optional · about 8 min</w:t>
            </w:r>
          </w:p>
          <w:p>
            <w:pPr>
              <w:spacing w:before="0" w:after="20"/>
              <w:ind w:left="170"/>
            </w:pPr>
            <w:r>
              <w:rPr>
                <w:sz w:val="20"/>
              </w:rPr>
              <w:t>Block 1.3 · Coaching reflection: from Level 1 to Level 2 · REFLECTION · Optional · about 5 min</w:t>
            </w:r>
          </w:p>
          <w:p>
            <w:pPr>
              <w:spacing w:before="0" w:after="20"/>
              <w:ind w:left="170"/>
            </w:pPr>
            <w:r>
              <w:rPr>
                <w:sz w:val="20"/>
              </w:rPr>
              <w:t>Block 2.1 · Three main causes of the drop-out · OBJECTIVE + JUDGED · Optional · about 7 min</w:t>
            </w:r>
          </w:p>
          <w:p>
            <w:pPr>
              <w:spacing w:before="0" w:after="20"/>
              <w:ind w:left="170"/>
            </w:pPr>
            <w:r>
              <w:rPr>
                <w:sz w:val="20"/>
              </w:rPr>
              <w:t>Block 2.2 · Four measures, rated and ordered · OBJECTIVE + JUDGED · Core · about 17 min</w:t>
            </w:r>
          </w:p>
          <w:p>
            <w:pPr>
              <w:spacing w:before="0" w:after="20"/>
              <w:ind w:left="170"/>
            </w:pPr>
            <w:r>
              <w:rPr>
                <w:sz w:val="20"/>
              </w:rPr>
              <w:t>The situation: SkillUp's Chief UX Officer</w:t>
            </w:r>
          </w:p>
          <w:p>
            <w:pPr>
              <w:spacing w:before="0" w:after="20"/>
              <w:ind w:left="170"/>
            </w:pPr>
            <w:r>
              <w:rPr>
                <w:sz w:val="20"/>
              </w:rPr>
              <w:t>Block 3.1 · UX vision, three decisions, and their order · JUDGED · Core · about 9 min</w:t>
            </w:r>
          </w:p>
          <w:p>
            <w:pPr>
              <w:spacing w:before="0" w:after="20"/>
              <w:ind w:left="170"/>
            </w:pPr>
            <w:r>
              <w:rPr>
                <w:sz w:val="20"/>
              </w:rPr>
              <w:t>Block 3.2 · The biggest risk, a decision without complete data, how you decide, and what you give up · JUDGED · Core · about 11 min</w:t>
            </w:r>
          </w:p>
        </w:tc>
      </w:tr>
    </w:tbl>
    <w:p>
      <w:pPr>
        <w:pStyle w:val="Heading1"/>
        <w:pBdr>
          <w:bottom w:val="single" w:sz="8" w:space="2" w:color="17212E"/>
        </w:pBdr>
      </w:pPr>
      <w:r>
        <w:rPr/>
        <w:t>Day at a glance</w:t>
      </w:r>
    </w:p>
    <w:p>
      <w:pPr>
        <w:spacing w:before="0" w:after="100"/>
      </w:pPr>
      <w:r>
        <w:rPr/>
        <w:t xml:space="preserve">Day 1 has ten teaching units (UE). This document is the worksheet; it is used in UE2 to UE6 (Task 1) and UE8 to UE10 (Task 2).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7"/>
        <w:gridCol w:w="597"/>
        <w:gridCol w:w="1800"/>
        <w:gridCol w:w="3292"/>
        <w:gridCol w:w="1503"/>
        <w:gridCol w:w="1849"/>
      </w:tblGrid>
      <w:tr>
        <w:trPr>
          <w:cantSplit/>
          <w:tblHeader/>
        </w:trPr>
        <w:tc>
          <w:tcPr>
            <w:tcW w:type="dxa" w:w="597"/>
            <w:shd w:val="clear" w:color="auto" w:fill="E6ECF4"/>
          </w:tcPr>
          <w:p>
            <w:pPr>
              <w:spacing w:before="0" w:after="0"/>
            </w:pPr>
            <w:r>
              <w:rPr>
                <w:b/>
                <w:sz w:val="19"/>
              </w:rPr>
              <w:t>UE</w:t>
            </w:r>
          </w:p>
        </w:tc>
        <w:tc>
          <w:tcPr>
            <w:tcW w:type="dxa" w:w="597"/>
            <w:shd w:val="clear" w:color="auto" w:fill="E6ECF4"/>
          </w:tcPr>
          <w:p>
            <w:pPr>
              <w:spacing w:before="0" w:after="0"/>
            </w:pPr>
            <w:r>
              <w:rPr>
                <w:b/>
                <w:sz w:val="19"/>
              </w:rPr>
              <w:t>Min</w:t>
            </w:r>
          </w:p>
        </w:tc>
        <w:tc>
          <w:tcPr>
            <w:tcW w:type="dxa" w:w="1800"/>
            <w:shd w:val="clear" w:color="auto" w:fill="E6ECF4"/>
          </w:tcPr>
          <w:p>
            <w:pPr>
              <w:spacing w:before="0" w:after="0"/>
            </w:pPr>
            <w:r>
              <w:rPr>
                <w:b/>
                <w:sz w:val="19"/>
              </w:rPr>
              <w:t>Plan item</w:t>
            </w:r>
          </w:p>
        </w:tc>
        <w:tc>
          <w:tcPr>
            <w:tcW w:type="dxa" w:w="3292"/>
            <w:shd w:val="clear" w:color="auto" w:fill="E6ECF4"/>
          </w:tcPr>
          <w:p>
            <w:pPr>
              <w:spacing w:before="0" w:after="0"/>
            </w:pPr>
            <w:r>
              <w:rPr>
                <w:b/>
                <w:sz w:val="19"/>
              </w:rPr>
              <w:t>What happens</w:t>
            </w:r>
          </w:p>
        </w:tc>
        <w:tc>
          <w:tcPr>
            <w:tcW w:type="dxa" w:w="1503"/>
            <w:shd w:val="clear" w:color="auto" w:fill="E6ECF4"/>
          </w:tcPr>
          <w:p>
            <w:pPr>
              <w:spacing w:before="0" w:after="0"/>
            </w:pPr>
            <w:r>
              <w:rPr>
                <w:b/>
                <w:sz w:val="19"/>
              </w:rPr>
              <w:t>Material</w:t>
            </w:r>
          </w:p>
        </w:tc>
        <w:tc>
          <w:tcPr>
            <w:tcW w:type="dxa" w:w="1849"/>
            <w:shd w:val="clear" w:color="auto" w:fill="E6ECF4"/>
          </w:tcPr>
          <w:p>
            <w:pPr>
              <w:spacing w:before="0" w:after="0"/>
            </w:pPr>
            <w:r>
              <w:rPr>
                <w:b/>
                <w:sz w:val="19"/>
              </w:rPr>
              <w:t>Format</w:t>
            </w:r>
          </w:p>
        </w:tc>
      </w:tr>
      <w:tr>
        <w:trPr>
          <w:cantSplit/>
        </w:trPr>
        <w:tc>
          <w:tcPr>
            <w:tcW w:type="dxa" w:w="597"/>
          </w:tcPr>
          <w:p>
            <w:pPr>
              <w:spacing w:before="0" w:after="0"/>
            </w:pPr>
            <w:r>
              <w:rPr>
                <w:b/>
                <w:sz w:val="19"/>
              </w:rPr>
              <w:t>1</w:t>
            </w:r>
          </w:p>
        </w:tc>
        <w:tc>
          <w:tcPr>
            <w:tcW w:type="dxa" w:w="597"/>
          </w:tcPr>
          <w:p>
            <w:pPr>
              <w:spacing w:before="0" w:after="0"/>
            </w:pPr>
            <w:r>
              <w:rPr>
                <w:sz w:val="19"/>
              </w:rPr>
              <w:t>45</w:t>
            </w:r>
          </w:p>
        </w:tc>
        <w:tc>
          <w:tcPr>
            <w:tcW w:type="dxa" w:w="1800"/>
          </w:tcPr>
          <w:p>
            <w:pPr>
              <w:spacing w:before="0" w:after="0"/>
            </w:pPr>
            <w:r>
              <w:rPr>
                <w:sz w:val="19"/>
              </w:rPr>
              <w:t>Knowledge transfer · Level 1</w:t>
            </w:r>
          </w:p>
        </w:tc>
        <w:tc>
          <w:tcPr>
            <w:tcW w:type="dxa" w:w="3292"/>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503"/>
          </w:tcPr>
          <w:p>
            <w:pPr>
              <w:spacing w:before="0" w:after="0"/>
            </w:pPr>
            <w:r>
              <w:rPr>
                <w:sz w:val="19"/>
              </w:rPr>
              <w:t>Materi A (Route 1)</w:t>
            </w:r>
          </w:p>
        </w:tc>
        <w:tc>
          <w:tcPr>
            <w:tcW w:type="dxa" w:w="1849"/>
          </w:tcPr>
          <w:p>
            <w:pPr>
              <w:spacing w:before="0" w:after="0"/>
            </w:pPr>
            <w:r>
              <w:rPr>
                <w:sz w:val="19"/>
              </w:rPr>
              <w:t>Presentation + Handout</w:t>
            </w:r>
          </w:p>
        </w:tc>
      </w:tr>
      <w:tr>
        <w:trPr>
          <w:cantSplit/>
        </w:trPr>
        <w:tc>
          <w:tcPr>
            <w:tcW w:type="dxa" w:w="597"/>
          </w:tcPr>
          <w:p>
            <w:pPr>
              <w:spacing w:before="0" w:after="0"/>
            </w:pPr>
            <w:r>
              <w:rPr>
                <w:b/>
                <w:sz w:val="19"/>
              </w:rPr>
              <w:t>2</w:t>
            </w:r>
          </w:p>
        </w:tc>
        <w:tc>
          <w:tcPr>
            <w:tcW w:type="dxa" w:w="597"/>
          </w:tcPr>
          <w:p>
            <w:pPr>
              <w:spacing w:before="0" w:after="0"/>
            </w:pPr>
            <w:r>
              <w:rPr>
                <w:sz w:val="19"/>
              </w:rPr>
              <w:t>45</w:t>
            </w:r>
          </w:p>
        </w:tc>
        <w:tc>
          <w:tcPr>
            <w:tcW w:type="dxa" w:w="1800"/>
          </w:tcPr>
          <w:p>
            <w:pPr>
              <w:spacing w:before="0" w:after="0"/>
            </w:pPr>
            <w:r>
              <w:rPr>
                <w:sz w:val="19"/>
              </w:rPr>
              <w:t>Level 1 · Task 1</w:t>
            </w:r>
          </w:p>
        </w:tc>
        <w:tc>
          <w:tcPr>
            <w:tcW w:type="dxa" w:w="3292"/>
          </w:tcPr>
          <w:p>
            <w:pPr>
              <w:spacing w:before="0" w:after="0"/>
            </w:pPr>
            <w:r>
              <w:rPr>
                <w:sz w:val="19"/>
              </w:rPr>
              <w:t>Individual work on Block 1.1 (Core, about 13 min). Pairs then compare their results and the trainer collects open questions.</w:t>
            </w:r>
          </w:p>
        </w:tc>
        <w:tc>
          <w:tcPr>
            <w:tcW w:type="dxa" w:w="1503"/>
          </w:tcPr>
          <w:p>
            <w:pPr>
              <w:spacing w:before="0" w:after="0"/>
            </w:pPr>
            <w:r>
              <w:rPr>
                <w:sz w:val="19"/>
              </w:rPr>
              <w:t>Task 1 · Part 1 · Block 1.1</w:t>
            </w:r>
          </w:p>
        </w:tc>
        <w:tc>
          <w:tcPr>
            <w:tcW w:type="dxa" w:w="1849"/>
          </w:tcPr>
          <w:p>
            <w:pPr>
              <w:spacing w:before="0" w:after="0"/>
            </w:pPr>
            <w:r>
              <w:rPr>
                <w:sz w:val="19"/>
              </w:rPr>
              <w:t>Handout (or on the playground)</w:t>
            </w:r>
          </w:p>
        </w:tc>
      </w:tr>
      <w:tr>
        <w:trPr>
          <w:cantSplit/>
        </w:trPr>
        <w:tc>
          <w:tcPr>
            <w:tcW w:type="dxa" w:w="597"/>
          </w:tcPr>
          <w:p>
            <w:pPr>
              <w:spacing w:before="0" w:after="0"/>
            </w:pPr>
            <w:r>
              <w:rPr>
                <w:b/>
                <w:sz w:val="19"/>
              </w:rPr>
              <w:t>3</w:t>
            </w:r>
          </w:p>
        </w:tc>
        <w:tc>
          <w:tcPr>
            <w:tcW w:type="dxa" w:w="597"/>
          </w:tcPr>
          <w:p>
            <w:pPr>
              <w:spacing w:before="0" w:after="0"/>
            </w:pPr>
            <w:r>
              <w:rPr>
                <w:sz w:val="19"/>
              </w:rPr>
              <w:t>45</w:t>
            </w:r>
          </w:p>
        </w:tc>
        <w:tc>
          <w:tcPr>
            <w:tcW w:type="dxa" w:w="1800"/>
          </w:tcPr>
          <w:p>
            <w:pPr>
              <w:spacing w:before="0" w:after="0"/>
            </w:pPr>
            <w:r>
              <w:rPr>
                <w:sz w:val="19"/>
              </w:rPr>
              <w:t>Level 1 · Task 2</w:t>
            </w:r>
          </w:p>
        </w:tc>
        <w:tc>
          <w:tcPr>
            <w:tcW w:type="dxa" w:w="3292"/>
          </w:tcPr>
          <w:p>
            <w:pPr>
              <w:spacing w:before="0" w:after="0"/>
            </w:pPr>
            <w:r>
              <w:rPr>
                <w:sz w:val="19"/>
              </w:rPr>
              <w:t>Participants rate the three measures on user impact, effort and risk and say what information is missing: the first part of Block 2.2 (Core, about 17 min). The block is finished in UE5–6.</w:t>
            </w:r>
          </w:p>
        </w:tc>
        <w:tc>
          <w:tcPr>
            <w:tcW w:type="dxa" w:w="1503"/>
          </w:tcPr>
          <w:p>
            <w:pPr>
              <w:spacing w:before="0" w:after="0"/>
            </w:pPr>
            <w:r>
              <w:rPr>
                <w:sz w:val="19"/>
              </w:rPr>
              <w:t>Task 1 · Part 2 · Block 2.2</w:t>
            </w:r>
          </w:p>
        </w:tc>
        <w:tc>
          <w:tcPr>
            <w:tcW w:type="dxa" w:w="1849"/>
          </w:tcPr>
          <w:p>
            <w:pPr>
              <w:spacing w:before="0" w:after="0"/>
            </w:pPr>
            <w:r>
              <w:rPr>
                <w:sz w:val="19"/>
              </w:rPr>
              <w:t>Handout (or on the playground)</w:t>
            </w:r>
          </w:p>
        </w:tc>
      </w:tr>
      <w:tr>
        <w:trPr>
          <w:cantSplit/>
        </w:trPr>
        <w:tc>
          <w:tcPr>
            <w:tcW w:type="dxa" w:w="597"/>
          </w:tcPr>
          <w:p>
            <w:pPr>
              <w:spacing w:before="0" w:after="0"/>
            </w:pPr>
            <w:r>
              <w:rPr>
                <w:b/>
                <w:sz w:val="19"/>
              </w:rPr>
              <w:t>4</w:t>
            </w:r>
          </w:p>
        </w:tc>
        <w:tc>
          <w:tcPr>
            <w:tcW w:type="dxa" w:w="597"/>
          </w:tcPr>
          <w:p>
            <w:pPr>
              <w:spacing w:before="0" w:after="0"/>
            </w:pPr>
            <w:r>
              <w:rPr>
                <w:sz w:val="19"/>
              </w:rPr>
              <w:t>45</w:t>
            </w:r>
          </w:p>
        </w:tc>
        <w:tc>
          <w:tcPr>
            <w:tcW w:type="dxa" w:w="1800"/>
          </w:tcPr>
          <w:p>
            <w:pPr>
              <w:spacing w:before="0" w:after="0"/>
            </w:pPr>
            <w:r>
              <w:rPr>
                <w:sz w:val="19"/>
              </w:rPr>
              <w:t>Coaching · transition from Level 1 to Level 2</w:t>
            </w:r>
          </w:p>
        </w:tc>
        <w:tc>
          <w:tcPr>
            <w:tcW w:type="dxa" w:w="3292"/>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503"/>
          </w:tcPr>
          <w:p>
            <w:pPr>
              <w:spacing w:before="0" w:after="0"/>
            </w:pPr>
            <w:r>
              <w:rPr>
                <w:sz w:val="19"/>
              </w:rPr>
              <w:t>Task 1 · Block 1.3</w:t>
            </w:r>
            <w:r>
              <w:br/>
            </w:r>
            <w:r>
              <w:rPr>
                <w:sz w:val="19"/>
              </w:rPr>
              <w:t>Trainer document, section Coaching</w:t>
            </w:r>
          </w:p>
        </w:tc>
        <w:tc>
          <w:tcPr>
            <w:tcW w:type="dxa" w:w="1849"/>
          </w:tcPr>
          <w:p>
            <w:pPr>
              <w:spacing w:before="0" w:after="0"/>
            </w:pPr>
            <w:r>
              <w:rPr>
                <w:sz w:val="19"/>
              </w:rPr>
              <w:t>Trainer only + Handout</w:t>
            </w:r>
          </w:p>
        </w:tc>
      </w:tr>
      <w:tr>
        <w:trPr>
          <w:cantSplit/>
        </w:trPr>
        <w:tc>
          <w:tcPr>
            <w:tcW w:type="dxa" w:w="597"/>
          </w:tcPr>
          <w:p>
            <w:pPr>
              <w:spacing w:before="0" w:after="0"/>
            </w:pPr>
            <w:r>
              <w:rPr>
                <w:b/>
                <w:sz w:val="19"/>
              </w:rPr>
              <w:t>5–6</w:t>
            </w:r>
          </w:p>
        </w:tc>
        <w:tc>
          <w:tcPr>
            <w:tcW w:type="dxa" w:w="597"/>
          </w:tcPr>
          <w:p>
            <w:pPr>
              <w:spacing w:before="0" w:after="0"/>
            </w:pPr>
            <w:r>
              <w:rPr>
                <w:sz w:val="19"/>
              </w:rPr>
              <w:t>90</w:t>
            </w:r>
          </w:p>
        </w:tc>
        <w:tc>
          <w:tcPr>
            <w:tcW w:type="dxa" w:w="1800"/>
          </w:tcPr>
          <w:p>
            <w:pPr>
              <w:spacing w:before="0" w:after="0"/>
            </w:pPr>
            <w:r>
              <w:rPr>
                <w:sz w:val="19"/>
              </w:rPr>
              <w:t>Level 2 · Case study SkillUp (</w:t>
            </w:r>
            <w:r>
              <w:rPr>
                <w:b/>
                <w:sz w:val="19"/>
              </w:rPr>
              <w:t>2 UE</w:t>
            </w:r>
            <w:r>
              <w:rPr>
                <w:sz w:val="19"/>
              </w:rPr>
              <w:t>) incl. model solution</w:t>
            </w:r>
          </w:p>
        </w:tc>
        <w:tc>
          <w:tcPr>
            <w:tcW w:type="dxa" w:w="3292"/>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503"/>
          </w:tcPr>
          <w:p>
            <w:pPr>
              <w:spacing w:before="0" w:after="0"/>
            </w:pPr>
            <w:r>
              <w:rPr>
                <w:sz w:val="19"/>
              </w:rPr>
              <w:t>Task 1 · Part 2 · Blocks 2.1, 2.2</w:t>
            </w:r>
            <w:r>
              <w:br/>
            </w:r>
            <w:r>
              <w:rPr>
                <w:sz w:val="19"/>
              </w:rPr>
              <w:t>Trainer document, section Case study</w:t>
            </w:r>
          </w:p>
        </w:tc>
        <w:tc>
          <w:tcPr>
            <w:tcW w:type="dxa" w:w="1849"/>
          </w:tcPr>
          <w:p>
            <w:pPr>
              <w:spacing w:before="0" w:after="0"/>
            </w:pPr>
            <w:r>
              <w:rPr>
                <w:sz w:val="19"/>
              </w:rPr>
              <w:t>Handout; model solution shown after the work</w:t>
            </w:r>
          </w:p>
        </w:tc>
      </w:tr>
      <w:tr>
        <w:trPr>
          <w:cantSplit/>
        </w:trPr>
        <w:tc>
          <w:tcPr>
            <w:tcW w:type="dxa" w:w="597"/>
          </w:tcPr>
          <w:p>
            <w:pPr>
              <w:spacing w:before="0" w:after="0"/>
            </w:pPr>
            <w:r>
              <w:rPr>
                <w:b/>
                <w:sz w:val="19"/>
              </w:rPr>
              <w:t>7</w:t>
            </w:r>
          </w:p>
        </w:tc>
        <w:tc>
          <w:tcPr>
            <w:tcW w:type="dxa" w:w="597"/>
          </w:tcPr>
          <w:p>
            <w:pPr>
              <w:spacing w:before="0" w:after="0"/>
            </w:pPr>
            <w:r>
              <w:rPr>
                <w:sz w:val="19"/>
              </w:rPr>
              <w:t>45</w:t>
            </w:r>
          </w:p>
        </w:tc>
        <w:tc>
          <w:tcPr>
            <w:tcW w:type="dxa" w:w="1800"/>
          </w:tcPr>
          <w:p>
            <w:pPr>
              <w:spacing w:before="0" w:after="0"/>
            </w:pPr>
            <w:r>
              <w:rPr>
                <w:sz w:val="19"/>
              </w:rPr>
              <w:t>Level 2 + 3 · Feedback round with a management perspective</w:t>
            </w:r>
          </w:p>
        </w:tc>
        <w:tc>
          <w:tcPr>
            <w:tcW w:type="dxa" w:w="3292"/>
          </w:tcPr>
          <w:p>
            <w:pPr>
              <w:spacing w:before="0" w:after="0"/>
            </w:pPr>
            <w:r>
              <w:rPr>
                <w:sz w:val="19"/>
              </w:rPr>
              <w:t>Groups present their reasoning, not only their result. The trainer asks the day's Level 3 input questions and leads the discussion.</w:t>
            </w:r>
          </w:p>
        </w:tc>
        <w:tc>
          <w:tcPr>
            <w:tcW w:type="dxa" w:w="1503"/>
          </w:tcPr>
          <w:p>
            <w:pPr>
              <w:spacing w:before="0" w:after="0"/>
            </w:pPr>
            <w:r>
              <w:rPr>
                <w:sz w:val="19"/>
              </w:rPr>
              <w:t>Trainer document, section Feedback round</w:t>
            </w:r>
          </w:p>
        </w:tc>
        <w:tc>
          <w:tcPr>
            <w:tcW w:type="dxa" w:w="1849"/>
          </w:tcPr>
          <w:p>
            <w:pPr>
              <w:spacing w:before="0" w:after="0"/>
            </w:pPr>
            <w:r>
              <w:rPr>
                <w:sz w:val="19"/>
              </w:rPr>
              <w:t>Presentation by the groups; Trainer only</w:t>
            </w:r>
          </w:p>
        </w:tc>
      </w:tr>
      <w:tr>
        <w:trPr>
          <w:cantSplit/>
        </w:trPr>
        <w:tc>
          <w:tcPr>
            <w:tcW w:type="dxa" w:w="597"/>
          </w:tcPr>
          <w:p>
            <w:pPr>
              <w:spacing w:before="0" w:after="0"/>
            </w:pPr>
            <w:r>
              <w:rPr>
                <w:b/>
                <w:sz w:val="19"/>
              </w:rPr>
              <w:t>8</w:t>
            </w:r>
          </w:p>
        </w:tc>
        <w:tc>
          <w:tcPr>
            <w:tcW w:type="dxa" w:w="597"/>
          </w:tcPr>
          <w:p>
            <w:pPr>
              <w:spacing w:before="0" w:after="0"/>
            </w:pPr>
            <w:r>
              <w:rPr>
                <w:sz w:val="19"/>
              </w:rPr>
              <w:t>45</w:t>
            </w:r>
          </w:p>
        </w:tc>
        <w:tc>
          <w:tcPr>
            <w:tcW w:type="dxa" w:w="1800"/>
          </w:tcPr>
          <w:p>
            <w:pPr>
              <w:spacing w:before="0" w:after="0"/>
            </w:pPr>
            <w:r>
              <w:rPr>
                <w:sz w:val="19"/>
              </w:rPr>
              <w:t>Level 3 · Transfer project, Chief UX Officer (</w:t>
            </w:r>
            <w:r>
              <w:rPr>
                <w:b/>
                <w:sz w:val="19"/>
              </w:rPr>
              <w:t>3 UE</w:t>
            </w:r>
            <w:r>
              <w:rPr>
                <w:sz w:val="19"/>
              </w:rPr>
              <w:t>: UE8–10)</w:t>
            </w:r>
          </w:p>
        </w:tc>
        <w:tc>
          <w:tcPr>
            <w:tcW w:type="dxa" w:w="3292"/>
          </w:tcPr>
          <w:p>
            <w:pPr>
              <w:spacing w:before="0" w:after="0"/>
            </w:pPr>
            <w:r>
              <w:rPr>
                <w:sz w:val="19"/>
              </w:rPr>
              <w:t>The trainer presents Materi B (B1, B2, B3; use the "In plain words" and "How to decide" boxes, the rest is handout) and sets the role and the brief.</w:t>
            </w:r>
          </w:p>
        </w:tc>
        <w:tc>
          <w:tcPr>
            <w:tcW w:type="dxa" w:w="1503"/>
          </w:tcPr>
          <w:p>
            <w:pPr>
              <w:spacing w:before="0" w:after="0"/>
            </w:pPr>
            <w:r>
              <w:rPr>
                <w:sz w:val="19"/>
              </w:rPr>
              <w:t>Materi B (Route 2)</w:t>
            </w:r>
          </w:p>
        </w:tc>
        <w:tc>
          <w:tcPr>
            <w:tcW w:type="dxa" w:w="1849"/>
          </w:tcPr>
          <w:p>
            <w:pPr>
              <w:spacing w:before="0" w:after="0"/>
            </w:pPr>
            <w:r>
              <w:rPr>
                <w:sz w:val="19"/>
              </w:rPr>
              <w:t>Presentation + Handout</w:t>
            </w:r>
          </w:p>
        </w:tc>
      </w:tr>
      <w:tr>
        <w:trPr>
          <w:cantSplit/>
        </w:trPr>
        <w:tc>
          <w:tcPr>
            <w:tcW w:type="dxa" w:w="597"/>
          </w:tcPr>
          <w:p>
            <w:pPr>
              <w:spacing w:before="0" w:after="0"/>
            </w:pPr>
            <w:r>
              <w:rPr>
                <w:b/>
                <w:sz w:val="19"/>
              </w:rPr>
              <w:t>9</w:t>
            </w:r>
          </w:p>
        </w:tc>
        <w:tc>
          <w:tcPr>
            <w:tcW w:type="dxa" w:w="597"/>
          </w:tcPr>
          <w:p>
            <w:pPr>
              <w:spacing w:before="0" w:after="0"/>
            </w:pPr>
            <w:r>
              <w:rPr>
                <w:sz w:val="19"/>
              </w:rPr>
              <w:t>45</w:t>
            </w:r>
          </w:p>
        </w:tc>
        <w:tc>
          <w:tcPr>
            <w:tcW w:type="dxa" w:w="1800"/>
          </w:tcPr>
          <w:p>
            <w:pPr>
              <w:spacing w:before="0" w:after="0"/>
            </w:pPr>
            <w:r>
              <w:rPr>
                <w:sz w:val="19"/>
              </w:rPr>
              <w:t>Level 3 · Transfer project</w:t>
            </w:r>
          </w:p>
        </w:tc>
        <w:tc>
          <w:tcPr>
            <w:tcW w:type="dxa" w:w="3292"/>
          </w:tcPr>
          <w:p>
            <w:pPr>
              <w:spacing w:before="0" w:after="0"/>
            </w:pPr>
            <w:r>
              <w:rPr>
                <w:sz w:val="19"/>
              </w:rPr>
              <w:t>Individual work or in pairs on Block 3.1 (Core, about 9 min).</w:t>
            </w:r>
          </w:p>
        </w:tc>
        <w:tc>
          <w:tcPr>
            <w:tcW w:type="dxa" w:w="1503"/>
          </w:tcPr>
          <w:p>
            <w:pPr>
              <w:spacing w:before="0" w:after="0"/>
            </w:pPr>
            <w:r>
              <w:rPr>
                <w:sz w:val="19"/>
              </w:rPr>
              <w:t>Task 2 · Block 3.1</w:t>
            </w:r>
          </w:p>
        </w:tc>
        <w:tc>
          <w:tcPr>
            <w:tcW w:type="dxa" w:w="1849"/>
          </w:tcPr>
          <w:p>
            <w:pPr>
              <w:spacing w:before="0" w:after="0"/>
            </w:pPr>
            <w:r>
              <w:rPr>
                <w:sz w:val="19"/>
              </w:rPr>
              <w:t>Handout (or on the playground)</w:t>
            </w:r>
          </w:p>
        </w:tc>
      </w:tr>
      <w:tr>
        <w:trPr>
          <w:cantSplit/>
        </w:trPr>
        <w:tc>
          <w:tcPr>
            <w:tcW w:type="dxa" w:w="597"/>
          </w:tcPr>
          <w:p>
            <w:pPr>
              <w:spacing w:before="0" w:after="0"/>
            </w:pPr>
            <w:r>
              <w:rPr>
                <w:b/>
                <w:sz w:val="19"/>
              </w:rPr>
              <w:t>10</w:t>
            </w:r>
          </w:p>
        </w:tc>
        <w:tc>
          <w:tcPr>
            <w:tcW w:type="dxa" w:w="597"/>
          </w:tcPr>
          <w:p>
            <w:pPr>
              <w:spacing w:before="0" w:after="0"/>
            </w:pPr>
            <w:r>
              <w:rPr>
                <w:sz w:val="19"/>
              </w:rPr>
              <w:t>45</w:t>
            </w:r>
          </w:p>
        </w:tc>
        <w:tc>
          <w:tcPr>
            <w:tcW w:type="dxa" w:w="1800"/>
          </w:tcPr>
          <w:p>
            <w:pPr>
              <w:spacing w:before="0" w:after="0"/>
            </w:pPr>
            <w:r>
              <w:rPr>
                <w:sz w:val="19"/>
              </w:rPr>
              <w:t>Level 3 · Transfer project</w:t>
            </w:r>
          </w:p>
        </w:tc>
        <w:tc>
          <w:tcPr>
            <w:tcW w:type="dxa" w:w="3292"/>
          </w:tcPr>
          <w:p>
            <w:pPr>
              <w:spacing w:before="0" w:after="0"/>
            </w:pPr>
            <w:r>
              <w:rPr>
                <w:sz w:val="19"/>
              </w:rPr>
              <w:t>Block 3.2 (Core, about 11 min): the decision despite incomplete data. Participants then present the decision and what they give up; the trainer debriefs with the model solution.</w:t>
            </w:r>
          </w:p>
        </w:tc>
        <w:tc>
          <w:tcPr>
            <w:tcW w:type="dxa" w:w="1503"/>
          </w:tcPr>
          <w:p>
            <w:pPr>
              <w:spacing w:before="0" w:after="0"/>
            </w:pPr>
            <w:r>
              <w:rPr>
                <w:sz w:val="19"/>
              </w:rPr>
              <w:t>Task 2 · Block 3.2</w:t>
            </w:r>
            <w:r>
              <w:br/>
            </w:r>
            <w:r>
              <w:rPr>
                <w:sz w:val="19"/>
              </w:rPr>
              <w:t>Trainer document, section Transfer project</w:t>
            </w:r>
          </w:p>
        </w:tc>
        <w:tc>
          <w:tcPr>
            <w:tcW w:type="dxa" w:w="1849"/>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42"/>
        <w:gridCol w:w="1029"/>
        <w:gridCol w:w="1477"/>
        <w:gridCol w:w="2539"/>
        <w:gridCol w:w="2351"/>
      </w:tblGrid>
      <w:tr>
        <w:trPr>
          <w:cantSplit/>
          <w:tblHeader/>
        </w:trPr>
        <w:tc>
          <w:tcPr>
            <w:tcW w:type="dxa" w:w="2242"/>
            <w:shd w:val="clear" w:color="auto" w:fill="E6ECF4"/>
          </w:tcPr>
          <w:p>
            <w:pPr>
              <w:spacing w:before="0" w:after="0"/>
            </w:pPr>
            <w:r>
              <w:rPr>
                <w:b/>
                <w:sz w:val="19"/>
              </w:rPr>
              <w:t>Component</w:t>
            </w:r>
          </w:p>
        </w:tc>
        <w:tc>
          <w:tcPr>
            <w:tcW w:type="dxa" w:w="1029"/>
            <w:shd w:val="clear" w:color="auto" w:fill="E6ECF4"/>
          </w:tcPr>
          <w:p>
            <w:pPr>
              <w:spacing w:before="0" w:after="0"/>
            </w:pPr>
            <w:r>
              <w:rPr>
                <w:b/>
                <w:sz w:val="19"/>
              </w:rPr>
              <w:t>UE</w:t>
            </w:r>
          </w:p>
        </w:tc>
        <w:tc>
          <w:tcPr>
            <w:tcW w:type="dxa" w:w="1477"/>
            <w:shd w:val="clear" w:color="auto" w:fill="E6ECF4"/>
          </w:tcPr>
          <w:p>
            <w:pPr>
              <w:spacing w:before="0" w:after="0"/>
            </w:pPr>
            <w:r>
              <w:rPr>
                <w:b/>
                <w:sz w:val="19"/>
              </w:rPr>
              <w:t>Duration</w:t>
            </w:r>
          </w:p>
        </w:tc>
        <w:tc>
          <w:tcPr>
            <w:tcW w:type="dxa" w:w="2539"/>
            <w:shd w:val="clear" w:color="auto" w:fill="E6ECF4"/>
          </w:tcPr>
          <w:p>
            <w:pPr>
              <w:spacing w:before="0" w:after="0"/>
            </w:pPr>
            <w:r>
              <w:rPr>
                <w:b/>
                <w:sz w:val="19"/>
              </w:rPr>
              <w:t>Participants work in</w:t>
            </w:r>
          </w:p>
        </w:tc>
        <w:tc>
          <w:tcPr>
            <w:tcW w:type="dxa" w:w="2351"/>
            <w:shd w:val="clear" w:color="auto" w:fill="E6ECF4"/>
          </w:tcPr>
          <w:p>
            <w:pPr>
              <w:spacing w:before="0" w:after="0"/>
            </w:pPr>
            <w:r>
              <w:rPr>
                <w:b/>
                <w:sz w:val="19"/>
              </w:rPr>
              <w:t>Model solution in</w:t>
            </w:r>
          </w:p>
        </w:tc>
      </w:tr>
      <w:tr>
        <w:trPr>
          <w:cantSplit/>
        </w:trPr>
        <w:tc>
          <w:tcPr>
            <w:tcW w:type="dxa" w:w="2242"/>
          </w:tcPr>
          <w:p>
            <w:pPr>
              <w:spacing w:before="0" w:after="0"/>
            </w:pPr>
            <w:r>
              <w:rPr>
                <w:b/>
                <w:sz w:val="19"/>
              </w:rPr>
              <w:t>Level 2 case study</w:t>
            </w:r>
            <w:r>
              <w:rPr>
                <w:sz w:val="19"/>
              </w:rPr>
              <w:t xml:space="preserve"> (SkillUp)</w:t>
            </w:r>
          </w:p>
        </w:tc>
        <w:tc>
          <w:tcPr>
            <w:tcW w:type="dxa" w:w="1029"/>
          </w:tcPr>
          <w:p>
            <w:pPr>
              <w:spacing w:before="0" w:after="0"/>
            </w:pPr>
            <w:r>
              <w:rPr>
                <w:sz w:val="19"/>
              </w:rPr>
              <w:t>UE5–6</w:t>
            </w:r>
          </w:p>
        </w:tc>
        <w:tc>
          <w:tcPr>
            <w:tcW w:type="dxa" w:w="1477"/>
          </w:tcPr>
          <w:p>
            <w:pPr>
              <w:spacing w:before="0" w:after="0"/>
            </w:pPr>
            <w:r>
              <w:rPr>
                <w:b/>
                <w:sz w:val="19"/>
              </w:rPr>
              <w:t>2 UE</w:t>
            </w:r>
            <w:r>
              <w:rPr>
                <w:sz w:val="19"/>
              </w:rPr>
              <w:t xml:space="preserve"> · 90 min</w:t>
            </w:r>
          </w:p>
        </w:tc>
        <w:tc>
          <w:tcPr>
            <w:tcW w:type="dxa" w:w="2539"/>
          </w:tcPr>
          <w:p>
            <w:pPr>
              <w:spacing w:before="0" w:after="0"/>
            </w:pPr>
            <w:r>
              <w:rPr>
                <w:sz w:val="19"/>
              </w:rPr>
              <w:t>Task 1 · Part 2 (Blocks 2.1, 2.2)</w:t>
            </w:r>
          </w:p>
        </w:tc>
        <w:tc>
          <w:tcPr>
            <w:tcW w:type="dxa" w:w="2351"/>
          </w:tcPr>
          <w:p>
            <w:pPr>
              <w:spacing w:before="0" w:after="0"/>
            </w:pPr>
            <w:r>
              <w:rPr>
                <w:sz w:val="19"/>
              </w:rPr>
              <w:t>Trainer document, section Case study</w:t>
            </w:r>
          </w:p>
        </w:tc>
      </w:tr>
      <w:tr>
        <w:trPr>
          <w:cantSplit/>
        </w:trPr>
        <w:tc>
          <w:tcPr>
            <w:tcW w:type="dxa" w:w="2242"/>
          </w:tcPr>
          <w:p>
            <w:pPr>
              <w:spacing w:before="0" w:after="0"/>
            </w:pPr>
            <w:r>
              <w:rPr>
                <w:b/>
                <w:sz w:val="19"/>
              </w:rPr>
              <w:t>Level 3 transfer project</w:t>
            </w:r>
            <w:r>
              <w:rPr>
                <w:sz w:val="19"/>
              </w:rPr>
              <w:t xml:space="preserve"> (Chief UX Officer)</w:t>
            </w:r>
          </w:p>
        </w:tc>
        <w:tc>
          <w:tcPr>
            <w:tcW w:type="dxa" w:w="1029"/>
          </w:tcPr>
          <w:p>
            <w:pPr>
              <w:spacing w:before="0" w:after="0"/>
            </w:pPr>
            <w:r>
              <w:rPr>
                <w:sz w:val="19"/>
              </w:rPr>
              <w:t>UE8–10</w:t>
            </w:r>
          </w:p>
        </w:tc>
        <w:tc>
          <w:tcPr>
            <w:tcW w:type="dxa" w:w="1477"/>
          </w:tcPr>
          <w:p>
            <w:pPr>
              <w:spacing w:before="0" w:after="0"/>
            </w:pPr>
            <w:r>
              <w:rPr>
                <w:b/>
                <w:sz w:val="19"/>
              </w:rPr>
              <w:t>3 UE</w:t>
            </w:r>
            <w:r>
              <w:rPr>
                <w:sz w:val="19"/>
              </w:rPr>
              <w:t xml:space="preserve"> · 135 min</w:t>
            </w:r>
          </w:p>
        </w:tc>
        <w:tc>
          <w:tcPr>
            <w:tcW w:type="dxa" w:w="2539"/>
          </w:tcPr>
          <w:p>
            <w:pPr>
              <w:spacing w:before="0" w:after="0"/>
            </w:pPr>
            <w:r>
              <w:rPr>
                <w:sz w:val="19"/>
              </w:rPr>
              <w:t>Materi B and Task 2 (Blocks 3.1, 3.2)</w:t>
            </w:r>
          </w:p>
        </w:tc>
        <w:tc>
          <w:tcPr>
            <w:tcW w:type="dxa" w:w="2351"/>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92"/>
              <w:gridCol w:w="4405"/>
              <w:gridCol w:w="3881"/>
            </w:tblGrid>
            <w:tr>
              <w:trPr>
                <w:cantSplit/>
                <w:tblHeader/>
              </w:trPr>
              <w:tc>
                <w:tcPr>
                  <w:tcW w:type="dxa" w:w="992"/>
                  <w:shd w:val="clear" w:color="auto" w:fill="E6ECF4"/>
                </w:tcPr>
                <w:p>
                  <w:pPr>
                    <w:spacing w:before="0" w:after="0"/>
                  </w:pPr>
                  <w:r>
                    <w:rPr>
                      <w:b/>
                      <w:sz w:val="20"/>
                    </w:rPr>
                    <w:t>UE</w:t>
                  </w:r>
                </w:p>
              </w:tc>
              <w:tc>
                <w:tcPr>
                  <w:tcW w:type="dxa" w:w="4405"/>
                  <w:shd w:val="clear" w:color="auto" w:fill="E6ECF4"/>
                </w:tcPr>
                <w:p>
                  <w:pPr>
                    <w:spacing w:before="0" w:after="0"/>
                  </w:pPr>
                  <w:r>
                    <w:rPr>
                      <w:b/>
                      <w:sz w:val="20"/>
                    </w:rPr>
                    <w:t>Plan item (Strukturplan, Day 1)</w:t>
                  </w:r>
                </w:p>
              </w:tc>
              <w:tc>
                <w:tcPr>
                  <w:tcW w:type="dxa" w:w="3881"/>
                  <w:shd w:val="clear" w:color="auto" w:fill="E6ECF4"/>
                </w:tcPr>
                <w:p>
                  <w:pPr>
                    <w:spacing w:before="0" w:after="0"/>
                  </w:pPr>
                  <w:r>
                    <w:rPr>
                      <w:b/>
                      <w:sz w:val="20"/>
                    </w:rPr>
                    <w:t>Block in this document</w:t>
                  </w:r>
                </w:p>
              </w:tc>
            </w:tr>
            <w:tr>
              <w:trPr>
                <w:cantSplit/>
              </w:trPr>
              <w:tc>
                <w:tcPr>
                  <w:tcW w:type="dxa" w:w="992"/>
                </w:tcPr>
                <w:p>
                  <w:pPr>
                    <w:spacing w:before="0" w:after="0"/>
                  </w:pPr>
                  <w:r>
                    <w:rPr>
                      <w:sz w:val="20"/>
                    </w:rPr>
                    <w:t>UE2</w:t>
                  </w:r>
                </w:p>
              </w:tc>
              <w:tc>
                <w:tcPr>
                  <w:tcW w:type="dxa" w:w="4405"/>
                </w:tcPr>
                <w:p>
                  <w:pPr>
                    <w:spacing w:before="0" w:after="0"/>
                  </w:pPr>
                  <w:r>
                    <w:rPr>
                      <w:sz w:val="20"/>
                    </w:rPr>
                    <w:t>Level 1 · Task 1: describe problems from the user's side, sort them into Orientation, Understanding, Motivation, suggest improvements</w:t>
                  </w:r>
                </w:p>
              </w:tc>
              <w:tc>
                <w:tcPr>
                  <w:tcW w:type="dxa" w:w="3881"/>
                </w:tcPr>
                <w:p>
                  <w:pPr>
                    <w:spacing w:before="0" w:after="0"/>
                  </w:pPr>
                  <w:r>
                    <w:rPr>
                      <w:sz w:val="20"/>
                    </w:rPr>
                    <w:t>Block 1.1 (Core): the eight findings are sorted, the most serious is chosen with a reason, three improvements are written</w:t>
                  </w:r>
                </w:p>
              </w:tc>
            </w:tr>
            <w:tr>
              <w:trPr>
                <w:cantSplit/>
              </w:trPr>
              <w:tc>
                <w:tcPr>
                  <w:tcW w:type="dxa" w:w="992"/>
                </w:tcPr>
                <w:p>
                  <w:pPr>
                    <w:spacing w:before="0" w:after="0"/>
                  </w:pPr>
                  <w:r>
                    <w:rPr>
                      <w:sz w:val="20"/>
                    </w:rPr>
                    <w:t>UE3</w:t>
                  </w:r>
                </w:p>
              </w:tc>
              <w:tc>
                <w:tcPr>
                  <w:tcW w:type="dxa" w:w="4405"/>
                </w:tcPr>
                <w:p>
                  <w:pPr>
                    <w:spacing w:before="0" w:after="0"/>
                  </w:pPr>
                  <w:r>
                    <w:rPr>
                      <w:sz w:val="20"/>
                    </w:rPr>
                    <w:t>Level 1 · Task 2: assess three measures on user impact, effort and risk, prioritise, say what information is missing</w:t>
                  </w:r>
                </w:p>
              </w:tc>
              <w:tc>
                <w:tcPr>
                  <w:tcW w:type="dxa" w:w="3881"/>
                </w:tcPr>
                <w:p>
                  <w:pPr>
                    <w:spacing w:before="0" w:after="0"/>
                  </w:pPr>
                  <w:r>
                    <w:rPr>
                      <w:sz w:val="20"/>
                    </w:rPr>
                    <w:t>Block 2.2 (Core), with the same three criteria and the same missing-information question</w:t>
                  </w:r>
                </w:p>
              </w:tc>
            </w:tr>
            <w:tr>
              <w:trPr>
                <w:cantSplit/>
              </w:trPr>
              <w:tc>
                <w:tcPr>
                  <w:tcW w:type="dxa" w:w="992"/>
                </w:tcPr>
                <w:p>
                  <w:pPr>
                    <w:spacing w:before="0" w:after="0"/>
                  </w:pPr>
                  <w:r>
                    <w:rPr>
                      <w:sz w:val="20"/>
                    </w:rPr>
                    <w:t>UE4</w:t>
                  </w:r>
                </w:p>
              </w:tc>
              <w:tc>
                <w:tcPr>
                  <w:tcW w:type="dxa" w:w="4405"/>
                </w:tcPr>
                <w:p>
                  <w:pPr>
                    <w:spacing w:before="0" w:after="0"/>
                  </w:pPr>
                  <w:r>
                    <w:rPr>
                      <w:sz w:val="20"/>
                    </w:rPr>
                    <w:t>Coaching: UX is a decision problem; reflection questions</w:t>
                  </w:r>
                </w:p>
              </w:tc>
              <w:tc>
                <w:tcPr>
                  <w:tcW w:type="dxa" w:w="3881"/>
                </w:tcPr>
                <w:p>
                  <w:pPr>
                    <w:spacing w:before="0" w:after="0"/>
                  </w:pPr>
                  <w:r>
                    <w:rPr>
                      <w:sz w:val="20"/>
                    </w:rPr>
                    <w:t>Block 1.3 (Optional)</w:t>
                  </w:r>
                </w:p>
              </w:tc>
            </w:tr>
            <w:tr>
              <w:trPr>
                <w:cantSplit/>
              </w:trPr>
              <w:tc>
                <w:tcPr>
                  <w:tcW w:type="dxa" w:w="992"/>
                </w:tcPr>
                <w:p>
                  <w:pPr>
                    <w:spacing w:before="0" w:after="0"/>
                  </w:pPr>
                  <w:r>
                    <w:rPr>
                      <w:sz w:val="20"/>
                    </w:rPr>
                    <w:t>UE5–6</w:t>
                  </w:r>
                </w:p>
              </w:tc>
              <w:tc>
                <w:tcPr>
                  <w:tcW w:type="dxa" w:w="4405"/>
                </w:tcPr>
                <w:p>
                  <w:pPr>
                    <w:spacing w:before="0" w:after="0"/>
                  </w:pPr>
                  <w:r>
                    <w:rPr>
                      <w:sz w:val="20"/>
                    </w:rPr>
                    <w:t>Level 2 case study SkillUp: analyse the problems, identify three main causes, develop four measures, prioritise</w:t>
                  </w:r>
                </w:p>
              </w:tc>
              <w:tc>
                <w:tcPr>
                  <w:tcW w:type="dxa" w:w="3881"/>
                </w:tcPr>
                <w:p>
                  <w:pPr>
                    <w:spacing w:before="0" w:after="0"/>
                  </w:pPr>
                  <w:r>
                    <w:rPr>
                      <w:sz w:val="20"/>
                    </w:rPr>
                    <w:t>Blocks 2.1 (Optional) and 2.2 (Core)</w:t>
                  </w:r>
                </w:p>
              </w:tc>
            </w:tr>
            <w:tr>
              <w:trPr>
                <w:cantSplit/>
              </w:trPr>
              <w:tc>
                <w:tcPr>
                  <w:tcW w:type="dxa" w:w="992"/>
                </w:tcPr>
                <w:p>
                  <w:pPr>
                    <w:spacing w:before="0" w:after="0"/>
                  </w:pPr>
                  <w:r>
                    <w:rPr>
                      <w:sz w:val="20"/>
                    </w:rPr>
                    <w:t>UE7</w:t>
                  </w:r>
                </w:p>
              </w:tc>
              <w:tc>
                <w:tcPr>
                  <w:tcW w:type="dxa" w:w="4405"/>
                </w:tcPr>
                <w:p>
                  <w:pPr>
                    <w:spacing w:before="0" w:after="0"/>
                  </w:pPr>
                  <w:r>
                    <w:rPr>
                      <w:sz w:val="20"/>
                    </w:rPr>
                    <w:t>Feedback round with a management perspective</w:t>
                  </w:r>
                </w:p>
              </w:tc>
              <w:tc>
                <w:tcPr>
                  <w:tcW w:type="dxa" w:w="3881"/>
                </w:tcPr>
                <w:p>
                  <w:pPr>
                    <w:spacing w:before="0" w:after="0"/>
                  </w:pPr>
                  <w:r>
                    <w:rPr>
                      <w:sz w:val="20"/>
                    </w:rPr>
                    <w:t>A classroom discussion led by the facilitator; not a worksheet block</w:t>
                  </w:r>
                </w:p>
              </w:tc>
            </w:tr>
            <w:tr>
              <w:trPr>
                <w:cantSplit/>
              </w:trPr>
              <w:tc>
                <w:tcPr>
                  <w:tcW w:type="dxa" w:w="992"/>
                </w:tcPr>
                <w:p>
                  <w:pPr>
                    <w:spacing w:before="0" w:after="0"/>
                  </w:pPr>
                  <w:r>
                    <w:rPr>
                      <w:sz w:val="20"/>
                    </w:rPr>
                    <w:t>UE8–10</w:t>
                  </w:r>
                </w:p>
              </w:tc>
              <w:tc>
                <w:tcPr>
                  <w:tcW w:type="dxa" w:w="4405"/>
                </w:tcPr>
                <w:p>
                  <w:pPr>
                    <w:spacing w:before="0" w:after="0"/>
                  </w:pPr>
                  <w:r>
                    <w:rPr>
                      <w:sz w:val="20"/>
                    </w:rPr>
                    <w:t>Level 3 transfer project: UX vision, three strategic decisions, roadmap, risk analysis, decision architecture, one decision despite incomplete data</w:t>
                  </w:r>
                </w:p>
              </w:tc>
              <w:tc>
                <w:tcPr>
                  <w:tcW w:type="dxa" w:w="3881"/>
                </w:tcPr>
                <w:p>
                  <w:pPr>
                    <w:spacing w:before="0" w:after="0"/>
                  </w:pPr>
                  <w:r>
                    <w:rPr>
                      <w:sz w:val="20"/>
                    </w:rPr>
                    <w:t>Blocks 3.1 and 3.2 (both Core)</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(Levels 1 and 2)</w:t>
      </w:r>
    </w:p>
    <w:p>
      <w:pPr>
        <w:pStyle w:val="Heading2"/>
      </w:pPr>
      <w:r>
        <w:rPr/>
        <w:t>The case: SkillUp GmbH and its platform LearnFast</w:t>
      </w:r>
    </w:p>
    <w:p>
      <w:pPr>
        <w:spacing w:before="0" w:after="100"/>
      </w:pPr>
      <w:r>
        <w:rPr/>
        <w:t>SkillUp GmbH is an EdTech company. It runs the learning platform LearnFast, where professionals take online courses. 40 of every 100 learners who start a course do not finish it. Learners say the content is hard to understand, and there is no clear learning path. The dashboard is cluttered, the lessons are long texts without structure, and there is no progress bar. Management asks the UX lead which measures to fund.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483"/>
        <w:gridCol w:w="2722"/>
        <w:gridCol w:w="3433"/>
      </w:tblGrid>
      <w:tr>
        <w:trPr>
          <w:cantSplit/>
          <w:tblHeader/>
        </w:trPr>
        <w:tc>
          <w:tcPr>
            <w:tcW w:type="dxa" w:w="3483"/>
            <w:shd w:val="clear" w:color="auto" w:fill="E6ECF4"/>
          </w:tcPr>
          <w:p>
            <w:pPr>
              <w:spacing w:before="0" w:after="0"/>
            </w:pPr>
            <w:r>
              <w:rPr>
                <w:b/>
                <w:sz w:val="20"/>
              </w:rPr>
              <w:t>What you have</w:t>
            </w:r>
          </w:p>
        </w:tc>
        <w:tc>
          <w:tcPr>
            <w:tcW w:type="dxa" w:w="2722"/>
            <w:shd w:val="clear" w:color="auto" w:fill="E6ECF4"/>
          </w:tcPr>
          <w:p>
            <w:pPr>
              <w:spacing w:before="0" w:after="0"/>
            </w:pPr>
            <w:r>
              <w:rPr>
                <w:b/>
                <w:sz w:val="20"/>
              </w:rPr>
              <w:t>The limits</w:t>
            </w:r>
          </w:p>
        </w:tc>
        <w:tc>
          <w:tcPr>
            <w:tcW w:type="dxa" w:w="3433"/>
            <w:shd w:val="clear" w:color="auto" w:fill="E6ECF4"/>
          </w:tcPr>
          <w:p>
            <w:pPr>
              <w:spacing w:before="0" w:after="0"/>
            </w:pPr>
            <w:r>
              <w:rPr>
                <w:b/>
                <w:sz w:val="20"/>
              </w:rPr>
              <w:t>How the task runs</w:t>
            </w:r>
          </w:p>
        </w:tc>
      </w:tr>
      <w:tr>
        <w:trPr>
          <w:cantSplit/>
        </w:trPr>
        <w:tc>
          <w:tcPr>
            <w:tcW w:type="dxa" w:w="3483"/>
          </w:tcPr>
          <w:p>
            <w:pPr>
              <w:spacing w:before="0" w:after="0"/>
            </w:pPr>
            <w:r>
              <w:rPr>
                <w:sz w:val="20"/>
              </w:rPr>
              <w:t>Eight findings on the LearnFast screens (Block 1.1).</w:t>
            </w:r>
            <w:r>
              <w:br/>
            </w:r>
            <w:r>
              <w:rPr>
                <w:sz w:val="20"/>
              </w:rPr>
              <w:t>The 40% drop-out figure (optional Block 1.2) and six possible causes (optional Block 2.1).</w:t>
            </w:r>
            <w:r>
              <w:br/>
            </w:r>
            <w:r>
              <w:rPr>
                <w:sz w:val="20"/>
              </w:rPr>
              <w:t>Nine measures SkillUp could fund, each with a cost and weeks (Block 2.2).</w:t>
            </w:r>
          </w:p>
        </w:tc>
        <w:tc>
          <w:tcPr>
            <w:tcW w:type="dxa" w:w="2722"/>
          </w:tcPr>
          <w:p>
            <w:pPr>
              <w:spacing w:before="0" w:after="0"/>
            </w:pPr>
            <w:r>
              <w:rPr>
                <w:b/>
                <w:sz w:val="20"/>
              </w:rPr>
              <w:t>Budget:</w:t>
            </w:r>
            <w:r>
              <w:rPr>
                <w:sz w:val="20"/>
              </w:rPr>
              <w:t xml:space="preserve"> €50,000</w:t>
            </w:r>
            <w:r>
              <w:br/>
            </w:r>
            <w:r>
              <w:rPr>
                <w:b/>
                <w:sz w:val="20"/>
              </w:rPr>
              <w:t>Time:</w:t>
            </w:r>
            <w:r>
              <w:rPr>
                <w:sz w:val="20"/>
              </w:rPr>
              <w:t xml:space="preserve"> 2 months (8 weeks)</w:t>
            </w:r>
            <w:r>
              <w:br/>
            </w:r>
            <w:r>
              <w:rPr>
                <w:sz w:val="20"/>
              </w:rPr>
              <w:t>Measures can run in parallel (Case assumption).</w:t>
            </w:r>
          </w:p>
        </w:tc>
        <w:tc>
          <w:tcPr>
            <w:tcW w:type="dxa" w:w="3433"/>
          </w:tcPr>
          <w:p>
            <w:pPr>
              <w:spacing w:before="0" w:after="0"/>
            </w:pPr>
            <w:r>
              <w:rPr>
                <w:sz w:val="20"/>
              </w:rPr>
              <w:t>Two Core blocks, about 30 minutes:</w:t>
            </w:r>
            <w:r>
              <w:br/>
            </w:r>
            <w:r>
              <w:rPr>
                <w:sz w:val="20"/>
              </w:rPr>
              <w:t>1. Block 1.1: sort eight findings and say which makes a learner give up first.</w:t>
            </w:r>
            <w:r>
              <w:br/>
            </w:r>
            <w:r>
              <w:rPr>
                <w:sz w:val="20"/>
              </w:rPr>
              <w:t>2. Block 2.2: choose four of nine measures, rate them, order them, name what is missing.</w:t>
            </w:r>
            <w:r>
              <w:br/>
            </w:r>
            <w:r>
              <w:rPr>
                <w:sz w:val="20"/>
              </w:rPr>
              <w:t>Three more blocks (about 20 minutes) are Optional.</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cluttered dashboard, long texts without structure, no progress bar, many drop-outs, a 40% drop-out rate, content hard to understand, no clear learning path, €50,000 and two months. Everything else is made up for this exercise: the 14 tiles, the 500 words, the four clicks, the quiz, the costs and the weeks.</w:t>
            </w:r>
          </w:p>
        </w:tc>
      </w:tr>
    </w:tbl>
    <w:p>
      <w:pPr>
        <w:spacing w:before="0" w:after="80"/>
      </w:pPr>
    </w:p>
    <w:p>
      <w:pPr>
        <w:pStyle w:val="Heading2"/>
      </w:pPr>
      <w:r>
        <w:rPr/>
        <w:t>The evidence: four LearnFast screens and eight findings</w:t>
      </w:r>
    </w:p>
    <w:p>
      <w:pPr>
        <w:spacing w:before="0" w:after="100"/>
      </w:pPr>
      <w:r>
        <w:rPr/>
        <w:t>The picture shows four LearnFast screens in outline. The numbers 1 to 8 mark the places the findings below describe. The table prints each finding as a plain fact: it says what is there, never whether it is a problem.</w:t>
      </w:r>
    </w:p>
    <w:p>
      <w:pPr>
        <w:keepNext/>
        <w:spacing w:before="80" w:after="40"/>
        <w:jc w:val="center"/>
      </w:pPr>
      <w:r>
        <w:drawing>
          <wp:inline xmlns:a="http://schemas.openxmlformats.org/drawingml/2006/main" xmlns:pic="http://schemas.openxmlformats.org/drawingml/2006/picture">
            <wp:extent cx="5940000" cy="2360368"/>
            <wp:docPr id="1" name="Picture 1"/>
            <wp:cNvGraphicFramePr>
              <a:graphicFrameLocks noChangeAspect="1"/>
            </wp:cNvGraphicFramePr>
            <a:graphic>
              <a:graphicData uri="http://schemas.openxmlformats.org/drawingml/2006/picture">
                <pic:pic>
                  <pic:nvPicPr>
                    <pic:cNvPr id="0" name="d1_t1_learnfast-screens-468bd59f9751.png"/>
                    <pic:cNvPicPr/>
                  </pic:nvPicPr>
                  <pic:blipFill>
                    <a:blip r:embed="rId10"/>
                    <a:stretch>
                      <a:fillRect/>
                    </a:stretch>
                  </pic:blipFill>
                  <pic:spPr>
                    <a:xfrm>
                      <a:off x="0" y="0"/>
                      <a:ext cx="5940000" cy="2360368"/>
                    </a:xfrm>
                    <a:prstGeom prst="rect"/>
                  </pic:spPr>
                </pic:pic>
              </a:graphicData>
            </a:graphic>
          </wp:inline>
        </w:drawing>
      </w:r>
    </w:p>
    <w:p>
      <w:pPr>
        <w:spacing w:before="0" w:after="160"/>
        <w:jc w:val="center"/>
      </w:pPr>
      <w:r>
        <w:rPr>
          <w:i/>
          <w:color w:val="556274"/>
          <w:sz w:val="18"/>
        </w:rPr>
        <w:t>Figure 1 · The LearnFast screens, drawn in outline. Numbers 1 to 8 mark the findings in the table below (Case assumption: the details are made up for this exercise).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01"/>
        <w:gridCol w:w="1716"/>
        <w:gridCol w:w="7121"/>
      </w:tblGrid>
      <w:tr>
        <w:trPr>
          <w:cantSplit/>
          <w:tblHeader/>
        </w:trPr>
        <w:tc>
          <w:tcPr>
            <w:tcW w:type="dxa" w:w="801"/>
            <w:shd w:val="clear" w:color="auto" w:fill="E6ECF4"/>
          </w:tcPr>
          <w:p>
            <w:pPr>
              <w:spacing w:before="0" w:after="0"/>
            </w:pPr>
            <w:r>
              <w:rPr>
                <w:b/>
                <w:sz w:val="20"/>
              </w:rPr>
              <w:t>No.</w:t>
            </w:r>
          </w:p>
        </w:tc>
        <w:tc>
          <w:tcPr>
            <w:tcW w:type="dxa" w:w="1716"/>
            <w:shd w:val="clear" w:color="auto" w:fill="E6ECF4"/>
          </w:tcPr>
          <w:p>
            <w:pPr>
              <w:spacing w:before="0" w:after="0"/>
            </w:pPr>
            <w:r>
              <w:rPr>
                <w:b/>
                <w:sz w:val="20"/>
              </w:rPr>
              <w:t>Screen</w:t>
            </w:r>
          </w:p>
        </w:tc>
        <w:tc>
          <w:tcPr>
            <w:tcW w:type="dxa" w:w="7121"/>
            <w:shd w:val="clear" w:color="auto" w:fill="E6ECF4"/>
          </w:tcPr>
          <w:p>
            <w:pPr>
              <w:spacing w:before="0" w:after="0"/>
            </w:pPr>
            <w:r>
              <w:rPr>
                <w:b/>
                <w:sz w:val="20"/>
              </w:rPr>
              <w:t>What is there</w:t>
            </w:r>
          </w:p>
        </w:tc>
      </w:tr>
      <w:tr>
        <w:trPr>
          <w:cantSplit/>
        </w:trPr>
        <w:tc>
          <w:tcPr>
            <w:tcW w:type="dxa" w:w="801"/>
          </w:tcPr>
          <w:p>
            <w:pPr>
              <w:spacing w:before="0" w:after="0"/>
            </w:pPr>
            <w:r>
              <w:rPr>
                <w:sz w:val="20"/>
              </w:rPr>
              <w:t>1</w:t>
            </w:r>
          </w:p>
        </w:tc>
        <w:tc>
          <w:tcPr>
            <w:tcW w:type="dxa" w:w="1716"/>
          </w:tcPr>
          <w:p>
            <w:pPr>
              <w:spacing w:before="0" w:after="0"/>
            </w:pPr>
            <w:r>
              <w:rPr>
                <w:sz w:val="20"/>
              </w:rPr>
              <w:t>Dashboard</w:t>
            </w:r>
          </w:p>
        </w:tc>
        <w:tc>
          <w:tcPr>
            <w:tcW w:type="dxa" w:w="7121"/>
          </w:tcPr>
          <w:p>
            <w:pPr>
              <w:spacing w:before="0" w:after="0"/>
            </w:pPr>
            <w:r>
              <w:rPr>
                <w:sz w:val="20"/>
              </w:rPr>
              <w:t>The dashboard shows 14 tiles of the same size and colour. Nothing tells the learner where to start.</w:t>
            </w:r>
          </w:p>
        </w:tc>
      </w:tr>
      <w:tr>
        <w:trPr>
          <w:cantSplit/>
        </w:trPr>
        <w:tc>
          <w:tcPr>
            <w:tcW w:type="dxa" w:w="801"/>
          </w:tcPr>
          <w:p>
            <w:pPr>
              <w:spacing w:before="0" w:after="0"/>
            </w:pPr>
            <w:r>
              <w:rPr>
                <w:sz w:val="20"/>
              </w:rPr>
              <w:t>2</w:t>
            </w:r>
          </w:p>
        </w:tc>
        <w:tc>
          <w:tcPr>
            <w:tcW w:type="dxa" w:w="1716"/>
          </w:tcPr>
          <w:p>
            <w:pPr>
              <w:spacing w:before="0" w:after="0"/>
            </w:pPr>
            <w:r>
              <w:rPr>
                <w:sz w:val="20"/>
              </w:rPr>
              <w:t>Dashboard</w:t>
            </w:r>
          </w:p>
        </w:tc>
        <w:tc>
          <w:tcPr>
            <w:tcW w:type="dxa" w:w="7121"/>
          </w:tcPr>
          <w:p>
            <w:pPr>
              <w:spacing w:before="0" w:after="0"/>
            </w:pPr>
            <w:r>
              <w:rPr>
                <w:sz w:val="20"/>
              </w:rPr>
              <w:t>The course a learner opened yesterday is not on the first screen. It sits under "All courses", four clicks away.</w:t>
            </w:r>
          </w:p>
        </w:tc>
      </w:tr>
      <w:tr>
        <w:trPr>
          <w:cantSplit/>
        </w:trPr>
        <w:tc>
          <w:tcPr>
            <w:tcW w:type="dxa" w:w="801"/>
          </w:tcPr>
          <w:p>
            <w:pPr>
              <w:spacing w:before="0" w:after="0"/>
            </w:pPr>
            <w:r>
              <w:rPr>
                <w:sz w:val="20"/>
              </w:rPr>
              <w:t>3</w:t>
            </w:r>
          </w:p>
        </w:tc>
        <w:tc>
          <w:tcPr>
            <w:tcW w:type="dxa" w:w="1716"/>
          </w:tcPr>
          <w:p>
            <w:pPr>
              <w:spacing w:before="0" w:after="0"/>
            </w:pPr>
            <w:r>
              <w:rPr>
                <w:sz w:val="20"/>
              </w:rPr>
              <w:t>Course page</w:t>
            </w:r>
          </w:p>
        </w:tc>
        <w:tc>
          <w:tcPr>
            <w:tcW w:type="dxa" w:w="7121"/>
          </w:tcPr>
          <w:p>
            <w:pPr>
              <w:spacing w:before="0" w:after="0"/>
            </w:pPr>
            <w:r>
              <w:rPr>
                <w:sz w:val="20"/>
              </w:rPr>
              <w:t>A lesson ends and the page shows no "Next lesson" button. The learner has to go back to the list and search for the next one.</w:t>
            </w:r>
          </w:p>
        </w:tc>
      </w:tr>
      <w:tr>
        <w:trPr>
          <w:cantSplit/>
        </w:trPr>
        <w:tc>
          <w:tcPr>
            <w:tcW w:type="dxa" w:w="801"/>
          </w:tcPr>
          <w:p>
            <w:pPr>
              <w:spacing w:before="0" w:after="0"/>
            </w:pPr>
            <w:r>
              <w:rPr>
                <w:sz w:val="20"/>
              </w:rPr>
              <w:t>4</w:t>
            </w:r>
          </w:p>
        </w:tc>
        <w:tc>
          <w:tcPr>
            <w:tcW w:type="dxa" w:w="1716"/>
          </w:tcPr>
          <w:p>
            <w:pPr>
              <w:spacing w:before="0" w:after="0"/>
            </w:pPr>
            <w:r>
              <w:rPr>
                <w:sz w:val="20"/>
              </w:rPr>
              <w:t>Lesson 3</w:t>
            </w:r>
          </w:p>
        </w:tc>
        <w:tc>
          <w:tcPr>
            <w:tcW w:type="dxa" w:w="7121"/>
          </w:tcPr>
          <w:p>
            <w:pPr>
              <w:spacing w:before="0" w:after="0"/>
            </w:pPr>
            <w:r>
              <w:rPr>
                <w:sz w:val="20"/>
              </w:rPr>
              <w:t>Lesson 3 is one block of about 500 words. It has no headings, no paragraphs and no picture.</w:t>
            </w:r>
          </w:p>
        </w:tc>
      </w:tr>
      <w:tr>
        <w:trPr>
          <w:cantSplit/>
        </w:trPr>
        <w:tc>
          <w:tcPr>
            <w:tcW w:type="dxa" w:w="801"/>
          </w:tcPr>
          <w:p>
            <w:pPr>
              <w:spacing w:before="0" w:after="0"/>
            </w:pPr>
            <w:r>
              <w:rPr>
                <w:sz w:val="20"/>
              </w:rPr>
              <w:t>5</w:t>
            </w:r>
          </w:p>
        </w:tc>
        <w:tc>
          <w:tcPr>
            <w:tcW w:type="dxa" w:w="1716"/>
          </w:tcPr>
          <w:p>
            <w:pPr>
              <w:spacing w:before="0" w:after="0"/>
            </w:pPr>
            <w:r>
              <w:rPr>
                <w:sz w:val="20"/>
              </w:rPr>
              <w:t>Lesson 3</w:t>
            </w:r>
          </w:p>
        </w:tc>
        <w:tc>
          <w:tcPr>
            <w:tcW w:type="dxa" w:w="7121"/>
          </w:tcPr>
          <w:p>
            <w:pPr>
              <w:spacing w:before="0" w:after="0"/>
            </w:pPr>
            <w:r>
              <w:rPr>
                <w:sz w:val="20"/>
              </w:rPr>
              <w:t>Terms such as "wireframe" and "heuristic" appear without any short explanation.</w:t>
            </w:r>
          </w:p>
        </w:tc>
      </w:tr>
      <w:tr>
        <w:trPr>
          <w:cantSplit/>
        </w:trPr>
        <w:tc>
          <w:tcPr>
            <w:tcW w:type="dxa" w:w="801"/>
          </w:tcPr>
          <w:p>
            <w:pPr>
              <w:spacing w:before="0" w:after="0"/>
            </w:pPr>
            <w:r>
              <w:rPr>
                <w:sz w:val="20"/>
              </w:rPr>
              <w:t>6</w:t>
            </w:r>
          </w:p>
        </w:tc>
        <w:tc>
          <w:tcPr>
            <w:tcW w:type="dxa" w:w="1716"/>
          </w:tcPr>
          <w:p>
            <w:pPr>
              <w:spacing w:before="0" w:after="0"/>
            </w:pPr>
            <w:r>
              <w:rPr>
                <w:sz w:val="20"/>
              </w:rPr>
              <w:t>Lesson 3</w:t>
            </w:r>
          </w:p>
        </w:tc>
        <w:tc>
          <w:tcPr>
            <w:tcW w:type="dxa" w:w="7121"/>
          </w:tcPr>
          <w:p>
            <w:pPr>
              <w:spacing w:before="0" w:after="0"/>
            </w:pPr>
            <w:r>
              <w:rPr>
                <w:sz w:val="20"/>
              </w:rPr>
              <w:t>The sentences are long: most have 25 words or more, with several sub-clauses.</w:t>
            </w:r>
          </w:p>
        </w:tc>
      </w:tr>
      <w:tr>
        <w:trPr>
          <w:cantSplit/>
        </w:trPr>
        <w:tc>
          <w:tcPr>
            <w:tcW w:type="dxa" w:w="801"/>
          </w:tcPr>
          <w:p>
            <w:pPr>
              <w:spacing w:before="0" w:after="0"/>
            </w:pPr>
            <w:r>
              <w:rPr>
                <w:sz w:val="20"/>
              </w:rPr>
              <w:t>7</w:t>
            </w:r>
          </w:p>
        </w:tc>
        <w:tc>
          <w:tcPr>
            <w:tcW w:type="dxa" w:w="1716"/>
          </w:tcPr>
          <w:p>
            <w:pPr>
              <w:spacing w:before="0" w:after="0"/>
            </w:pPr>
            <w:r>
              <w:rPr>
                <w:sz w:val="20"/>
              </w:rPr>
              <w:t>Course page</w:t>
            </w:r>
          </w:p>
        </w:tc>
        <w:tc>
          <w:tcPr>
            <w:tcW w:type="dxa" w:w="7121"/>
          </w:tcPr>
          <w:p>
            <w:pPr>
              <w:spacing w:before="0" w:after="0"/>
            </w:pPr>
            <w:r>
              <w:rPr>
                <w:sz w:val="20"/>
              </w:rPr>
              <w:t>The course page has no progress bar and does not say how many lessons are left.</w:t>
            </w:r>
          </w:p>
        </w:tc>
      </w:tr>
      <w:tr>
        <w:trPr>
          <w:cantSplit/>
        </w:trPr>
        <w:tc>
          <w:tcPr>
            <w:tcW w:type="dxa" w:w="801"/>
          </w:tcPr>
          <w:p>
            <w:pPr>
              <w:spacing w:before="0" w:after="0"/>
            </w:pPr>
            <w:r>
              <w:rPr>
                <w:sz w:val="20"/>
              </w:rPr>
              <w:t>8</w:t>
            </w:r>
          </w:p>
        </w:tc>
        <w:tc>
          <w:tcPr>
            <w:tcW w:type="dxa" w:w="1716"/>
          </w:tcPr>
          <w:p>
            <w:pPr>
              <w:spacing w:before="0" w:after="0"/>
            </w:pPr>
            <w:r>
              <w:rPr>
                <w:sz w:val="20"/>
              </w:rPr>
              <w:t>Quiz</w:t>
            </w:r>
          </w:p>
        </w:tc>
        <w:tc>
          <w:tcPr>
            <w:tcW w:type="dxa" w:w="7121"/>
          </w:tcPr>
          <w:p>
            <w:pPr>
              <w:spacing w:before="0" w:after="0"/>
            </w:pPr>
            <w:r>
              <w:rPr>
                <w:sz w:val="20"/>
              </w:rPr>
              <w:t>After a quiz the screen simply reloads. No message tells the learner whether it went well.</w:t>
            </w:r>
          </w:p>
        </w:tc>
      </w:tr>
    </w:tbl>
    <w:p>
      <w:pPr>
        <w:spacing w:before="0" w:after="80"/>
      </w:pPr>
    </w:p>
    <w:p>
      <w:pPr>
        <w:pStyle w:val="Heading1"/>
        <w:pBdr>
          <w:bottom w:val="single" w:sz="8" w:space="2" w:color="17212E"/>
        </w:pBdr>
      </w:pPr>
      <w:r>
        <w:rPr/>
        <w:t>Part 1 · Read the platform from the learner's side · Level 1 · Knowledge</w:t>
      </w:r>
    </w:p>
    <w:p>
      <w:pPr>
        <w:pStyle w:val="Heading2"/>
      </w:pPr>
      <w:r>
        <w:rPr/>
        <w:t>Block 1.1 · Eight findings: Orientation, Understanding or Motivation? · OBJECTIVE + JUDGED · Core · about 13 min</w:t>
      </w:r>
    </w:p>
    <w:p>
      <w:pPr>
        <w:spacing w:before="0" w:after="100"/>
      </w:pPr>
      <w:r>
        <w:rPr>
          <w:b/>
        </w:rPr>
        <w:t>Draws on:</w:t>
      </w:r>
      <w:r>
        <w:rPr/>
        <w:t xml:space="preserve"> A1 · UX is the experience, UI is the surface · A3 · Three principles of a good learning interface.</w:t>
      </w:r>
    </w:p>
    <w:p>
      <w:pPr>
        <w:spacing w:before="0" w:after="100"/>
      </w:pPr>
      <w:r>
        <w:rPr>
          <w:b/>
        </w:rPr>
        <w:t>Part a (objective).</w:t>
      </w:r>
      <w:r>
        <w:rPr/>
        <w:t xml:space="preserve"> Sort each of the eight findings into the one area it breaks first. Tick one box per finding. The three areas are the three questions of card A3: </w:t>
      </w:r>
      <w:r>
        <w:rPr>
          <w:i/>
        </w:rPr>
        <w:t>Orientation</w:t>
      </w:r>
      <w:r>
        <w:rPr/>
        <w:t xml:space="preserve"> (can the learner tell where they are, where to start and what comes next?), </w:t>
      </w:r>
      <w:r>
        <w:rPr>
          <w:i/>
        </w:rPr>
        <w:t>Understanding</w:t>
      </w:r>
      <w:r>
        <w:rPr/>
        <w:t xml:space="preserve"> (can the learner follow what they read without extra effort?) and </w:t>
      </w:r>
      <w:r>
        <w:rPr>
          <w:i/>
        </w:rPr>
        <w:t>Motivation</w:t>
      </w:r>
      <w:r>
        <w:rPr/>
        <w:t xml:space="preserve"> (can the learner see they are getting somewhere, and get a sign when they succeed?).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94"/>
        <w:gridCol w:w="4909"/>
        <w:gridCol w:w="3635"/>
      </w:tblGrid>
      <w:tr>
        <w:trPr>
          <w:cantSplit/>
          <w:tblHeader/>
        </w:trPr>
        <w:tc>
          <w:tcPr>
            <w:tcW w:type="dxa" w:w="1094"/>
            <w:shd w:val="clear" w:color="auto" w:fill="E6ECF4"/>
          </w:tcPr>
          <w:p>
            <w:pPr>
              <w:spacing w:before="0" w:after="0"/>
            </w:pPr>
            <w:r>
              <w:rPr>
                <w:b/>
                <w:sz w:val="20"/>
              </w:rPr>
              <w:t>No.</w:t>
            </w:r>
          </w:p>
        </w:tc>
        <w:tc>
          <w:tcPr>
            <w:tcW w:type="dxa" w:w="4909"/>
            <w:shd w:val="clear" w:color="auto" w:fill="E6ECF4"/>
          </w:tcPr>
          <w:p>
            <w:pPr>
              <w:spacing w:before="0" w:after="0"/>
            </w:pPr>
            <w:r>
              <w:rPr>
                <w:b/>
                <w:sz w:val="20"/>
              </w:rPr>
              <w:t>The finding in short</w:t>
            </w:r>
          </w:p>
        </w:tc>
        <w:tc>
          <w:tcPr>
            <w:tcW w:type="dxa" w:w="3635"/>
            <w:shd w:val="clear" w:color="auto" w:fill="E6ECF4"/>
          </w:tcPr>
          <w:p>
            <w:pPr>
              <w:spacing w:before="0" w:after="0"/>
            </w:pPr>
            <w:r>
              <w:rPr>
                <w:b/>
                <w:sz w:val="20"/>
              </w:rPr>
              <w:t>Area (tick one)</w:t>
            </w:r>
          </w:p>
        </w:tc>
      </w:tr>
      <w:tr>
        <w:trPr>
          <w:cantSplit/>
        </w:trPr>
        <w:tc>
          <w:tcPr>
            <w:tcW w:type="dxa" w:w="1094"/>
          </w:tcPr>
          <w:p>
            <w:pPr>
              <w:spacing w:before="0" w:after="0"/>
            </w:pPr>
            <w:r>
              <w:rPr>
                <w:sz w:val="20"/>
              </w:rPr>
              <w:t>1</w:t>
            </w:r>
          </w:p>
        </w:tc>
        <w:tc>
          <w:tcPr>
            <w:tcW w:type="dxa" w:w="4909"/>
          </w:tcPr>
          <w:p>
            <w:pPr>
              <w:spacing w:before="0" w:after="0"/>
            </w:pPr>
            <w:r>
              <w:rPr>
                <w:sz w:val="20"/>
              </w:rPr>
              <w:t>14 equal tiles on the dashboard</w:t>
            </w:r>
          </w:p>
        </w:tc>
        <w:tc>
          <w:tcPr>
            <w:tcW w:type="dxa" w:w="3635"/>
          </w:tcPr>
          <w:p>
            <w:pPr>
              <w:spacing w:before="0" w:after="0"/>
            </w:pPr>
            <w:r>
              <w:rPr>
                <w:sz w:val="20"/>
              </w:rPr>
              <w:t>☐ Orientation</w:t>
            </w:r>
            <w:r>
              <w:br/>
            </w:r>
            <w:r>
              <w:rPr>
                <w:sz w:val="20"/>
              </w:rPr>
              <w:t>☐ Understanding</w:t>
            </w:r>
            <w:r>
              <w:br/>
            </w:r>
            <w:r>
              <w:rPr>
                <w:sz w:val="20"/>
              </w:rPr>
              <w:t>☐ Motivation</w:t>
            </w:r>
          </w:p>
        </w:tc>
      </w:tr>
      <w:tr>
        <w:trPr>
          <w:cantSplit/>
        </w:trPr>
        <w:tc>
          <w:tcPr>
            <w:tcW w:type="dxa" w:w="1094"/>
          </w:tcPr>
          <w:p>
            <w:pPr>
              <w:spacing w:before="0" w:after="0"/>
            </w:pPr>
            <w:r>
              <w:rPr>
                <w:sz w:val="20"/>
              </w:rPr>
              <w:t>2</w:t>
            </w:r>
          </w:p>
        </w:tc>
        <w:tc>
          <w:tcPr>
            <w:tcW w:type="dxa" w:w="4909"/>
          </w:tcPr>
          <w:p>
            <w:pPr>
              <w:spacing w:before="0" w:after="0"/>
            </w:pPr>
            <w:r>
              <w:rPr>
                <w:sz w:val="20"/>
              </w:rPr>
              <w:t>Yesterday's course is four clicks away</w:t>
            </w:r>
          </w:p>
        </w:tc>
        <w:tc>
          <w:tcPr>
            <w:tcW w:type="dxa" w:w="3635"/>
          </w:tcPr>
          <w:p>
            <w:pPr>
              <w:spacing w:before="0" w:after="0"/>
            </w:pPr>
            <w:r>
              <w:rPr>
                <w:sz w:val="20"/>
              </w:rPr>
              <w:t>☐ Orientation</w:t>
            </w:r>
            <w:r>
              <w:br/>
            </w:r>
            <w:r>
              <w:rPr>
                <w:sz w:val="20"/>
              </w:rPr>
              <w:t>☐ Understanding</w:t>
            </w:r>
            <w:r>
              <w:br/>
            </w:r>
            <w:r>
              <w:rPr>
                <w:sz w:val="20"/>
              </w:rPr>
              <w:t>☐ Motivation</w:t>
            </w:r>
          </w:p>
        </w:tc>
      </w:tr>
      <w:tr>
        <w:trPr>
          <w:cantSplit/>
        </w:trPr>
        <w:tc>
          <w:tcPr>
            <w:tcW w:type="dxa" w:w="1094"/>
          </w:tcPr>
          <w:p>
            <w:pPr>
              <w:spacing w:before="0" w:after="0"/>
            </w:pPr>
            <w:r>
              <w:rPr>
                <w:sz w:val="20"/>
              </w:rPr>
              <w:t>3</w:t>
            </w:r>
          </w:p>
        </w:tc>
        <w:tc>
          <w:tcPr>
            <w:tcW w:type="dxa" w:w="4909"/>
          </w:tcPr>
          <w:p>
            <w:pPr>
              <w:spacing w:before="0" w:after="0"/>
            </w:pPr>
            <w:r>
              <w:rPr>
                <w:sz w:val="20"/>
              </w:rPr>
              <w:t>No "Next lesson" button</w:t>
            </w:r>
          </w:p>
        </w:tc>
        <w:tc>
          <w:tcPr>
            <w:tcW w:type="dxa" w:w="3635"/>
          </w:tcPr>
          <w:p>
            <w:pPr>
              <w:spacing w:before="0" w:after="0"/>
            </w:pPr>
            <w:r>
              <w:rPr>
                <w:sz w:val="20"/>
              </w:rPr>
              <w:t>☐ Orientation</w:t>
            </w:r>
            <w:r>
              <w:br/>
            </w:r>
            <w:r>
              <w:rPr>
                <w:sz w:val="20"/>
              </w:rPr>
              <w:t>☐ Understanding</w:t>
            </w:r>
            <w:r>
              <w:br/>
            </w:r>
            <w:r>
              <w:rPr>
                <w:sz w:val="20"/>
              </w:rPr>
              <w:t>☐ Motivation</w:t>
            </w:r>
          </w:p>
        </w:tc>
      </w:tr>
      <w:tr>
        <w:trPr>
          <w:cantSplit/>
        </w:trPr>
        <w:tc>
          <w:tcPr>
            <w:tcW w:type="dxa" w:w="1094"/>
          </w:tcPr>
          <w:p>
            <w:pPr>
              <w:spacing w:before="0" w:after="0"/>
            </w:pPr>
            <w:r>
              <w:rPr>
                <w:sz w:val="20"/>
              </w:rPr>
              <w:t>4</w:t>
            </w:r>
          </w:p>
        </w:tc>
        <w:tc>
          <w:tcPr>
            <w:tcW w:type="dxa" w:w="4909"/>
          </w:tcPr>
          <w:p>
            <w:pPr>
              <w:spacing w:before="0" w:after="0"/>
            </w:pPr>
            <w:r>
              <w:rPr>
                <w:sz w:val="20"/>
              </w:rPr>
              <w:t>One 500-word block of text</w:t>
            </w:r>
          </w:p>
        </w:tc>
        <w:tc>
          <w:tcPr>
            <w:tcW w:type="dxa" w:w="3635"/>
          </w:tcPr>
          <w:p>
            <w:pPr>
              <w:spacing w:before="0" w:after="0"/>
            </w:pPr>
            <w:r>
              <w:rPr>
                <w:sz w:val="20"/>
              </w:rPr>
              <w:t>☐ Orientation</w:t>
            </w:r>
            <w:r>
              <w:br/>
            </w:r>
            <w:r>
              <w:rPr>
                <w:sz w:val="20"/>
              </w:rPr>
              <w:t>☐ Understanding</w:t>
            </w:r>
            <w:r>
              <w:br/>
            </w:r>
            <w:r>
              <w:rPr>
                <w:sz w:val="20"/>
              </w:rPr>
              <w:t>☐ Motivation</w:t>
            </w:r>
          </w:p>
        </w:tc>
      </w:tr>
      <w:tr>
        <w:trPr>
          <w:cantSplit/>
        </w:trPr>
        <w:tc>
          <w:tcPr>
            <w:tcW w:type="dxa" w:w="1094"/>
          </w:tcPr>
          <w:p>
            <w:pPr>
              <w:spacing w:before="0" w:after="0"/>
            </w:pPr>
            <w:r>
              <w:rPr>
                <w:sz w:val="20"/>
              </w:rPr>
              <w:t>5</w:t>
            </w:r>
          </w:p>
        </w:tc>
        <w:tc>
          <w:tcPr>
            <w:tcW w:type="dxa" w:w="4909"/>
          </w:tcPr>
          <w:p>
            <w:pPr>
              <w:spacing w:before="0" w:after="0"/>
            </w:pPr>
            <w:r>
              <w:rPr>
                <w:sz w:val="20"/>
              </w:rPr>
              <w:t>Technical terms without explanation</w:t>
            </w:r>
          </w:p>
        </w:tc>
        <w:tc>
          <w:tcPr>
            <w:tcW w:type="dxa" w:w="3635"/>
          </w:tcPr>
          <w:p>
            <w:pPr>
              <w:spacing w:before="0" w:after="0"/>
            </w:pPr>
            <w:r>
              <w:rPr>
                <w:sz w:val="20"/>
              </w:rPr>
              <w:t>☐ Orientation</w:t>
            </w:r>
            <w:r>
              <w:br/>
            </w:r>
            <w:r>
              <w:rPr>
                <w:sz w:val="20"/>
              </w:rPr>
              <w:t>☐ Understanding</w:t>
            </w:r>
            <w:r>
              <w:br/>
            </w:r>
            <w:r>
              <w:rPr>
                <w:sz w:val="20"/>
              </w:rPr>
              <w:t>☐ Motivation</w:t>
            </w:r>
          </w:p>
        </w:tc>
      </w:tr>
      <w:tr>
        <w:trPr>
          <w:cantSplit/>
        </w:trPr>
        <w:tc>
          <w:tcPr>
            <w:tcW w:type="dxa" w:w="1094"/>
          </w:tcPr>
          <w:p>
            <w:pPr>
              <w:spacing w:before="0" w:after="0"/>
            </w:pPr>
            <w:r>
              <w:rPr>
                <w:sz w:val="20"/>
              </w:rPr>
              <w:t>6</w:t>
            </w:r>
          </w:p>
        </w:tc>
        <w:tc>
          <w:tcPr>
            <w:tcW w:type="dxa" w:w="4909"/>
          </w:tcPr>
          <w:p>
            <w:pPr>
              <w:spacing w:before="0" w:after="0"/>
            </w:pPr>
            <w:r>
              <w:rPr>
                <w:sz w:val="20"/>
              </w:rPr>
              <w:t>Very long sentences</w:t>
            </w:r>
          </w:p>
        </w:tc>
        <w:tc>
          <w:tcPr>
            <w:tcW w:type="dxa" w:w="3635"/>
          </w:tcPr>
          <w:p>
            <w:pPr>
              <w:spacing w:before="0" w:after="0"/>
            </w:pPr>
            <w:r>
              <w:rPr>
                <w:sz w:val="20"/>
              </w:rPr>
              <w:t>☐ Orientation</w:t>
            </w:r>
            <w:r>
              <w:br/>
            </w:r>
            <w:r>
              <w:rPr>
                <w:sz w:val="20"/>
              </w:rPr>
              <w:t>☐ Understanding</w:t>
            </w:r>
            <w:r>
              <w:br/>
            </w:r>
            <w:r>
              <w:rPr>
                <w:sz w:val="20"/>
              </w:rPr>
              <w:t>☐ Motivation</w:t>
            </w:r>
          </w:p>
        </w:tc>
      </w:tr>
      <w:tr>
        <w:trPr>
          <w:cantSplit/>
        </w:trPr>
        <w:tc>
          <w:tcPr>
            <w:tcW w:type="dxa" w:w="1094"/>
          </w:tcPr>
          <w:p>
            <w:pPr>
              <w:spacing w:before="0" w:after="0"/>
            </w:pPr>
            <w:r>
              <w:rPr>
                <w:sz w:val="20"/>
              </w:rPr>
              <w:t>7</w:t>
            </w:r>
          </w:p>
        </w:tc>
        <w:tc>
          <w:tcPr>
            <w:tcW w:type="dxa" w:w="4909"/>
          </w:tcPr>
          <w:p>
            <w:pPr>
              <w:spacing w:before="0" w:after="0"/>
            </w:pPr>
            <w:r>
              <w:rPr>
                <w:sz w:val="20"/>
              </w:rPr>
              <w:t>No progress bar</w:t>
            </w:r>
          </w:p>
        </w:tc>
        <w:tc>
          <w:tcPr>
            <w:tcW w:type="dxa" w:w="3635"/>
          </w:tcPr>
          <w:p>
            <w:pPr>
              <w:spacing w:before="0" w:after="0"/>
            </w:pPr>
            <w:r>
              <w:rPr>
                <w:sz w:val="20"/>
              </w:rPr>
              <w:t>☐ Orientation</w:t>
            </w:r>
            <w:r>
              <w:br/>
            </w:r>
            <w:r>
              <w:rPr>
                <w:sz w:val="20"/>
              </w:rPr>
              <w:t>☐ Understanding</w:t>
            </w:r>
            <w:r>
              <w:br/>
            </w:r>
            <w:r>
              <w:rPr>
                <w:sz w:val="20"/>
              </w:rPr>
              <w:t>☐ Motivation</w:t>
            </w:r>
          </w:p>
        </w:tc>
      </w:tr>
      <w:tr>
        <w:trPr>
          <w:cantSplit/>
        </w:trPr>
        <w:tc>
          <w:tcPr>
            <w:tcW w:type="dxa" w:w="1094"/>
          </w:tcPr>
          <w:p>
            <w:pPr>
              <w:spacing w:before="0" w:after="0"/>
            </w:pPr>
            <w:r>
              <w:rPr>
                <w:sz w:val="20"/>
              </w:rPr>
              <w:t>8</w:t>
            </w:r>
          </w:p>
        </w:tc>
        <w:tc>
          <w:tcPr>
            <w:tcW w:type="dxa" w:w="4909"/>
          </w:tcPr>
          <w:p>
            <w:pPr>
              <w:spacing w:before="0" w:after="0"/>
            </w:pPr>
            <w:r>
              <w:rPr>
                <w:sz w:val="20"/>
              </w:rPr>
              <w:t>No message after a quiz</w:t>
            </w:r>
          </w:p>
        </w:tc>
        <w:tc>
          <w:tcPr>
            <w:tcW w:type="dxa" w:w="3635"/>
          </w:tcPr>
          <w:p>
            <w:pPr>
              <w:spacing w:before="0" w:after="0"/>
            </w:pPr>
            <w:r>
              <w:rPr>
                <w:sz w:val="20"/>
              </w:rPr>
              <w:t>☐ Orientation</w:t>
            </w:r>
            <w:r>
              <w:br/>
            </w:r>
            <w:r>
              <w:rPr>
                <w:sz w:val="20"/>
              </w:rPr>
              <w:t>☐ Understanding</w:t>
            </w:r>
            <w:r>
              <w:br/>
            </w:r>
            <w:r>
              <w:rPr>
                <w:sz w:val="20"/>
              </w:rPr>
              <w:t>☐ Motivation</w:t>
            </w:r>
          </w:p>
        </w:tc>
      </w:tr>
    </w:tbl>
    <w:p>
      <w:pPr>
        <w:spacing w:before="0" w:after="80"/>
      </w:pPr>
    </w:p>
    <w:p>
      <w:pPr>
        <w:spacing w:before="0" w:after="100"/>
      </w:pPr>
      <w:r>
        <w:rPr>
          <w:b/>
        </w:rPr>
        <w:t>Part b (judged).</w:t>
      </w:r>
      <w:r>
        <w:rPr/>
        <w:t xml:space="preserve"> Imagine you are a learner on LearnFast. Which one finding would make you give up first? Any of the eight can be a good answer; the reason is what counts.</w:t>
      </w:r>
    </w:p>
    <w:p>
      <w:pPr>
        <w:keepNext/>
        <w:spacing w:before="0" w:after="20"/>
      </w:pPr>
      <w:r>
        <w:rPr>
          <w:i/>
          <w:color w:val="556274"/>
          <w:sz w:val="19"/>
        </w:rPr>
        <w:t xml:space="preserve">Tick one:  </w:t>
      </w:r>
    </w:p>
    <w:p>
      <w:pPr>
        <w:spacing w:before="0" w:after="20"/>
        <w:ind w:left="340" w:hanging="340"/>
      </w:pPr>
      <w:r>
        <w:rPr/>
        <w:t>☐ 1 · 14 equal tiles on the dashboard</w:t>
      </w:r>
    </w:p>
    <w:p>
      <w:pPr>
        <w:spacing w:before="0" w:after="20"/>
        <w:ind w:left="340" w:hanging="340"/>
      </w:pPr>
      <w:r>
        <w:rPr/>
        <w:t>☐ 2 · Yesterday's course is four clicks away</w:t>
      </w:r>
    </w:p>
    <w:p>
      <w:pPr>
        <w:spacing w:before="0" w:after="20"/>
        <w:ind w:left="340" w:hanging="340"/>
      </w:pPr>
      <w:r>
        <w:rPr/>
        <w:t>☐ 3 · No "Next lesson" button</w:t>
      </w:r>
    </w:p>
    <w:p>
      <w:pPr>
        <w:spacing w:before="0" w:after="20"/>
        <w:ind w:left="340" w:hanging="340"/>
      </w:pPr>
      <w:r>
        <w:rPr/>
        <w:t>☐ 4 · One 500-word block of text</w:t>
      </w:r>
    </w:p>
    <w:p>
      <w:pPr>
        <w:spacing w:before="0" w:after="20"/>
        <w:ind w:left="340" w:hanging="340"/>
      </w:pPr>
      <w:r>
        <w:rPr/>
        <w:t>☐ 5 · Technical terms without explanation</w:t>
      </w:r>
    </w:p>
    <w:p>
      <w:pPr>
        <w:spacing w:before="0" w:after="20"/>
        <w:ind w:left="340" w:hanging="340"/>
      </w:pPr>
      <w:r>
        <w:rPr/>
        <w:t>☐ 6 · Very long sentences</w:t>
      </w:r>
    </w:p>
    <w:p>
      <w:pPr>
        <w:spacing w:before="0" w:after="20"/>
        <w:ind w:left="340" w:hanging="340"/>
      </w:pPr>
      <w:r>
        <w:rPr/>
        <w:t>☐ 7 · No progress bar</w:t>
      </w:r>
    </w:p>
    <w:p>
      <w:pPr>
        <w:spacing w:before="0" w:after="120"/>
        <w:ind w:left="340" w:hanging="340"/>
      </w:pPr>
      <w:r>
        <w:rPr/>
        <w:t>☐ 8 · No message after a quiz</w:t>
      </w:r>
    </w:p>
    <w:p>
      <w:pPr>
        <w:keepNext/>
        <w:spacing w:before="40" w:after="20"/>
      </w:pPr>
      <w:r>
        <w:rPr>
          <w:b/>
          <w:color w:val="556274"/>
          <w:sz w:val="19"/>
        </w:rPr>
        <w:t>Why that one, from the learner's side? Write it as the learner would feel it ("I would not know…"). Say what they cannot do or feel, not what looks wrong. At least one or two full sentences.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Part c (judged).</w:t>
      </w:r>
    </w:p>
    <w:p>
      <w:pPr>
        <w:keepNext/>
        <w:spacing w:before="40" w:after="20"/>
      </w:pPr>
      <w:r>
        <w:rPr>
          <w:b/>
          <w:color w:val="556274"/>
          <w:sz w:val="19"/>
        </w:rPr>
        <w:t>Formulate three ideas for improvement. Start each with a verb, name the finding it answers by its number, and say what the learner can then do.</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1.2 · What the 40% shows and does not show · OBJECTIVE + JUDGED · Optional · about 8 min</w:t>
      </w:r>
    </w:p>
    <w:p>
      <w:pPr>
        <w:spacing w:before="0" w:after="100"/>
      </w:pPr>
      <w:r>
        <w:rPr>
          <w:i/>
        </w:rPr>
        <w:t>Optional. It practises reading one number without turning it into a cause; Block 2.2 is answered without it.</w:t>
      </w:r>
    </w:p>
    <w:p>
      <w:pPr>
        <w:spacing w:before="0" w:after="100"/>
      </w:pPr>
      <w:r>
        <w:rPr>
          <w:b/>
        </w:rPr>
        <w:t>Draws on (related):</w:t>
      </w:r>
      <w:r>
        <w:rPr/>
        <w:t xml:space="preserve"> B1 · Why UX matters to the business.</w:t>
      </w:r>
    </w:p>
    <w:p>
      <w:pPr>
        <w:spacing w:before="0" w:after="100"/>
      </w:pPr>
      <w:r>
        <w:rPr/>
        <w:t>The case brief says: "40 of every 100 learners who start a course do not finish it." Decide for each statement below whether the number alone shows it, or whether the statement needs something the number does not hold.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26"/>
        <w:gridCol w:w="6234"/>
        <w:gridCol w:w="1238"/>
        <w:gridCol w:w="1240"/>
      </w:tblGrid>
      <w:tr>
        <w:trPr>
          <w:cantSplit/>
          <w:tblHeader/>
        </w:trPr>
        <w:tc>
          <w:tcPr>
            <w:tcW w:type="dxa" w:w="926"/>
            <w:shd w:val="clear" w:color="auto" w:fill="E6ECF4"/>
          </w:tcPr>
          <w:p>
            <w:pPr>
              <w:spacing w:before="0" w:after="0"/>
            </w:pPr>
            <w:r>
              <w:rPr>
                <w:b/>
                <w:sz w:val="19"/>
              </w:rPr>
              <w:t>No.</w:t>
            </w:r>
          </w:p>
        </w:tc>
        <w:tc>
          <w:tcPr>
            <w:tcW w:type="dxa" w:w="6234"/>
            <w:shd w:val="clear" w:color="auto" w:fill="E6ECF4"/>
          </w:tcPr>
          <w:p>
            <w:pPr>
              <w:spacing w:before="0" w:after="0"/>
            </w:pPr>
            <w:r>
              <w:rPr>
                <w:b/>
                <w:sz w:val="19"/>
              </w:rPr>
              <w:t>Statement</w:t>
            </w:r>
          </w:p>
        </w:tc>
        <w:tc>
          <w:tcPr>
            <w:tcW w:type="dxa" w:w="1238"/>
            <w:shd w:val="clear" w:color="auto" w:fill="E6ECF4"/>
          </w:tcPr>
          <w:p>
            <w:pPr>
              <w:spacing w:before="0" w:after="0"/>
            </w:pPr>
            <w:r>
              <w:rPr>
                <w:b/>
                <w:sz w:val="19"/>
              </w:rPr>
              <w:t>The number shows this</w:t>
            </w:r>
          </w:p>
        </w:tc>
        <w:tc>
          <w:tcPr>
            <w:tcW w:type="dxa" w:w="1240"/>
            <w:shd w:val="clear" w:color="auto" w:fill="E6ECF4"/>
          </w:tcPr>
          <w:p>
            <w:pPr>
              <w:spacing w:before="0" w:after="0"/>
            </w:pPr>
            <w:r>
              <w:rPr>
                <w:b/>
                <w:sz w:val="19"/>
              </w:rPr>
              <w:t>The number does not show this</w:t>
            </w:r>
          </w:p>
        </w:tc>
      </w:tr>
      <w:tr>
        <w:trPr>
          <w:cantSplit/>
        </w:trPr>
        <w:tc>
          <w:tcPr>
            <w:tcW w:type="dxa" w:w="926"/>
          </w:tcPr>
          <w:p>
            <w:pPr>
              <w:spacing w:before="0" w:after="0"/>
            </w:pPr>
            <w:r>
              <w:rPr>
                <w:sz w:val="19"/>
              </w:rPr>
              <w:t>1</w:t>
            </w:r>
          </w:p>
        </w:tc>
        <w:tc>
          <w:tcPr>
            <w:tcW w:type="dxa" w:w="6234"/>
          </w:tcPr>
          <w:p>
            <w:pPr>
              <w:spacing w:before="0" w:after="0"/>
            </w:pPr>
            <w:r>
              <w:rPr>
                <w:sz w:val="19"/>
              </w:rPr>
              <w:t>40 of every 100 learners who start a course do not finish it.</w:t>
            </w:r>
          </w:p>
        </w:tc>
        <w:tc>
          <w:tcPr>
            <w:tcW w:type="dxa" w:w="1238"/>
          </w:tcPr>
          <w:p>
            <w:pPr>
              <w:spacing w:before="0" w:after="0"/>
            </w:pPr>
            <w:r>
              <w:rPr>
                <w:sz w:val="19"/>
              </w:rPr>
              <w:t>☐</w:t>
            </w:r>
          </w:p>
        </w:tc>
        <w:tc>
          <w:tcPr>
            <w:tcW w:type="dxa" w:w="1240"/>
          </w:tcPr>
          <w:p>
            <w:pPr>
              <w:spacing w:before="0" w:after="0"/>
            </w:pPr>
            <w:r>
              <w:rPr>
                <w:sz w:val="19"/>
              </w:rPr>
              <w:t>☐</w:t>
            </w:r>
          </w:p>
        </w:tc>
      </w:tr>
      <w:tr>
        <w:trPr>
          <w:cantSplit/>
        </w:trPr>
        <w:tc>
          <w:tcPr>
            <w:tcW w:type="dxa" w:w="926"/>
          </w:tcPr>
          <w:p>
            <w:pPr>
              <w:spacing w:before="0" w:after="0"/>
            </w:pPr>
            <w:r>
              <w:rPr>
                <w:sz w:val="19"/>
              </w:rPr>
              <w:t>2</w:t>
            </w:r>
          </w:p>
        </w:tc>
        <w:tc>
          <w:tcPr>
            <w:tcW w:type="dxa" w:w="6234"/>
          </w:tcPr>
          <w:p>
            <w:pPr>
              <w:spacing w:before="0" w:after="0"/>
            </w:pPr>
            <w:r>
              <w:rPr>
                <w:sz w:val="19"/>
              </w:rPr>
              <w:t>Learners leave because the lessons are too hard.</w:t>
            </w:r>
          </w:p>
        </w:tc>
        <w:tc>
          <w:tcPr>
            <w:tcW w:type="dxa" w:w="1238"/>
          </w:tcPr>
          <w:p>
            <w:pPr>
              <w:spacing w:before="0" w:after="0"/>
            </w:pPr>
            <w:r>
              <w:rPr>
                <w:sz w:val="19"/>
              </w:rPr>
              <w:t>☐</w:t>
            </w:r>
          </w:p>
        </w:tc>
        <w:tc>
          <w:tcPr>
            <w:tcW w:type="dxa" w:w="1240"/>
          </w:tcPr>
          <w:p>
            <w:pPr>
              <w:spacing w:before="0" w:after="0"/>
            </w:pPr>
            <w:r>
              <w:rPr>
                <w:sz w:val="19"/>
              </w:rPr>
              <w:t>☐</w:t>
            </w:r>
          </w:p>
        </w:tc>
      </w:tr>
      <w:tr>
        <w:trPr>
          <w:cantSplit/>
        </w:trPr>
        <w:tc>
          <w:tcPr>
            <w:tcW w:type="dxa" w:w="926"/>
          </w:tcPr>
          <w:p>
            <w:pPr>
              <w:spacing w:before="0" w:after="0"/>
            </w:pPr>
            <w:r>
              <w:rPr>
                <w:sz w:val="19"/>
              </w:rPr>
              <w:t>3</w:t>
            </w:r>
          </w:p>
        </w:tc>
        <w:tc>
          <w:tcPr>
            <w:tcW w:type="dxa" w:w="6234"/>
          </w:tcPr>
          <w:p>
            <w:pPr>
              <w:spacing w:before="0" w:after="0"/>
            </w:pPr>
            <w:r>
              <w:rPr>
                <w:sz w:val="19"/>
              </w:rPr>
              <w:t>A progress bar would bring the number down.</w:t>
            </w:r>
          </w:p>
        </w:tc>
        <w:tc>
          <w:tcPr>
            <w:tcW w:type="dxa" w:w="1238"/>
          </w:tcPr>
          <w:p>
            <w:pPr>
              <w:spacing w:before="0" w:after="0"/>
            </w:pPr>
            <w:r>
              <w:rPr>
                <w:sz w:val="19"/>
              </w:rPr>
              <w:t>☐</w:t>
            </w:r>
          </w:p>
        </w:tc>
        <w:tc>
          <w:tcPr>
            <w:tcW w:type="dxa" w:w="1240"/>
          </w:tcPr>
          <w:p>
            <w:pPr>
              <w:spacing w:before="0" w:after="0"/>
            </w:pPr>
            <w:r>
              <w:rPr>
                <w:sz w:val="19"/>
              </w:rPr>
              <w:t>☐</w:t>
            </w:r>
          </w:p>
        </w:tc>
      </w:tr>
      <w:tr>
        <w:trPr>
          <w:cantSplit/>
        </w:trPr>
        <w:tc>
          <w:tcPr>
            <w:tcW w:type="dxa" w:w="926"/>
          </w:tcPr>
          <w:p>
            <w:pPr>
              <w:spacing w:before="0" w:after="0"/>
            </w:pPr>
            <w:r>
              <w:rPr>
                <w:sz w:val="19"/>
              </w:rPr>
              <w:t>4</w:t>
            </w:r>
          </w:p>
        </w:tc>
        <w:tc>
          <w:tcPr>
            <w:tcW w:type="dxa" w:w="6234"/>
          </w:tcPr>
          <w:p>
            <w:pPr>
              <w:spacing w:before="0" w:after="0"/>
            </w:pPr>
            <w:r>
              <w:rPr>
                <w:sz w:val="19"/>
              </w:rPr>
              <w:t>More than one in three learners who start do not finish.</w:t>
            </w:r>
          </w:p>
        </w:tc>
        <w:tc>
          <w:tcPr>
            <w:tcW w:type="dxa" w:w="1238"/>
          </w:tcPr>
          <w:p>
            <w:pPr>
              <w:spacing w:before="0" w:after="0"/>
            </w:pPr>
            <w:r>
              <w:rPr>
                <w:sz w:val="19"/>
              </w:rPr>
              <w:t>☐</w:t>
            </w:r>
          </w:p>
        </w:tc>
        <w:tc>
          <w:tcPr>
            <w:tcW w:type="dxa" w:w="1240"/>
          </w:tcPr>
          <w:p>
            <w:pPr>
              <w:spacing w:before="0" w:after="0"/>
            </w:pPr>
            <w:r>
              <w:rPr>
                <w:sz w:val="19"/>
              </w:rPr>
              <w:t>☐</w:t>
            </w:r>
          </w:p>
        </w:tc>
      </w:tr>
      <w:tr>
        <w:trPr>
          <w:cantSplit/>
        </w:trPr>
        <w:tc>
          <w:tcPr>
            <w:tcW w:type="dxa" w:w="926"/>
          </w:tcPr>
          <w:p>
            <w:pPr>
              <w:spacing w:before="0" w:after="0"/>
            </w:pPr>
            <w:r>
              <w:rPr>
                <w:sz w:val="19"/>
              </w:rPr>
              <w:t>5</w:t>
            </w:r>
          </w:p>
        </w:tc>
        <w:tc>
          <w:tcPr>
            <w:tcW w:type="dxa" w:w="6234"/>
          </w:tcPr>
          <w:p>
            <w:pPr>
              <w:spacing w:before="0" w:after="0"/>
            </w:pPr>
            <w:r>
              <w:rPr>
                <w:sz w:val="19"/>
              </w:rPr>
              <w:t>The 40 who leave are the learners who find the content boring.</w:t>
            </w:r>
          </w:p>
        </w:tc>
        <w:tc>
          <w:tcPr>
            <w:tcW w:type="dxa" w:w="1238"/>
          </w:tcPr>
          <w:p>
            <w:pPr>
              <w:spacing w:before="0" w:after="0"/>
            </w:pPr>
            <w:r>
              <w:rPr>
                <w:sz w:val="19"/>
              </w:rPr>
              <w:t>☐</w:t>
            </w:r>
          </w:p>
        </w:tc>
        <w:tc>
          <w:tcPr>
            <w:tcW w:type="dxa" w:w="1240"/>
          </w:tcPr>
          <w:p>
            <w:pPr>
              <w:spacing w:before="0" w:after="0"/>
            </w:pPr>
            <w:r>
              <w:rPr>
                <w:sz w:val="19"/>
              </w:rPr>
              <w:t>☐</w:t>
            </w:r>
          </w:p>
        </w:tc>
      </w:tr>
    </w:tbl>
    <w:p>
      <w:pPr>
        <w:spacing w:before="0" w:after="80"/>
      </w:pPr>
    </w:p>
    <w:p>
      <w:pPr>
        <w:keepNext/>
        <w:spacing w:before="40" w:after="20"/>
      </w:pPr>
      <w:r>
        <w:rPr>
          <w:b/>
          <w:color w:val="556274"/>
          <w:sz w:val="19"/>
        </w:rPr>
        <w:t>What would you need to find out to know why learners leave? Name one source of evidence about the learners themselves.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1.3 · Coaching reflection: from Level 1 to Level 2 · REFLECTION · Optional · about 5 min</w:t>
      </w:r>
    </w:p>
    <w:p>
      <w:pPr>
        <w:spacing w:before="0" w:after="100"/>
      </w:pPr>
      <w:r>
        <w:rPr>
          <w:i/>
        </w:rPr>
        <w:t>Optional. A reflective bridge between the two levels. Your notes are never scored and never count as missing; no Core block needs them.</w:t>
      </w:r>
    </w:p>
    <w:p>
      <w:pPr>
        <w:spacing w:before="0" w:after="100"/>
      </w:pPr>
      <w:r>
        <w:rPr/>
        <w:t>The coaching point of the plan: UX is not a design problem but a decision problem. Designing beautifully is not the same as designing effectively; think in the learner's flow, not in single screens. Think back on Block 1.1 and write what comes to mind, in a sentence or two.</w:t>
      </w:r>
    </w:p>
    <w:p>
      <w:pPr>
        <w:keepNext/>
        <w:spacing w:before="40" w:after="20"/>
      </w:pPr>
      <w:r>
        <w:rPr>
          <w:b/>
          <w:color w:val="556274"/>
          <w:sz w:val="19"/>
        </w:rPr>
        <w:t>Which decision really improves learning?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What is "nice to have", and what is "critical"?</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Which UX decision has a business impact?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Choose measures within the limits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order with your group and for the trainer's closing. The blocks below need about 24 minutes of writing; the rest of the time is the group comparison.</w:t>
            </w:r>
          </w:p>
        </w:tc>
      </w:tr>
    </w:tbl>
    <w:p>
      <w:pPr>
        <w:spacing w:before="0" w:after="80"/>
      </w:pPr>
    </w:p>
    <w:p>
      <w:pPr>
        <w:pStyle w:val="Heading2"/>
      </w:pPr>
      <w:r>
        <w:rPr/>
        <w:t>Block 2.1 · Three main causes of the drop-out · OBJECTIVE + JUDGED · Optional · about 7 min</w:t>
      </w:r>
    </w:p>
    <w:p>
      <w:pPr>
        <w:spacing w:before="0" w:after="100"/>
      </w:pPr>
      <w:r>
        <w:rPr>
          <w:i/>
        </w:rPr>
        <w:t>Optional. It practises pointing at a printed fact for a cause; Block 2.2 reads the findings, not this block.</w:t>
      </w:r>
    </w:p>
    <w:p>
      <w:pPr>
        <w:spacing w:before="0" w:after="100"/>
      </w:pPr>
      <w:r>
        <w:rPr>
          <w:b/>
        </w:rPr>
        <w:t>Draws on:</w:t>
      </w:r>
      <w:r>
        <w:rPr/>
        <w:t xml:space="preserve"> A3 · Three principles of a good learning interface.</w:t>
      </w:r>
    </w:p>
    <w:p>
      <w:pPr>
        <w:spacing w:before="0" w:after="100"/>
      </w:pPr>
      <w:r>
        <w:rPr/>
        <w:t>A cause is something you can point at in the case or in a finding. Choose exactly three of the six possible causes.</w:t>
      </w:r>
    </w:p>
    <w:p>
      <w:pPr>
        <w:keepNext/>
        <w:spacing w:before="0" w:after="20"/>
      </w:pPr>
      <w:r>
        <w:rPr>
          <w:i/>
          <w:color w:val="556274"/>
          <w:sz w:val="19"/>
        </w:rPr>
        <w:t xml:space="preserve">Tick all that apply:  </w:t>
      </w:r>
    </w:p>
    <w:p>
      <w:pPr>
        <w:spacing w:before="0" w:after="20"/>
        <w:ind w:left="340" w:hanging="340"/>
      </w:pPr>
      <w:r>
        <w:rPr/>
        <w:t>☐ Learners have no clear path through a course: what to do first, next and last.</w:t>
      </w:r>
    </w:p>
    <w:p>
      <w:pPr>
        <w:spacing w:before="0" w:after="20"/>
        <w:ind w:left="340" w:hanging="340"/>
      </w:pPr>
      <w:r>
        <w:rPr/>
        <w:t>☐ Lessons are hard to follow: long, unstructured text with unexplained terms.</w:t>
      </w:r>
    </w:p>
    <w:p>
      <w:pPr>
        <w:spacing w:before="0" w:after="20"/>
        <w:ind w:left="340" w:hanging="340"/>
      </w:pPr>
      <w:r>
        <w:rPr/>
        <w:t>☐ Learners cannot see their progress or whether they are succeeding.</w:t>
      </w:r>
    </w:p>
    <w:p>
      <w:pPr>
        <w:spacing w:before="0" w:after="20"/>
        <w:ind w:left="340" w:hanging="340"/>
      </w:pPr>
      <w:r>
        <w:rPr/>
        <w:t>☐ The visual style of the platform looks dated.</w:t>
      </w:r>
    </w:p>
    <w:p>
      <w:pPr>
        <w:spacing w:before="0" w:after="20"/>
        <w:ind w:left="340" w:hanging="340"/>
      </w:pPr>
      <w:r>
        <w:rPr/>
        <w:t>☐ The course catalogue is too small.</w:t>
      </w:r>
    </w:p>
    <w:p>
      <w:pPr>
        <w:spacing w:before="0" w:after="120"/>
        <w:ind w:left="340" w:hanging="340"/>
      </w:pPr>
      <w:r>
        <w:rPr/>
        <w:t>☐ The subscription price is too high.</w:t>
      </w:r>
    </w:p>
    <w:p>
      <w:pPr>
        <w:keepNext/>
        <w:spacing w:before="40" w:after="20"/>
      </w:pPr>
      <w:r>
        <w:rPr>
          <w:b/>
          <w:color w:val="556274"/>
          <w:sz w:val="19"/>
        </w:rPr>
        <w:t>Which printed fact supports your first cause? Quote a line of the case or point at a finding (by its number). At least one sentence.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2.2 · Four measures, rated and ordered · OBJECTIVE + JUDGED · Core · about 17 min</w:t>
      </w:r>
    </w:p>
    <w:p>
      <w:pPr>
        <w:spacing w:before="0" w:after="100"/>
      </w:pPr>
      <w:r>
        <w:rPr>
          <w:b/>
        </w:rPr>
        <w:t>Draws on:</w:t>
      </w:r>
      <w:r>
        <w:rPr/>
        <w:t xml:space="preserve"> A5 · Weighing a measure: user impact, effort, risk · A2 · Design from the learner's need, not from the system's logic · A3 · Three principles of a good learning interface.</w:t>
      </w:r>
    </w:p>
    <w:p>
      <w:pPr>
        <w:spacing w:before="0" w:after="100"/>
      </w:pPr>
      <w:r>
        <w:rPr>
          <w:b/>
        </w:rPr>
        <w:t>The limits:</w:t>
      </w:r>
      <w:r>
        <w:rPr/>
        <w:t xml:space="preserve"> €50,000, 2 months (8 weeks). The findings of Block 1.1 and the case brief are your evidence. Effort follows the printed cost, by the rule in Materi A5.</w:t>
      </w:r>
    </w:p>
    <w:p>
      <w:pPr>
        <w:spacing w:before="0" w:after="100"/>
      </w:pPr>
      <w:r>
        <w:rPr>
          <w:b/>
        </w:rPr>
        <w:t>Step 1 · Choose exactly four of the nine measures.</w:t>
      </w:r>
      <w:r>
        <w:rPr/>
        <w:t xml:space="preserve"> Each measure shows what it does, what a learner notices, its cost and its weeks, and what it acts 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01"/>
        <w:gridCol w:w="1583"/>
        <w:gridCol w:w="2898"/>
        <w:gridCol w:w="1050"/>
        <w:gridCol w:w="809"/>
        <w:gridCol w:w="1779"/>
        <w:gridCol w:w="918"/>
      </w:tblGrid>
      <w:tr>
        <w:trPr>
          <w:cantSplit/>
          <w:tblHeader/>
        </w:trPr>
        <w:tc>
          <w:tcPr>
            <w:tcW w:type="dxa" w:w="601"/>
            <w:shd w:val="clear" w:color="auto" w:fill="E6ECF4"/>
          </w:tcPr>
          <w:p>
            <w:pPr>
              <w:spacing w:before="0" w:after="0"/>
            </w:pPr>
            <w:r>
              <w:rPr>
                <w:b/>
                <w:sz w:val="19"/>
              </w:rPr>
              <w:t>No.</w:t>
            </w:r>
          </w:p>
        </w:tc>
        <w:tc>
          <w:tcPr>
            <w:tcW w:type="dxa" w:w="1583"/>
            <w:shd w:val="clear" w:color="auto" w:fill="E6ECF4"/>
          </w:tcPr>
          <w:p>
            <w:pPr>
              <w:spacing w:before="0" w:after="0"/>
            </w:pPr>
            <w:r>
              <w:rPr>
                <w:b/>
                <w:sz w:val="19"/>
              </w:rPr>
              <w:t>Measure</w:t>
            </w:r>
          </w:p>
        </w:tc>
        <w:tc>
          <w:tcPr>
            <w:tcW w:type="dxa" w:w="2898"/>
            <w:shd w:val="clear" w:color="auto" w:fill="E6ECF4"/>
          </w:tcPr>
          <w:p>
            <w:pPr>
              <w:spacing w:before="0" w:after="0"/>
            </w:pPr>
            <w:r>
              <w:rPr>
                <w:b/>
                <w:sz w:val="19"/>
              </w:rPr>
              <w:t>What it does · what a learner notices</w:t>
            </w:r>
          </w:p>
        </w:tc>
        <w:tc>
          <w:tcPr>
            <w:tcW w:type="dxa" w:w="1050"/>
            <w:shd w:val="clear" w:color="auto" w:fill="E6ECF4"/>
          </w:tcPr>
          <w:p>
            <w:pPr>
              <w:spacing w:before="0" w:after="0"/>
            </w:pPr>
            <w:r>
              <w:rPr>
                <w:b/>
                <w:sz w:val="19"/>
              </w:rPr>
              <w:t>Cost</w:t>
            </w:r>
          </w:p>
        </w:tc>
        <w:tc>
          <w:tcPr>
            <w:tcW w:type="dxa" w:w="809"/>
            <w:shd w:val="clear" w:color="auto" w:fill="E6ECF4"/>
          </w:tcPr>
          <w:p>
            <w:pPr>
              <w:spacing w:before="0" w:after="0"/>
            </w:pPr>
            <w:r>
              <w:rPr>
                <w:b/>
                <w:sz w:val="19"/>
              </w:rPr>
              <w:t>Weeks</w:t>
            </w:r>
          </w:p>
        </w:tc>
        <w:tc>
          <w:tcPr>
            <w:tcW w:type="dxa" w:w="1779"/>
            <w:shd w:val="clear" w:color="auto" w:fill="E6ECF4"/>
          </w:tcPr>
          <w:p>
            <w:pPr>
              <w:spacing w:before="0" w:after="0"/>
            </w:pPr>
            <w:r>
              <w:rPr>
                <w:b/>
                <w:sz w:val="19"/>
              </w:rPr>
              <w:t>Acts on</w:t>
            </w:r>
          </w:p>
        </w:tc>
        <w:tc>
          <w:tcPr>
            <w:tcW w:type="dxa" w:w="918"/>
            <w:shd w:val="clear" w:color="auto" w:fill="E6ECF4"/>
          </w:tcPr>
          <w:p>
            <w:pPr>
              <w:spacing w:before="0" w:after="0"/>
            </w:pPr>
            <w:r>
              <w:rPr>
                <w:b/>
                <w:sz w:val="19"/>
              </w:rPr>
              <w:t>Choose (four)</w:t>
            </w:r>
          </w:p>
        </w:tc>
      </w:tr>
      <w:tr>
        <w:trPr>
          <w:cantSplit/>
        </w:trPr>
        <w:tc>
          <w:tcPr>
            <w:tcW w:type="dxa" w:w="601"/>
          </w:tcPr>
          <w:p>
            <w:pPr>
              <w:spacing w:before="0" w:after="0"/>
            </w:pPr>
            <w:r>
              <w:rPr>
                <w:sz w:val="19"/>
              </w:rPr>
              <w:t>M1</w:t>
            </w:r>
          </w:p>
        </w:tc>
        <w:tc>
          <w:tcPr>
            <w:tcW w:type="dxa" w:w="1583"/>
          </w:tcPr>
          <w:p>
            <w:pPr>
              <w:spacing w:before="0" w:after="0"/>
            </w:pPr>
            <w:r>
              <w:rPr>
                <w:sz w:val="19"/>
              </w:rPr>
              <w:t>Define learning paths</w:t>
            </w:r>
          </w:p>
        </w:tc>
        <w:tc>
          <w:tcPr>
            <w:tcW w:type="dxa" w:w="2898"/>
          </w:tcPr>
          <w:p>
            <w:pPr>
              <w:spacing w:before="0" w:after="0"/>
            </w:pPr>
            <w:r>
              <w:rPr>
                <w:sz w:val="19"/>
              </w:rPr>
              <w:t>For each course, set one guided path: what to do first, next and last. · After the first lesson the learner sees "Next: lesson 2" and the whole path.</w:t>
            </w:r>
          </w:p>
        </w:tc>
        <w:tc>
          <w:tcPr>
            <w:tcW w:type="dxa" w:w="1050"/>
          </w:tcPr>
          <w:p>
            <w:pPr>
              <w:spacing w:before="0" w:after="0"/>
            </w:pPr>
            <w:r>
              <w:rPr>
                <w:sz w:val="19"/>
              </w:rPr>
              <w:t>€18,000</w:t>
            </w:r>
          </w:p>
        </w:tc>
        <w:tc>
          <w:tcPr>
            <w:tcW w:type="dxa" w:w="809"/>
          </w:tcPr>
          <w:p>
            <w:pPr>
              <w:spacing w:before="0" w:after="0"/>
            </w:pPr>
            <w:r>
              <w:rPr>
                <w:sz w:val="19"/>
              </w:rPr>
              <w:t>6</w:t>
            </w:r>
          </w:p>
        </w:tc>
        <w:tc>
          <w:tcPr>
            <w:tcW w:type="dxa" w:w="1779"/>
          </w:tcPr>
          <w:p>
            <w:pPr>
              <w:spacing w:before="0" w:after="0"/>
            </w:pPr>
            <w:r>
              <w:rPr>
                <w:sz w:val="19"/>
              </w:rPr>
              <w:t>Orientation</w:t>
            </w:r>
          </w:p>
        </w:tc>
        <w:tc>
          <w:tcPr>
            <w:tcW w:type="dxa" w:w="918"/>
          </w:tcPr>
          <w:p>
            <w:pPr>
              <w:spacing w:before="0" w:after="0"/>
            </w:pPr>
            <w:r>
              <w:rPr>
                <w:sz w:val="19"/>
              </w:rPr>
              <w:t>☐</w:t>
            </w:r>
          </w:p>
        </w:tc>
      </w:tr>
      <w:tr>
        <w:trPr>
          <w:cantSplit/>
        </w:trPr>
        <w:tc>
          <w:tcPr>
            <w:tcW w:type="dxa" w:w="601"/>
          </w:tcPr>
          <w:p>
            <w:pPr>
              <w:spacing w:before="0" w:after="0"/>
            </w:pPr>
            <w:r>
              <w:rPr>
                <w:sz w:val="19"/>
              </w:rPr>
              <w:t>M2</w:t>
            </w:r>
          </w:p>
        </w:tc>
        <w:tc>
          <w:tcPr>
            <w:tcW w:type="dxa" w:w="1583"/>
          </w:tcPr>
          <w:p>
            <w:pPr>
              <w:spacing w:before="0" w:after="0"/>
            </w:pPr>
            <w:r>
              <w:rPr>
                <w:sz w:val="19"/>
              </w:rPr>
              <w:t>Split lessons into short units</w:t>
            </w:r>
          </w:p>
        </w:tc>
        <w:tc>
          <w:tcPr>
            <w:tcW w:type="dxa" w:w="2898"/>
          </w:tcPr>
          <w:p>
            <w:pPr>
              <w:spacing w:before="0" w:after="0"/>
            </w:pPr>
            <w:r>
              <w:rPr>
                <w:sz w:val="19"/>
              </w:rPr>
              <w:t>Cut the long lessons into units of five to seven minutes, each with one goal. · A lesson becomes a few short screens, each with a clear goal at the top.</w:t>
            </w:r>
          </w:p>
        </w:tc>
        <w:tc>
          <w:tcPr>
            <w:tcW w:type="dxa" w:w="1050"/>
          </w:tcPr>
          <w:p>
            <w:pPr>
              <w:spacing w:before="0" w:after="0"/>
            </w:pPr>
            <w:r>
              <w:rPr>
                <w:sz w:val="19"/>
              </w:rPr>
              <w:t>€14,000</w:t>
            </w:r>
          </w:p>
        </w:tc>
        <w:tc>
          <w:tcPr>
            <w:tcW w:type="dxa" w:w="809"/>
          </w:tcPr>
          <w:p>
            <w:pPr>
              <w:spacing w:before="0" w:after="0"/>
            </w:pPr>
            <w:r>
              <w:rPr>
                <w:sz w:val="19"/>
              </w:rPr>
              <w:t>5</w:t>
            </w:r>
          </w:p>
        </w:tc>
        <w:tc>
          <w:tcPr>
            <w:tcW w:type="dxa" w:w="1779"/>
          </w:tcPr>
          <w:p>
            <w:pPr>
              <w:spacing w:before="0" w:after="0"/>
            </w:pPr>
            <w:r>
              <w:rPr>
                <w:sz w:val="19"/>
              </w:rPr>
              <w:t>Understanding</w:t>
            </w:r>
          </w:p>
        </w:tc>
        <w:tc>
          <w:tcPr>
            <w:tcW w:type="dxa" w:w="918"/>
          </w:tcPr>
          <w:p>
            <w:pPr>
              <w:spacing w:before="0" w:after="0"/>
            </w:pPr>
            <w:r>
              <w:rPr>
                <w:sz w:val="19"/>
              </w:rPr>
              <w:t>☐</w:t>
            </w:r>
          </w:p>
        </w:tc>
      </w:tr>
      <w:tr>
        <w:trPr>
          <w:cantSplit/>
        </w:trPr>
        <w:tc>
          <w:tcPr>
            <w:tcW w:type="dxa" w:w="601"/>
          </w:tcPr>
          <w:p>
            <w:pPr>
              <w:spacing w:before="0" w:after="0"/>
            </w:pPr>
            <w:r>
              <w:rPr>
                <w:sz w:val="19"/>
              </w:rPr>
              <w:t>M3</w:t>
            </w:r>
          </w:p>
        </w:tc>
        <w:tc>
          <w:tcPr>
            <w:tcW w:type="dxa" w:w="1583"/>
          </w:tcPr>
          <w:p>
            <w:pPr>
              <w:spacing w:before="0" w:after="0"/>
            </w:pPr>
            <w:r>
              <w:rPr>
                <w:sz w:val="19"/>
              </w:rPr>
              <w:t>Add a progress indicator</w:t>
            </w:r>
          </w:p>
        </w:tc>
        <w:tc>
          <w:tcPr>
            <w:tcW w:type="dxa" w:w="2898"/>
          </w:tcPr>
          <w:p>
            <w:pPr>
              <w:spacing w:before="0" w:after="0"/>
            </w:pPr>
            <w:r>
              <w:rPr>
                <w:sz w:val="19"/>
              </w:rPr>
              <w:t>Show a progress bar and the number of lessons left on every course page. · The learner sees "3 of 8 lessons done" on the course page.</w:t>
            </w:r>
          </w:p>
        </w:tc>
        <w:tc>
          <w:tcPr>
            <w:tcW w:type="dxa" w:w="1050"/>
          </w:tcPr>
          <w:p>
            <w:pPr>
              <w:spacing w:before="0" w:after="0"/>
            </w:pPr>
            <w:r>
              <w:rPr>
                <w:sz w:val="19"/>
              </w:rPr>
              <w:t>€6,000</w:t>
            </w:r>
          </w:p>
        </w:tc>
        <w:tc>
          <w:tcPr>
            <w:tcW w:type="dxa" w:w="809"/>
          </w:tcPr>
          <w:p>
            <w:pPr>
              <w:spacing w:before="0" w:after="0"/>
            </w:pPr>
            <w:r>
              <w:rPr>
                <w:sz w:val="19"/>
              </w:rPr>
              <w:t>2</w:t>
            </w:r>
          </w:p>
        </w:tc>
        <w:tc>
          <w:tcPr>
            <w:tcW w:type="dxa" w:w="1779"/>
          </w:tcPr>
          <w:p>
            <w:pPr>
              <w:spacing w:before="0" w:after="0"/>
            </w:pPr>
            <w:r>
              <w:rPr>
                <w:sz w:val="19"/>
              </w:rPr>
              <w:t>Motivation</w:t>
            </w:r>
          </w:p>
        </w:tc>
        <w:tc>
          <w:tcPr>
            <w:tcW w:type="dxa" w:w="918"/>
          </w:tcPr>
          <w:p>
            <w:pPr>
              <w:spacing w:before="0" w:after="0"/>
            </w:pPr>
            <w:r>
              <w:rPr>
                <w:sz w:val="19"/>
              </w:rPr>
              <w:t>☐</w:t>
            </w:r>
          </w:p>
        </w:tc>
      </w:tr>
      <w:tr>
        <w:trPr>
          <w:cantSplit/>
        </w:trPr>
        <w:tc>
          <w:tcPr>
            <w:tcW w:type="dxa" w:w="601"/>
          </w:tcPr>
          <w:p>
            <w:pPr>
              <w:spacing w:before="0" w:after="0"/>
            </w:pPr>
            <w:r>
              <w:rPr>
                <w:sz w:val="19"/>
              </w:rPr>
              <w:t>M4</w:t>
            </w:r>
          </w:p>
        </w:tc>
        <w:tc>
          <w:tcPr>
            <w:tcW w:type="dxa" w:w="1583"/>
          </w:tcPr>
          <w:p>
            <w:pPr>
              <w:spacing w:before="0" w:after="0"/>
            </w:pPr>
            <w:r>
              <w:rPr>
                <w:sz w:val="19"/>
              </w:rPr>
              <w:t>Structure the text of each lesson</w:t>
            </w:r>
          </w:p>
        </w:tc>
        <w:tc>
          <w:tcPr>
            <w:tcW w:type="dxa" w:w="2898"/>
          </w:tcPr>
          <w:p>
            <w:pPr>
              <w:spacing w:before="0" w:after="0"/>
            </w:pPr>
            <w:r>
              <w:rPr>
                <w:sz w:val="19"/>
              </w:rPr>
              <w:t>Add headings, short paragraphs and a picture, and explain each technical term in one line. · A lesson can be scanned: headings show the structure, a term shows its meaning on tap.</w:t>
            </w:r>
          </w:p>
        </w:tc>
        <w:tc>
          <w:tcPr>
            <w:tcW w:type="dxa" w:w="1050"/>
          </w:tcPr>
          <w:p>
            <w:pPr>
              <w:spacing w:before="0" w:after="0"/>
            </w:pPr>
            <w:r>
              <w:rPr>
                <w:sz w:val="19"/>
              </w:rPr>
              <w:t>€9,000</w:t>
            </w:r>
          </w:p>
        </w:tc>
        <w:tc>
          <w:tcPr>
            <w:tcW w:type="dxa" w:w="809"/>
          </w:tcPr>
          <w:p>
            <w:pPr>
              <w:spacing w:before="0" w:after="0"/>
            </w:pPr>
            <w:r>
              <w:rPr>
                <w:sz w:val="19"/>
              </w:rPr>
              <w:t>3</w:t>
            </w:r>
          </w:p>
        </w:tc>
        <w:tc>
          <w:tcPr>
            <w:tcW w:type="dxa" w:w="1779"/>
          </w:tcPr>
          <w:p>
            <w:pPr>
              <w:spacing w:before="0" w:after="0"/>
            </w:pPr>
            <w:r>
              <w:rPr>
                <w:sz w:val="19"/>
              </w:rPr>
              <w:t>Understanding</w:t>
            </w:r>
          </w:p>
        </w:tc>
        <w:tc>
          <w:tcPr>
            <w:tcW w:type="dxa" w:w="918"/>
          </w:tcPr>
          <w:p>
            <w:pPr>
              <w:spacing w:before="0" w:after="0"/>
            </w:pPr>
            <w:r>
              <w:rPr>
                <w:sz w:val="19"/>
              </w:rPr>
              <w:t>☐</w:t>
            </w:r>
          </w:p>
        </w:tc>
      </w:tr>
      <w:tr>
        <w:trPr>
          <w:cantSplit/>
        </w:trPr>
        <w:tc>
          <w:tcPr>
            <w:tcW w:type="dxa" w:w="601"/>
          </w:tcPr>
          <w:p>
            <w:pPr>
              <w:spacing w:before="0" w:after="0"/>
            </w:pPr>
            <w:r>
              <w:rPr>
                <w:sz w:val="19"/>
              </w:rPr>
              <w:t>M5</w:t>
            </w:r>
          </w:p>
        </w:tc>
        <w:tc>
          <w:tcPr>
            <w:tcW w:type="dxa" w:w="1583"/>
          </w:tcPr>
          <w:p>
            <w:pPr>
              <w:spacing w:before="0" w:after="0"/>
            </w:pPr>
            <w:r>
              <w:rPr>
                <w:sz w:val="19"/>
              </w:rPr>
              <w:t>Points and badges</w:t>
            </w:r>
          </w:p>
        </w:tc>
        <w:tc>
          <w:tcPr>
            <w:tcW w:type="dxa" w:w="2898"/>
          </w:tcPr>
          <w:p>
            <w:pPr>
              <w:spacing w:before="0" w:after="0"/>
            </w:pPr>
            <w:r>
              <w:rPr>
                <w:sz w:val="19"/>
              </w:rPr>
              <w:t>Give points and badges for each finished lesson. · After a lesson a badge appears and the point total goes up.</w:t>
            </w:r>
          </w:p>
        </w:tc>
        <w:tc>
          <w:tcPr>
            <w:tcW w:type="dxa" w:w="1050"/>
          </w:tcPr>
          <w:p>
            <w:pPr>
              <w:spacing w:before="0" w:after="0"/>
            </w:pPr>
            <w:r>
              <w:rPr>
                <w:sz w:val="19"/>
              </w:rPr>
              <w:t>€12,000</w:t>
            </w:r>
          </w:p>
        </w:tc>
        <w:tc>
          <w:tcPr>
            <w:tcW w:type="dxa" w:w="809"/>
          </w:tcPr>
          <w:p>
            <w:pPr>
              <w:spacing w:before="0" w:after="0"/>
            </w:pPr>
            <w:r>
              <w:rPr>
                <w:sz w:val="19"/>
              </w:rPr>
              <w:t>4</w:t>
            </w:r>
          </w:p>
        </w:tc>
        <w:tc>
          <w:tcPr>
            <w:tcW w:type="dxa" w:w="1779"/>
          </w:tcPr>
          <w:p>
            <w:pPr>
              <w:spacing w:before="0" w:after="0"/>
            </w:pPr>
            <w:r>
              <w:rPr>
                <w:sz w:val="19"/>
              </w:rPr>
              <w:t>Motivation</w:t>
            </w:r>
          </w:p>
        </w:tc>
        <w:tc>
          <w:tcPr>
            <w:tcW w:type="dxa" w:w="918"/>
          </w:tcPr>
          <w:p>
            <w:pPr>
              <w:spacing w:before="0" w:after="0"/>
            </w:pPr>
            <w:r>
              <w:rPr>
                <w:sz w:val="19"/>
              </w:rPr>
              <w:t>☐</w:t>
            </w:r>
          </w:p>
        </w:tc>
      </w:tr>
      <w:tr>
        <w:trPr>
          <w:cantSplit/>
        </w:trPr>
        <w:tc>
          <w:tcPr>
            <w:tcW w:type="dxa" w:w="601"/>
          </w:tcPr>
          <w:p>
            <w:pPr>
              <w:spacing w:before="0" w:after="0"/>
            </w:pPr>
            <w:r>
              <w:rPr>
                <w:sz w:val="19"/>
              </w:rPr>
              <w:t>M6</w:t>
            </w:r>
          </w:p>
        </w:tc>
        <w:tc>
          <w:tcPr>
            <w:tcW w:type="dxa" w:w="1583"/>
          </w:tcPr>
          <w:p>
            <w:pPr>
              <w:spacing w:before="0" w:after="0"/>
            </w:pPr>
            <w:r>
              <w:rPr>
                <w:sz w:val="19"/>
              </w:rPr>
              <w:t>Discussion forum</w:t>
            </w:r>
          </w:p>
        </w:tc>
        <w:tc>
          <w:tcPr>
            <w:tcW w:type="dxa" w:w="2898"/>
          </w:tcPr>
          <w:p>
            <w:pPr>
              <w:spacing w:before="0" w:after="0"/>
            </w:pPr>
            <w:r>
              <w:rPr>
                <w:sz w:val="19"/>
              </w:rPr>
              <w:t>Add a forum where learners can ask each other questions. · A new "Forum" entry appears in the menu.</w:t>
            </w:r>
          </w:p>
        </w:tc>
        <w:tc>
          <w:tcPr>
            <w:tcW w:type="dxa" w:w="1050"/>
          </w:tcPr>
          <w:p>
            <w:pPr>
              <w:spacing w:before="0" w:after="0"/>
            </w:pPr>
            <w:r>
              <w:rPr>
                <w:sz w:val="19"/>
              </w:rPr>
              <w:t>€22,000</w:t>
            </w:r>
          </w:p>
        </w:tc>
        <w:tc>
          <w:tcPr>
            <w:tcW w:type="dxa" w:w="809"/>
          </w:tcPr>
          <w:p>
            <w:pPr>
              <w:spacing w:before="0" w:after="0"/>
            </w:pPr>
            <w:r>
              <w:rPr>
                <w:sz w:val="19"/>
              </w:rPr>
              <w:t>8</w:t>
            </w:r>
          </w:p>
        </w:tc>
        <w:tc>
          <w:tcPr>
            <w:tcW w:type="dxa" w:w="1779"/>
          </w:tcPr>
          <w:p>
            <w:pPr>
              <w:spacing w:before="0" w:after="0"/>
            </w:pPr>
            <w:r>
              <w:rPr>
                <w:sz w:val="19"/>
              </w:rPr>
              <w:t>Adds a new feature</w:t>
            </w:r>
          </w:p>
        </w:tc>
        <w:tc>
          <w:tcPr>
            <w:tcW w:type="dxa" w:w="918"/>
          </w:tcPr>
          <w:p>
            <w:pPr>
              <w:spacing w:before="0" w:after="0"/>
            </w:pPr>
            <w:r>
              <w:rPr>
                <w:sz w:val="19"/>
              </w:rPr>
              <w:t>☐</w:t>
            </w:r>
          </w:p>
        </w:tc>
      </w:tr>
      <w:tr>
        <w:trPr>
          <w:cantSplit/>
        </w:trPr>
        <w:tc>
          <w:tcPr>
            <w:tcW w:type="dxa" w:w="601"/>
          </w:tcPr>
          <w:p>
            <w:pPr>
              <w:spacing w:before="0" w:after="0"/>
            </w:pPr>
            <w:r>
              <w:rPr>
                <w:sz w:val="19"/>
              </w:rPr>
              <w:t>M7</w:t>
            </w:r>
          </w:p>
        </w:tc>
        <w:tc>
          <w:tcPr>
            <w:tcW w:type="dxa" w:w="1583"/>
          </w:tcPr>
          <w:p>
            <w:pPr>
              <w:spacing w:before="0" w:after="0"/>
            </w:pPr>
            <w:r>
              <w:rPr>
                <w:sz w:val="19"/>
              </w:rPr>
              <w:t>New visual style</w:t>
            </w:r>
          </w:p>
        </w:tc>
        <w:tc>
          <w:tcPr>
            <w:tcW w:type="dxa" w:w="2898"/>
          </w:tcPr>
          <w:p>
            <w:pPr>
              <w:spacing w:before="0" w:after="0"/>
            </w:pPr>
            <w:r>
              <w:rPr>
                <w:sz w:val="19"/>
              </w:rPr>
              <w:t>Redesign colours, icons and fonts of the whole platform. · The platform looks different; the way it works stays the same.</w:t>
            </w:r>
          </w:p>
        </w:tc>
        <w:tc>
          <w:tcPr>
            <w:tcW w:type="dxa" w:w="1050"/>
          </w:tcPr>
          <w:p>
            <w:pPr>
              <w:spacing w:before="0" w:after="0"/>
            </w:pPr>
            <w:r>
              <w:rPr>
                <w:sz w:val="19"/>
              </w:rPr>
              <w:t>€15,000</w:t>
            </w:r>
          </w:p>
        </w:tc>
        <w:tc>
          <w:tcPr>
            <w:tcW w:type="dxa" w:w="809"/>
          </w:tcPr>
          <w:p>
            <w:pPr>
              <w:spacing w:before="0" w:after="0"/>
            </w:pPr>
            <w:r>
              <w:rPr>
                <w:sz w:val="19"/>
              </w:rPr>
              <w:t>4</w:t>
            </w:r>
          </w:p>
        </w:tc>
        <w:tc>
          <w:tcPr>
            <w:tcW w:type="dxa" w:w="1779"/>
          </w:tcPr>
          <w:p>
            <w:pPr>
              <w:spacing w:before="0" w:after="0"/>
            </w:pPr>
            <w:r>
              <w:rPr>
                <w:sz w:val="19"/>
              </w:rPr>
              <w:t>The look, not the experience</w:t>
            </w:r>
          </w:p>
        </w:tc>
        <w:tc>
          <w:tcPr>
            <w:tcW w:type="dxa" w:w="918"/>
          </w:tcPr>
          <w:p>
            <w:pPr>
              <w:spacing w:before="0" w:after="0"/>
            </w:pPr>
            <w:r>
              <w:rPr>
                <w:sz w:val="19"/>
              </w:rPr>
              <w:t>☐</w:t>
            </w:r>
          </w:p>
        </w:tc>
      </w:tr>
      <w:tr>
        <w:trPr>
          <w:cantSplit/>
        </w:trPr>
        <w:tc>
          <w:tcPr>
            <w:tcW w:type="dxa" w:w="601"/>
          </w:tcPr>
          <w:p>
            <w:pPr>
              <w:spacing w:before="0" w:after="0"/>
            </w:pPr>
            <w:r>
              <w:rPr>
                <w:sz w:val="19"/>
              </w:rPr>
              <w:t>M8</w:t>
            </w:r>
          </w:p>
        </w:tc>
        <w:tc>
          <w:tcPr>
            <w:tcW w:type="dxa" w:w="1583"/>
          </w:tcPr>
          <w:p>
            <w:pPr>
              <w:spacing w:before="0" w:after="0"/>
            </w:pPr>
            <w:r>
              <w:rPr>
                <w:sz w:val="19"/>
              </w:rPr>
              <w:t>Ten new courses</w:t>
            </w:r>
          </w:p>
        </w:tc>
        <w:tc>
          <w:tcPr>
            <w:tcW w:type="dxa" w:w="2898"/>
          </w:tcPr>
          <w:p>
            <w:pPr>
              <w:spacing w:before="0" w:after="0"/>
            </w:pPr>
            <w:r>
              <w:rPr>
                <w:sz w:val="19"/>
              </w:rPr>
              <w:t>Add ten new courses to the catalogue. · The catalogue is longer; the courses work as before.</w:t>
            </w:r>
          </w:p>
        </w:tc>
        <w:tc>
          <w:tcPr>
            <w:tcW w:type="dxa" w:w="1050"/>
          </w:tcPr>
          <w:p>
            <w:pPr>
              <w:spacing w:before="0" w:after="0"/>
            </w:pPr>
            <w:r>
              <w:rPr>
                <w:sz w:val="19"/>
              </w:rPr>
              <w:t>€20,000</w:t>
            </w:r>
          </w:p>
        </w:tc>
        <w:tc>
          <w:tcPr>
            <w:tcW w:type="dxa" w:w="809"/>
          </w:tcPr>
          <w:p>
            <w:pPr>
              <w:spacing w:before="0" w:after="0"/>
            </w:pPr>
            <w:r>
              <w:rPr>
                <w:sz w:val="19"/>
              </w:rPr>
              <w:t>8</w:t>
            </w:r>
          </w:p>
        </w:tc>
        <w:tc>
          <w:tcPr>
            <w:tcW w:type="dxa" w:w="1779"/>
          </w:tcPr>
          <w:p>
            <w:pPr>
              <w:spacing w:before="0" w:after="0"/>
            </w:pPr>
            <w:r>
              <w:rPr>
                <w:sz w:val="19"/>
              </w:rPr>
              <w:t>Adds more content</w:t>
            </w:r>
          </w:p>
        </w:tc>
        <w:tc>
          <w:tcPr>
            <w:tcW w:type="dxa" w:w="918"/>
          </w:tcPr>
          <w:p>
            <w:pPr>
              <w:spacing w:before="0" w:after="0"/>
            </w:pPr>
            <w:r>
              <w:rPr>
                <w:sz w:val="19"/>
              </w:rPr>
              <w:t>☐</w:t>
            </w:r>
          </w:p>
        </w:tc>
      </w:tr>
      <w:tr>
        <w:trPr>
          <w:cantSplit/>
        </w:trPr>
        <w:tc>
          <w:tcPr>
            <w:tcW w:type="dxa" w:w="601"/>
          </w:tcPr>
          <w:p>
            <w:pPr>
              <w:spacing w:before="0" w:after="0"/>
            </w:pPr>
            <w:r>
              <w:rPr>
                <w:sz w:val="19"/>
              </w:rPr>
              <w:t>M9</w:t>
            </w:r>
          </w:p>
        </w:tc>
        <w:tc>
          <w:tcPr>
            <w:tcW w:type="dxa" w:w="1583"/>
          </w:tcPr>
          <w:p>
            <w:pPr>
              <w:spacing w:before="0" w:after="0"/>
            </w:pPr>
            <w:r>
              <w:rPr>
                <w:sz w:val="19"/>
              </w:rPr>
              <w:t>Interview learners who left, and test one course</w:t>
            </w:r>
          </w:p>
        </w:tc>
        <w:tc>
          <w:tcPr>
            <w:tcW w:type="dxa" w:w="2898"/>
          </w:tcPr>
          <w:p>
            <w:pPr>
              <w:spacing w:before="0" w:after="0"/>
            </w:pPr>
            <w:r>
              <w:rPr>
                <w:sz w:val="19"/>
              </w:rPr>
              <w:t>Interview ten learners who left and run a usability test of one course. · Nothing changes on screen yet; SkillUp learns why learners stop.</w:t>
            </w:r>
          </w:p>
        </w:tc>
        <w:tc>
          <w:tcPr>
            <w:tcW w:type="dxa" w:w="1050"/>
          </w:tcPr>
          <w:p>
            <w:pPr>
              <w:spacing w:before="0" w:after="0"/>
            </w:pPr>
            <w:r>
              <w:rPr>
                <w:sz w:val="19"/>
              </w:rPr>
              <w:t>€7,000</w:t>
            </w:r>
          </w:p>
        </w:tc>
        <w:tc>
          <w:tcPr>
            <w:tcW w:type="dxa" w:w="809"/>
          </w:tcPr>
          <w:p>
            <w:pPr>
              <w:spacing w:before="0" w:after="0"/>
            </w:pPr>
            <w:r>
              <w:rPr>
                <w:sz w:val="19"/>
              </w:rPr>
              <w:t>3</w:t>
            </w:r>
          </w:p>
        </w:tc>
        <w:tc>
          <w:tcPr>
            <w:tcW w:type="dxa" w:w="1779"/>
          </w:tcPr>
          <w:p>
            <w:pPr>
              <w:spacing w:before="0" w:after="0"/>
            </w:pPr>
            <w:r>
              <w:rPr>
                <w:sz w:val="19"/>
              </w:rPr>
              <w:t>Gathers evidence</w:t>
            </w:r>
          </w:p>
        </w:tc>
        <w:tc>
          <w:tcPr>
            <w:tcW w:type="dxa" w:w="918"/>
          </w:tcPr>
          <w:p>
            <w:pPr>
              <w:spacing w:before="0" w:after="0"/>
            </w:pPr>
            <w:r>
              <w:rPr>
                <w:sz w:val="19"/>
              </w:rPr>
              <w:t>☐</w:t>
            </w:r>
          </w:p>
        </w:tc>
      </w:tr>
    </w:tbl>
    <w:p>
      <w:pPr>
        <w:spacing w:before="0" w:after="80"/>
      </w:pPr>
    </w:p>
    <w:p>
      <w:pPr>
        <w:spacing w:before="0" w:after="100"/>
      </w:pPr>
      <w:r>
        <w:rPr>
          <w:b/>
        </w:rPr>
        <w:t>Step 2 · Rate each of your four measures.</w:t>
      </w:r>
      <w:r>
        <w:rPr/>
        <w:t xml:space="preserve"> Write the measure's number (M1 to M9) in the first column. Tick one level in each of the three rating columns. User impact: how much it helps learners with a printed finding. Effort: by the printed cost, with the rule in Materi A5. Risk: what could go wrong or backfire. Then give your reason in one or two sentences: which printed finding the measure answers, and what could go wrong.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84"/>
        <w:gridCol w:w="2387"/>
        <w:gridCol w:w="2387"/>
        <w:gridCol w:w="2180"/>
      </w:tblGrid>
      <w:tr>
        <w:trPr>
          <w:cantSplit/>
          <w:tblHeader/>
        </w:trPr>
        <w:tc>
          <w:tcPr>
            <w:tcW w:type="dxa" w:w="2684"/>
            <w:shd w:val="clear" w:color="auto" w:fill="E6ECF4"/>
          </w:tcPr>
          <w:p>
            <w:pPr>
              <w:spacing w:before="0" w:after="0"/>
            </w:pPr>
            <w:r>
              <w:rPr>
                <w:b/>
                <w:sz w:val="19"/>
              </w:rPr>
              <w:t>Measure (M1 to M9)</w:t>
            </w:r>
          </w:p>
        </w:tc>
        <w:tc>
          <w:tcPr>
            <w:tcW w:type="dxa" w:w="2387"/>
            <w:shd w:val="clear" w:color="auto" w:fill="E6ECF4"/>
          </w:tcPr>
          <w:p>
            <w:pPr>
              <w:spacing w:before="0" w:after="0"/>
            </w:pPr>
            <w:r>
              <w:rPr>
                <w:b/>
                <w:sz w:val="19"/>
              </w:rPr>
              <w:t>User impact</w:t>
            </w:r>
          </w:p>
        </w:tc>
        <w:tc>
          <w:tcPr>
            <w:tcW w:type="dxa" w:w="2387"/>
            <w:shd w:val="clear" w:color="auto" w:fill="E6ECF4"/>
          </w:tcPr>
          <w:p>
            <w:pPr>
              <w:spacing w:before="0" w:after="0"/>
            </w:pPr>
            <w:r>
              <w:rPr>
                <w:b/>
                <w:sz w:val="19"/>
              </w:rPr>
              <w:t>Effort</w:t>
            </w:r>
          </w:p>
        </w:tc>
        <w:tc>
          <w:tcPr>
            <w:tcW w:type="dxa" w:w="2180"/>
            <w:shd w:val="clear" w:color="auto" w:fill="E6ECF4"/>
          </w:tcPr>
          <w:p>
            <w:pPr>
              <w:spacing w:before="0" w:after="0"/>
            </w:pPr>
            <w:r>
              <w:rPr>
                <w:b/>
                <w:sz w:val="19"/>
              </w:rPr>
              <w:t>Risk</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bl>
    <w:p>
      <w:pPr>
        <w:spacing w:before="0" w:after="80"/>
      </w:pPr>
    </w:p>
    <w:p>
      <w:pPr>
        <w:keepNext/>
        <w:spacing w:before="40" w:after="20"/>
      </w:pPr>
      <w:r>
        <w:rPr>
          <w:b/>
          <w:color w:val="556274"/>
          <w:sz w:val="19"/>
        </w:rPr>
        <w:t>Why these ratings? Measure 1 (name its number):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2:</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3:</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4:</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Step 3 · Check your plan against the limits.</w:t>
      </w:r>
      <w:r>
        <w:rPr/>
        <w:t xml:space="preserve"> Add up the costs of your four measures and find the longest one. Going over the budget or the time is allowed; if you do, say why in the reasons above. It is printed in your file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75"/>
        <w:gridCol w:w="2548"/>
        <w:gridCol w:w="2774"/>
        <w:gridCol w:w="2341"/>
      </w:tblGrid>
      <w:tr>
        <w:trPr>
          <w:cantSplit/>
          <w:tblHeader/>
        </w:trPr>
        <w:tc>
          <w:tcPr>
            <w:tcW w:type="dxa" w:w="1975"/>
            <w:shd w:val="clear" w:color="auto" w:fill="E6ECF4"/>
          </w:tcPr>
          <w:p>
            <w:pPr>
              <w:spacing w:before="0" w:after="0"/>
            </w:pPr>
            <w:r>
              <w:rPr>
                <w:b/>
                <w:sz w:val="19"/>
              </w:rPr>
              <w:t>Total cost of your four measures</w:t>
            </w:r>
          </w:p>
        </w:tc>
        <w:tc>
          <w:tcPr>
            <w:tcW w:type="dxa" w:w="2548"/>
            <w:shd w:val="clear" w:color="auto" w:fill="E6ECF4"/>
          </w:tcPr>
          <w:p>
            <w:pPr>
              <w:spacing w:before="0" w:after="0"/>
            </w:pPr>
            <w:r>
              <w:rPr>
                <w:b/>
                <w:sz w:val="19"/>
              </w:rPr>
              <w:t>Budget</w:t>
            </w:r>
          </w:p>
        </w:tc>
        <w:tc>
          <w:tcPr>
            <w:tcW w:type="dxa" w:w="2774"/>
            <w:shd w:val="clear" w:color="auto" w:fill="E6ECF4"/>
          </w:tcPr>
          <w:p>
            <w:pPr>
              <w:spacing w:before="0" w:after="0"/>
            </w:pPr>
            <w:r>
              <w:rPr>
                <w:b/>
                <w:sz w:val="19"/>
              </w:rPr>
              <w:t>Longest measure (weeks)</w:t>
            </w:r>
          </w:p>
        </w:tc>
        <w:tc>
          <w:tcPr>
            <w:tcW w:type="dxa" w:w="2341"/>
            <w:shd w:val="clear" w:color="auto" w:fill="E6ECF4"/>
          </w:tcPr>
          <w:p>
            <w:pPr>
              <w:spacing w:before="0" w:after="0"/>
            </w:pPr>
            <w:r>
              <w:rPr>
                <w:b/>
                <w:sz w:val="19"/>
              </w:rPr>
              <w:t>Time limit</w:t>
            </w:r>
          </w:p>
        </w:tc>
      </w:tr>
      <w:tr>
        <w:trPr>
          <w:cantSplit/>
        </w:trPr>
        <w:tc>
          <w:tcPr>
            <w:tcW w:type="dxa" w:w="1975"/>
          </w:tcPr>
          <w:p>
            <w:pPr>
              <w:spacing w:before="0" w:after="0"/>
            </w:pPr>
            <w:r>
              <w:rPr>
                <w:sz w:val="19"/>
              </w:rPr>
              <w:t>€ __</w:t>
            </w:r>
          </w:p>
        </w:tc>
        <w:tc>
          <w:tcPr>
            <w:tcW w:type="dxa" w:w="2548"/>
          </w:tcPr>
          <w:p>
            <w:pPr>
              <w:spacing w:before="0" w:after="0"/>
            </w:pPr>
            <w:r>
              <w:rPr>
                <w:sz w:val="19"/>
              </w:rPr>
              <w:t>€50,000</w:t>
            </w:r>
          </w:p>
        </w:tc>
        <w:tc>
          <w:tcPr>
            <w:tcW w:type="dxa" w:w="2774"/>
          </w:tcPr>
          <w:p>
            <w:pPr>
              <w:spacing w:before="0" w:after="0"/>
            </w:pPr>
            <w:r>
              <w:rPr>
                <w:sz w:val="19"/>
              </w:rPr>
              <w:t>__ weeks</w:t>
            </w:r>
          </w:p>
        </w:tc>
        <w:tc>
          <w:tcPr>
            <w:tcW w:type="dxa" w:w="2341"/>
          </w:tcPr>
          <w:p>
            <w:pPr>
              <w:spacing w:before="0" w:after="0"/>
            </w:pPr>
            <w:r>
              <w:rPr>
                <w:sz w:val="19"/>
              </w:rPr>
              <w:t>8 weeks</w:t>
            </w:r>
          </w:p>
        </w:tc>
      </w:tr>
    </w:tbl>
    <w:p>
      <w:pPr>
        <w:spacing w:before="0" w:after="80"/>
      </w:pPr>
    </w:p>
    <w:p>
      <w:pPr>
        <w:spacing w:before="0" w:after="100"/>
      </w:pPr>
      <w:r>
        <w:rPr>
          <w:b/>
        </w:rPr>
        <w:t>Step 4 · Put your four measures in priority order.</w:t>
      </w:r>
      <w:r>
        <w:rPr/>
        <w:t xml:space="preserve"> The first is the most important.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(M1 to M9)</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r>
        <w:trPr>
          <w:cantSplit/>
          <w:trHeight w:val="538" w:hRule="atLeast"/>
        </w:trPr>
        <w:tc>
          <w:tcPr>
            <w:tcW w:type="dxa" w:w="2667"/>
          </w:tcPr>
          <w:p>
            <w:pPr>
              <w:spacing w:before="0" w:after="0"/>
            </w:pPr>
            <w:r>
              <w:rPr>
                <w:sz w:val="20"/>
              </w:rPr>
              <w:t>4</w:t>
            </w:r>
          </w:p>
        </w:tc>
        <w:tc>
          <w:tcPr>
            <w:tcW w:type="dxa" w:w="6971"/>
          </w:tcPr>
          <w:p/>
        </w:tc>
      </w:tr>
    </w:tbl>
    <w:p>
      <w:pPr>
        <w:spacing w:before="0" w:after="80"/>
      </w:pPr>
    </w:p>
    <w:p>
      <w:pPr>
        <w:keepNext/>
        <w:spacing w:before="40" w:after="20"/>
      </w:pPr>
      <w:r>
        <w:rPr>
          <w:b/>
          <w:color w:val="556274"/>
          <w:sz w:val="19"/>
        </w:rPr>
        <w:t>Why does your first priority go first? A reason for position one, not for the whole set. Refer to the learner's problem, the cost or what the others depend 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What information are you missing? Name something specific you do not know that would change your decision, and how you could find it out.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1)</w:t>
            </w:r>
          </w:p>
          <w:p>
            <w:pPr>
              <w:spacing w:before="0" w:after="100"/>
            </w:pPr>
            <w:r>
              <w:rPr/>
              <w:t xml:space="preserve">The completed </w:t>
            </w:r>
            <w:r>
              <w:rPr>
                <w:b/>
              </w:rPr>
              <w:t>UX Analysis File</w:t>
            </w:r>
            <w:r>
              <w:rPr/>
              <w:t xml:space="preserve">: this part of the document with your sort of the eight findings, your reasons, your four measures with their ratings, your order and your missing information. On the website the same file is exported as </w:t>
            </w:r>
            <w:r>
              <w:rPr>
                <w:rFonts w:ascii="Consolas" w:hAnsi="Consolas"/>
              </w:rPr>
              <w:t>1-{your-name}-day1-l1l2-ux-analysis</w:t>
            </w:r>
            <w:r>
              <w:rPr/>
              <w:t>. Do not hand in anything about the answers of Task 2 here.</w:t>
            </w:r>
          </w:p>
        </w:tc>
      </w:tr>
    </w:tbl>
    <w:p>
      <w:pPr>
        <w:spacing w:before="0" w:after="80"/>
      </w:pPr>
    </w:p>
    <w:p>
      <w:r>
        <w:br w:type="page"/>
      </w:r>
    </w:p>
    <w:p>
      <w:pPr>
        <w:pStyle w:val="Heading1"/>
        <w:pBdr>
          <w:bottom w:val="single" w:sz="8" w:space="2" w:color="17212E"/>
        </w:pBdr>
      </w:pPr>
      <w:r>
        <w:rPr/>
        <w:t>Task 2 · Route 2 · UX Strategy Memo (Level 3)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This task is the day's Level 3 transfer project. It takes 3 UE (about 135 minutes): UE8 for Materi B and the brief, UE9 for Block 3.1, UE10 for Block 3.2, the presentation of your decision and the debrief with the trainer. The two blocks need about 20 minutes of writing; the rest of the time is the discussion of your decisions.</w:t>
            </w:r>
          </w:p>
        </w:tc>
      </w:tr>
    </w:tbl>
    <w:p>
      <w:pPr>
        <w:spacing w:before="0" w:after="80"/>
      </w:pPr>
    </w:p>
    <w:p>
      <w:pPr>
        <w:pStyle w:val="Heading2"/>
      </w:pPr>
      <w:r>
        <w:rPr/>
        <w:t>The situation: SkillUp's Chief UX Officer</w:t>
      </w:r>
    </w:p>
    <w:p>
      <w:pPr>
        <w:spacing w:before="0" w:after="100"/>
      </w:pPr>
      <w:r>
        <w:rPr/>
        <w:t>You are the Chief UX Officer of SkillUp GmbH, the EdTech company that runs LearnFast. The market is growing strongly, competitors offer better UX, the budget is limited and users are impatient. Management wants a UX strategy for the next 12 months, and it wants you to take responsibility for it.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81"/>
        <w:gridCol w:w="5657"/>
      </w:tblGrid>
      <w:tr>
        <w:trPr>
          <w:cantSplit/>
          <w:tblHeader/>
        </w:trPr>
        <w:tc>
          <w:tcPr>
            <w:tcW w:type="dxa" w:w="3981"/>
            <w:shd w:val="clear" w:color="auto" w:fill="E6ECF4"/>
          </w:tcPr>
          <w:p>
            <w:pPr>
              <w:spacing w:before="0" w:after="0"/>
            </w:pPr>
            <w:r>
              <w:rPr>
                <w:b/>
                <w:sz w:val="20"/>
              </w:rPr>
              <w:t>The limits</w:t>
            </w:r>
          </w:p>
        </w:tc>
        <w:tc>
          <w:tcPr>
            <w:tcW w:type="dxa" w:w="5657"/>
            <w:shd w:val="clear" w:color="auto" w:fill="E6ECF4"/>
          </w:tcPr>
          <w:p>
            <w:pPr>
              <w:spacing w:before="0" w:after="0"/>
            </w:pPr>
            <w:r>
              <w:rPr>
                <w:b/>
                <w:sz w:val="20"/>
              </w:rPr>
              <w:t>How the task runs</w:t>
            </w:r>
          </w:p>
        </w:tc>
      </w:tr>
      <w:tr>
        <w:trPr>
          <w:cantSplit/>
        </w:trPr>
        <w:tc>
          <w:tcPr>
            <w:tcW w:type="dxa" w:w="3981"/>
          </w:tcPr>
          <w:p>
            <w:pPr>
              <w:spacing w:before="0" w:after="0"/>
            </w:pPr>
            <w:r>
              <w:rPr>
                <w:b/>
                <w:sz w:val="20"/>
              </w:rPr>
              <w:t>Budget for the year:</w:t>
            </w:r>
            <w:r>
              <w:rPr>
                <w:sz w:val="20"/>
              </w:rPr>
              <w:t xml:space="preserve"> €120,000 (Case assumption: the plan only says "limited")</w:t>
            </w:r>
            <w:r>
              <w:br/>
            </w:r>
            <w:r>
              <w:rPr>
                <w:b/>
                <w:sz w:val="20"/>
              </w:rPr>
              <w:t>Drop-out today:</w:t>
            </w:r>
            <w:r>
              <w:rPr>
                <w:sz w:val="20"/>
              </w:rPr>
              <w:t xml:space="preserve"> 40 of every 100 learners who start a course.</w:t>
            </w:r>
            <w:r>
              <w:br/>
            </w:r>
            <w:r>
              <w:rPr>
                <w:sz w:val="20"/>
              </w:rPr>
              <w:t>You must decide even though you do not have complete user data.</w:t>
            </w:r>
          </w:p>
        </w:tc>
        <w:tc>
          <w:tcPr>
            <w:tcW w:type="dxa" w:w="5657"/>
          </w:tcPr>
          <w:p>
            <w:pPr>
              <w:spacing w:before="0" w:after="0"/>
            </w:pPr>
            <w:r>
              <w:rPr>
                <w:sz w:val="20"/>
              </w:rPr>
              <w:t>Two Core blocks, about 20 minutes:</w:t>
            </w:r>
            <w:r>
              <w:br/>
            </w:r>
            <w:r>
              <w:rPr>
                <w:sz w:val="20"/>
              </w:rPr>
              <w:t>1. Block 3.1: your UX vision, three strategic decisions and their order (draws on B1, B2).</w:t>
            </w:r>
            <w:r>
              <w:br/>
            </w:r>
            <w:r>
              <w:rPr>
                <w:sz w:val="20"/>
              </w:rPr>
              <w:t>2. Block 3.2: the biggest risk, one decision without complete data, how you will decide in future, and what you give up (draws on B3).</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strongly growing market, competitors with better UX, a limited budget, impatient users. Everything else is made up: the €120,000, the seven decisions with their costs and weeks.</w:t>
            </w:r>
          </w:p>
        </w:tc>
      </w:tr>
    </w:tbl>
    <w:p>
      <w:pPr>
        <w:spacing w:before="0" w:after="80"/>
      </w:pPr>
    </w:p>
    <w:p>
      <w:pPr>
        <w:spacing w:before="0" w:after="100"/>
      </w:pPr>
      <w:r>
        <w:rPr>
          <w:i/>
        </w:rPr>
        <w:t>Route 1 is not needed for this task. If you have done it, you may use your own answers (for example the finding you judged most serious) in your memo.</w:t>
      </w:r>
    </w:p>
    <w:p>
      <w:pPr>
        <w:pStyle w:val="Heading2"/>
      </w:pPr>
      <w:r>
        <w:rPr/>
        <w:t>Block 3.1 · UX vision, three decisions, and their order · JUDGED · Core · about 9 min</w:t>
      </w:r>
    </w:p>
    <w:p>
      <w:pPr>
        <w:spacing w:before="0" w:after="100"/>
      </w:pPr>
      <w:r>
        <w:rPr>
          <w:b/>
        </w:rPr>
        <w:t>Draws on:</w:t>
      </w:r>
      <w:r>
        <w:rPr/>
        <w:t xml:space="preserve"> B1 · Why UX matters to the business · B2 · Conflicting goals: user value, effort and business goals.</w:t>
      </w:r>
    </w:p>
    <w:p>
      <w:pPr>
        <w:keepNext/>
        <w:spacing w:before="40" w:after="20"/>
      </w:pPr>
      <w:r>
        <w:rPr>
          <w:b/>
          <w:color w:val="556274"/>
          <w:sz w:val="19"/>
        </w:rPr>
        <w:t>Your UX vision: how should learning be experienced at SkillUp? One or two sentences about the learner's experience, not a list of features.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Choose exactly three strategic UX decisions.</w:t>
      </w:r>
      <w:r>
        <w:rPr/>
        <w:t xml:space="preserve"> Each shows what it is, what a learner notices, its cost and weeks, and what it acts 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80"/>
        <w:gridCol w:w="2096"/>
        <w:gridCol w:w="2455"/>
        <w:gridCol w:w="1018"/>
        <w:gridCol w:w="788"/>
        <w:gridCol w:w="1701"/>
        <w:gridCol w:w="1000"/>
      </w:tblGrid>
      <w:tr>
        <w:trPr>
          <w:cantSplit/>
          <w:tblHeader/>
        </w:trPr>
        <w:tc>
          <w:tcPr>
            <w:tcW w:type="dxa" w:w="580"/>
            <w:shd w:val="clear" w:color="auto" w:fill="E6ECF4"/>
          </w:tcPr>
          <w:p>
            <w:pPr>
              <w:spacing w:before="0" w:after="0"/>
            </w:pPr>
            <w:r>
              <w:rPr>
                <w:b/>
                <w:sz w:val="19"/>
              </w:rPr>
              <w:t>No.</w:t>
            </w:r>
          </w:p>
        </w:tc>
        <w:tc>
          <w:tcPr>
            <w:tcW w:type="dxa" w:w="2096"/>
            <w:shd w:val="clear" w:color="auto" w:fill="E6ECF4"/>
          </w:tcPr>
          <w:p>
            <w:pPr>
              <w:spacing w:before="0" w:after="0"/>
            </w:pPr>
            <w:r>
              <w:rPr>
                <w:b/>
                <w:sz w:val="19"/>
              </w:rPr>
              <w:t>Decision</w:t>
            </w:r>
          </w:p>
        </w:tc>
        <w:tc>
          <w:tcPr>
            <w:tcW w:type="dxa" w:w="2455"/>
            <w:shd w:val="clear" w:color="auto" w:fill="E6ECF4"/>
          </w:tcPr>
          <w:p>
            <w:pPr>
              <w:spacing w:before="0" w:after="0"/>
            </w:pPr>
            <w:r>
              <w:rPr>
                <w:b/>
                <w:sz w:val="19"/>
              </w:rPr>
              <w:t>What it is · what a learner notices</w:t>
            </w:r>
          </w:p>
        </w:tc>
        <w:tc>
          <w:tcPr>
            <w:tcW w:type="dxa" w:w="1018"/>
            <w:shd w:val="clear" w:color="auto" w:fill="E6ECF4"/>
          </w:tcPr>
          <w:p>
            <w:pPr>
              <w:spacing w:before="0" w:after="0"/>
            </w:pPr>
            <w:r>
              <w:rPr>
                <w:b/>
                <w:sz w:val="19"/>
              </w:rPr>
              <w:t>Cost</w:t>
            </w:r>
          </w:p>
        </w:tc>
        <w:tc>
          <w:tcPr>
            <w:tcW w:type="dxa" w:w="788"/>
            <w:shd w:val="clear" w:color="auto" w:fill="E6ECF4"/>
          </w:tcPr>
          <w:p>
            <w:pPr>
              <w:spacing w:before="0" w:after="0"/>
            </w:pPr>
            <w:r>
              <w:rPr>
                <w:b/>
                <w:sz w:val="19"/>
              </w:rPr>
              <w:t>Weeks</w:t>
            </w:r>
          </w:p>
        </w:tc>
        <w:tc>
          <w:tcPr>
            <w:tcW w:type="dxa" w:w="1701"/>
            <w:shd w:val="clear" w:color="auto" w:fill="E6ECF4"/>
          </w:tcPr>
          <w:p>
            <w:pPr>
              <w:spacing w:before="0" w:after="0"/>
            </w:pPr>
            <w:r>
              <w:rPr>
                <w:b/>
                <w:sz w:val="19"/>
              </w:rPr>
              <w:t>Acts on</w:t>
            </w:r>
          </w:p>
        </w:tc>
        <w:tc>
          <w:tcPr>
            <w:tcW w:type="dxa" w:w="1000"/>
            <w:shd w:val="clear" w:color="auto" w:fill="E6ECF4"/>
          </w:tcPr>
          <w:p>
            <w:pPr>
              <w:spacing w:before="0" w:after="0"/>
            </w:pPr>
            <w:r>
              <w:rPr>
                <w:b/>
                <w:sz w:val="19"/>
              </w:rPr>
              <w:t>Choose (three)</w:t>
            </w:r>
          </w:p>
        </w:tc>
      </w:tr>
      <w:tr>
        <w:trPr>
          <w:cantSplit/>
        </w:trPr>
        <w:tc>
          <w:tcPr>
            <w:tcW w:type="dxa" w:w="580"/>
          </w:tcPr>
          <w:p>
            <w:pPr>
              <w:spacing w:before="0" w:after="0"/>
            </w:pPr>
            <w:r>
              <w:rPr>
                <w:sz w:val="19"/>
              </w:rPr>
              <w:t>D1</w:t>
            </w:r>
          </w:p>
        </w:tc>
        <w:tc>
          <w:tcPr>
            <w:tcW w:type="dxa" w:w="2096"/>
          </w:tcPr>
          <w:p>
            <w:pPr>
              <w:spacing w:before="0" w:after="0"/>
            </w:pPr>
            <w:r>
              <w:rPr>
                <w:sz w:val="19"/>
              </w:rPr>
              <w:t>Guided learning paths for the three most-taken courses</w:t>
            </w:r>
          </w:p>
        </w:tc>
        <w:tc>
          <w:tcPr>
            <w:tcW w:type="dxa" w:w="2455"/>
          </w:tcPr>
          <w:p>
            <w:pPr>
              <w:spacing w:before="0" w:after="0"/>
            </w:pPr>
            <w:r>
              <w:rPr>
                <w:sz w:val="19"/>
              </w:rPr>
              <w:t>Rebuild the three busiest courses around one path each: first, next, last. · A learner always sees where they are on the path and what comes next.</w:t>
            </w:r>
          </w:p>
        </w:tc>
        <w:tc>
          <w:tcPr>
            <w:tcW w:type="dxa" w:w="1018"/>
          </w:tcPr>
          <w:p>
            <w:pPr>
              <w:spacing w:before="0" w:after="0"/>
            </w:pPr>
            <w:r>
              <w:rPr>
                <w:sz w:val="19"/>
              </w:rPr>
              <w:t>€45,000</w:t>
            </w:r>
          </w:p>
        </w:tc>
        <w:tc>
          <w:tcPr>
            <w:tcW w:type="dxa" w:w="788"/>
          </w:tcPr>
          <w:p>
            <w:pPr>
              <w:spacing w:before="0" w:after="0"/>
            </w:pPr>
            <w:r>
              <w:rPr>
                <w:sz w:val="19"/>
              </w:rPr>
              <w:t>16</w:t>
            </w:r>
          </w:p>
        </w:tc>
        <w:tc>
          <w:tcPr>
            <w:tcW w:type="dxa" w:w="1701"/>
          </w:tcPr>
          <w:p>
            <w:pPr>
              <w:spacing w:before="0" w:after="0"/>
            </w:pPr>
            <w:r>
              <w:rPr>
                <w:sz w:val="19"/>
              </w:rPr>
              <w:t>Orientation</w:t>
            </w:r>
          </w:p>
        </w:tc>
        <w:tc>
          <w:tcPr>
            <w:tcW w:type="dxa" w:w="1000"/>
          </w:tcPr>
          <w:p>
            <w:pPr>
              <w:spacing w:before="0" w:after="0"/>
            </w:pPr>
            <w:r>
              <w:rPr>
                <w:sz w:val="19"/>
              </w:rPr>
              <w:t>☐</w:t>
            </w:r>
          </w:p>
        </w:tc>
      </w:tr>
      <w:tr>
        <w:trPr>
          <w:cantSplit/>
        </w:trPr>
        <w:tc>
          <w:tcPr>
            <w:tcW w:type="dxa" w:w="580"/>
          </w:tcPr>
          <w:p>
            <w:pPr>
              <w:spacing w:before="0" w:after="0"/>
            </w:pPr>
            <w:r>
              <w:rPr>
                <w:sz w:val="19"/>
              </w:rPr>
              <w:t>D2</w:t>
            </w:r>
          </w:p>
        </w:tc>
        <w:tc>
          <w:tcPr>
            <w:tcW w:type="dxa" w:w="2096"/>
          </w:tcPr>
          <w:p>
            <w:pPr>
              <w:spacing w:before="0" w:after="0"/>
            </w:pPr>
            <w:r>
              <w:rPr>
                <w:sz w:val="19"/>
              </w:rPr>
              <w:t>Progress and feedback on every course page and quiz</w:t>
            </w:r>
          </w:p>
        </w:tc>
        <w:tc>
          <w:tcPr>
            <w:tcW w:type="dxa" w:w="2455"/>
          </w:tcPr>
          <w:p>
            <w:pPr>
              <w:spacing w:before="0" w:after="0"/>
            </w:pPr>
            <w:r>
              <w:rPr>
                <w:sz w:val="19"/>
              </w:rPr>
              <w:t>Show progress on every course page and give a clear message after every quiz. · A learner sees how far they have come and how they did.</w:t>
            </w:r>
          </w:p>
        </w:tc>
        <w:tc>
          <w:tcPr>
            <w:tcW w:type="dxa" w:w="1018"/>
          </w:tcPr>
          <w:p>
            <w:pPr>
              <w:spacing w:before="0" w:after="0"/>
            </w:pPr>
            <w:r>
              <w:rPr>
                <w:sz w:val="19"/>
              </w:rPr>
              <w:t>€25,000</w:t>
            </w:r>
          </w:p>
        </w:tc>
        <w:tc>
          <w:tcPr>
            <w:tcW w:type="dxa" w:w="788"/>
          </w:tcPr>
          <w:p>
            <w:pPr>
              <w:spacing w:before="0" w:after="0"/>
            </w:pPr>
            <w:r>
              <w:rPr>
                <w:sz w:val="19"/>
              </w:rPr>
              <w:t>12</w:t>
            </w:r>
          </w:p>
        </w:tc>
        <w:tc>
          <w:tcPr>
            <w:tcW w:type="dxa" w:w="1701"/>
          </w:tcPr>
          <w:p>
            <w:pPr>
              <w:spacing w:before="0" w:after="0"/>
            </w:pPr>
            <w:r>
              <w:rPr>
                <w:sz w:val="19"/>
              </w:rPr>
              <w:t>Motivation</w:t>
            </w:r>
          </w:p>
        </w:tc>
        <w:tc>
          <w:tcPr>
            <w:tcW w:type="dxa" w:w="1000"/>
          </w:tcPr>
          <w:p>
            <w:pPr>
              <w:spacing w:before="0" w:after="0"/>
            </w:pPr>
            <w:r>
              <w:rPr>
                <w:sz w:val="19"/>
              </w:rPr>
              <w:t>☐</w:t>
            </w:r>
          </w:p>
        </w:tc>
      </w:tr>
      <w:tr>
        <w:trPr>
          <w:cantSplit/>
        </w:trPr>
        <w:tc>
          <w:tcPr>
            <w:tcW w:type="dxa" w:w="580"/>
          </w:tcPr>
          <w:p>
            <w:pPr>
              <w:spacing w:before="0" w:after="0"/>
            </w:pPr>
            <w:r>
              <w:rPr>
                <w:sz w:val="19"/>
              </w:rPr>
              <w:t>D3</w:t>
            </w:r>
          </w:p>
        </w:tc>
        <w:tc>
          <w:tcPr>
            <w:tcW w:type="dxa" w:w="2096"/>
          </w:tcPr>
          <w:p>
            <w:pPr>
              <w:spacing w:before="0" w:after="0"/>
            </w:pPr>
            <w:r>
              <w:rPr>
                <w:sz w:val="19"/>
              </w:rPr>
              <w:t>Rewrite the ten longest lessons as short, structured units</w:t>
            </w:r>
          </w:p>
        </w:tc>
        <w:tc>
          <w:tcPr>
            <w:tcW w:type="dxa" w:w="2455"/>
          </w:tcPr>
          <w:p>
            <w:pPr>
              <w:spacing w:before="0" w:after="0"/>
            </w:pPr>
            <w:r>
              <w:rPr>
                <w:sz w:val="19"/>
              </w:rPr>
              <w:t>Rewrite the ten longest lessons with headings, short paragraphs and plain wording. · Those ten lessons can be scanned and followed without effort.</w:t>
            </w:r>
          </w:p>
        </w:tc>
        <w:tc>
          <w:tcPr>
            <w:tcW w:type="dxa" w:w="1018"/>
          </w:tcPr>
          <w:p>
            <w:pPr>
              <w:spacing w:before="0" w:after="0"/>
            </w:pPr>
            <w:r>
              <w:rPr>
                <w:sz w:val="19"/>
              </w:rPr>
              <w:t>€40,000</w:t>
            </w:r>
          </w:p>
        </w:tc>
        <w:tc>
          <w:tcPr>
            <w:tcW w:type="dxa" w:w="788"/>
          </w:tcPr>
          <w:p>
            <w:pPr>
              <w:spacing w:before="0" w:after="0"/>
            </w:pPr>
            <w:r>
              <w:rPr>
                <w:sz w:val="19"/>
              </w:rPr>
              <w:t>20</w:t>
            </w:r>
          </w:p>
        </w:tc>
        <w:tc>
          <w:tcPr>
            <w:tcW w:type="dxa" w:w="1701"/>
          </w:tcPr>
          <w:p>
            <w:pPr>
              <w:spacing w:before="0" w:after="0"/>
            </w:pPr>
            <w:r>
              <w:rPr>
                <w:sz w:val="19"/>
              </w:rPr>
              <w:t>Understanding</w:t>
            </w:r>
          </w:p>
        </w:tc>
        <w:tc>
          <w:tcPr>
            <w:tcW w:type="dxa" w:w="1000"/>
          </w:tcPr>
          <w:p>
            <w:pPr>
              <w:spacing w:before="0" w:after="0"/>
            </w:pPr>
            <w:r>
              <w:rPr>
                <w:sz w:val="19"/>
              </w:rPr>
              <w:t>☐</w:t>
            </w:r>
          </w:p>
        </w:tc>
      </w:tr>
      <w:tr>
        <w:trPr>
          <w:cantSplit/>
        </w:trPr>
        <w:tc>
          <w:tcPr>
            <w:tcW w:type="dxa" w:w="580"/>
          </w:tcPr>
          <w:p>
            <w:pPr>
              <w:spacing w:before="0" w:after="0"/>
            </w:pPr>
            <w:r>
              <w:rPr>
                <w:sz w:val="19"/>
              </w:rPr>
              <w:t>D4</w:t>
            </w:r>
          </w:p>
        </w:tc>
        <w:tc>
          <w:tcPr>
            <w:tcW w:type="dxa" w:w="2096"/>
          </w:tcPr>
          <w:p>
            <w:pPr>
              <w:spacing w:before="0" w:after="0"/>
            </w:pPr>
            <w:r>
              <w:rPr>
                <w:sz w:val="19"/>
              </w:rPr>
              <w:t>A standing user-research programme</w:t>
            </w:r>
          </w:p>
        </w:tc>
        <w:tc>
          <w:tcPr>
            <w:tcW w:type="dxa" w:w="2455"/>
          </w:tcPr>
          <w:p>
            <w:pPr>
              <w:spacing w:before="0" w:after="0"/>
            </w:pPr>
            <w:r>
              <w:rPr>
                <w:sz w:val="19"/>
              </w:rPr>
              <w:t>Interview learners every month and run a usability test every quarter, and feed the results to every UX decision. · Nothing changes on screen at first; decisions rest on what learners actually do.</w:t>
            </w:r>
          </w:p>
        </w:tc>
        <w:tc>
          <w:tcPr>
            <w:tcW w:type="dxa" w:w="1018"/>
          </w:tcPr>
          <w:p>
            <w:pPr>
              <w:spacing w:before="0" w:after="0"/>
            </w:pPr>
            <w:r>
              <w:rPr>
                <w:sz w:val="19"/>
              </w:rPr>
              <w:t>€30,000</w:t>
            </w:r>
          </w:p>
        </w:tc>
        <w:tc>
          <w:tcPr>
            <w:tcW w:type="dxa" w:w="788"/>
          </w:tcPr>
          <w:p>
            <w:pPr>
              <w:spacing w:before="0" w:after="0"/>
            </w:pPr>
            <w:r>
              <w:rPr>
                <w:sz w:val="19"/>
              </w:rPr>
              <w:t>52</w:t>
            </w:r>
          </w:p>
        </w:tc>
        <w:tc>
          <w:tcPr>
            <w:tcW w:type="dxa" w:w="1701"/>
          </w:tcPr>
          <w:p>
            <w:pPr>
              <w:spacing w:before="0" w:after="0"/>
            </w:pPr>
            <w:r>
              <w:rPr>
                <w:sz w:val="19"/>
              </w:rPr>
              <w:t>Gathers evidence</w:t>
            </w:r>
          </w:p>
        </w:tc>
        <w:tc>
          <w:tcPr>
            <w:tcW w:type="dxa" w:w="1000"/>
          </w:tcPr>
          <w:p>
            <w:pPr>
              <w:spacing w:before="0" w:after="0"/>
            </w:pPr>
            <w:r>
              <w:rPr>
                <w:sz w:val="19"/>
              </w:rPr>
              <w:t>☐</w:t>
            </w:r>
          </w:p>
        </w:tc>
      </w:tr>
      <w:tr>
        <w:trPr>
          <w:cantSplit/>
        </w:trPr>
        <w:tc>
          <w:tcPr>
            <w:tcW w:type="dxa" w:w="580"/>
          </w:tcPr>
          <w:p>
            <w:pPr>
              <w:spacing w:before="0" w:after="0"/>
            </w:pPr>
            <w:r>
              <w:rPr>
                <w:sz w:val="19"/>
              </w:rPr>
              <w:t>D5</w:t>
            </w:r>
          </w:p>
        </w:tc>
        <w:tc>
          <w:tcPr>
            <w:tcW w:type="dxa" w:w="2096"/>
          </w:tcPr>
          <w:p>
            <w:pPr>
              <w:spacing w:before="0" w:after="0"/>
            </w:pPr>
            <w:r>
              <w:rPr>
                <w:sz w:val="19"/>
              </w:rPr>
              <w:t>Points, badges and a leaderboard</w:t>
            </w:r>
          </w:p>
        </w:tc>
        <w:tc>
          <w:tcPr>
            <w:tcW w:type="dxa" w:w="2455"/>
          </w:tcPr>
          <w:p>
            <w:pPr>
              <w:spacing w:before="0" w:after="0"/>
            </w:pPr>
            <w:r>
              <w:rPr>
                <w:sz w:val="19"/>
              </w:rPr>
              <w:t>Introduce points for each lesson, badges for milestones and a ranking of learners. · Learners collect points and see where they stand against others.</w:t>
            </w:r>
          </w:p>
        </w:tc>
        <w:tc>
          <w:tcPr>
            <w:tcW w:type="dxa" w:w="1018"/>
          </w:tcPr>
          <w:p>
            <w:pPr>
              <w:spacing w:before="0" w:after="0"/>
            </w:pPr>
            <w:r>
              <w:rPr>
                <w:sz w:val="19"/>
              </w:rPr>
              <w:t>€35,000</w:t>
            </w:r>
          </w:p>
        </w:tc>
        <w:tc>
          <w:tcPr>
            <w:tcW w:type="dxa" w:w="788"/>
          </w:tcPr>
          <w:p>
            <w:pPr>
              <w:spacing w:before="0" w:after="0"/>
            </w:pPr>
            <w:r>
              <w:rPr>
                <w:sz w:val="19"/>
              </w:rPr>
              <w:t>16</w:t>
            </w:r>
          </w:p>
        </w:tc>
        <w:tc>
          <w:tcPr>
            <w:tcW w:type="dxa" w:w="1701"/>
          </w:tcPr>
          <w:p>
            <w:pPr>
              <w:spacing w:before="0" w:after="0"/>
            </w:pPr>
            <w:r>
              <w:rPr>
                <w:sz w:val="19"/>
              </w:rPr>
              <w:t>Adds rewards</w:t>
            </w:r>
          </w:p>
        </w:tc>
        <w:tc>
          <w:tcPr>
            <w:tcW w:type="dxa" w:w="1000"/>
          </w:tcPr>
          <w:p>
            <w:pPr>
              <w:spacing w:before="0" w:after="0"/>
            </w:pPr>
            <w:r>
              <w:rPr>
                <w:sz w:val="19"/>
              </w:rPr>
              <w:t>☐</w:t>
            </w:r>
          </w:p>
        </w:tc>
      </w:tr>
      <w:tr>
        <w:trPr>
          <w:cantSplit/>
        </w:trPr>
        <w:tc>
          <w:tcPr>
            <w:tcW w:type="dxa" w:w="580"/>
          </w:tcPr>
          <w:p>
            <w:pPr>
              <w:spacing w:before="0" w:after="0"/>
            </w:pPr>
            <w:r>
              <w:rPr>
                <w:sz w:val="19"/>
              </w:rPr>
              <w:t>D6</w:t>
            </w:r>
          </w:p>
        </w:tc>
        <w:tc>
          <w:tcPr>
            <w:tcW w:type="dxa" w:w="2096"/>
          </w:tcPr>
          <w:p>
            <w:pPr>
              <w:spacing w:before="0" w:after="0"/>
            </w:pPr>
            <w:r>
              <w:rPr>
                <w:sz w:val="19"/>
              </w:rPr>
              <w:t>AI-driven personal recommendations</w:t>
            </w:r>
          </w:p>
        </w:tc>
        <w:tc>
          <w:tcPr>
            <w:tcW w:type="dxa" w:w="2455"/>
          </w:tcPr>
          <w:p>
            <w:pPr>
              <w:spacing w:before="0" w:after="0"/>
            </w:pPr>
            <w:r>
              <w:rPr>
                <w:sz w:val="19"/>
              </w:rPr>
              <w:t>Build a system that recommends the next lesson to each learner from their behaviour. · Each learner is shown a different next step, chosen by software.</w:t>
            </w:r>
          </w:p>
        </w:tc>
        <w:tc>
          <w:tcPr>
            <w:tcW w:type="dxa" w:w="1018"/>
          </w:tcPr>
          <w:p>
            <w:pPr>
              <w:spacing w:before="0" w:after="0"/>
            </w:pPr>
            <w:r>
              <w:rPr>
                <w:sz w:val="19"/>
              </w:rPr>
              <w:t>€90,000</w:t>
            </w:r>
          </w:p>
        </w:tc>
        <w:tc>
          <w:tcPr>
            <w:tcW w:type="dxa" w:w="788"/>
          </w:tcPr>
          <w:p>
            <w:pPr>
              <w:spacing w:before="0" w:after="0"/>
            </w:pPr>
            <w:r>
              <w:rPr>
                <w:sz w:val="19"/>
              </w:rPr>
              <w:t>36</w:t>
            </w:r>
          </w:p>
        </w:tc>
        <w:tc>
          <w:tcPr>
            <w:tcW w:type="dxa" w:w="1701"/>
          </w:tcPr>
          <w:p>
            <w:pPr>
              <w:spacing w:before="0" w:after="0"/>
            </w:pPr>
            <w:r>
              <w:rPr>
                <w:sz w:val="19"/>
              </w:rPr>
              <w:t>Adds technology</w:t>
            </w:r>
          </w:p>
        </w:tc>
        <w:tc>
          <w:tcPr>
            <w:tcW w:type="dxa" w:w="1000"/>
          </w:tcPr>
          <w:p>
            <w:pPr>
              <w:spacing w:before="0" w:after="0"/>
            </w:pPr>
            <w:r>
              <w:rPr>
                <w:sz w:val="19"/>
              </w:rPr>
              <w:t>☐</w:t>
            </w:r>
          </w:p>
        </w:tc>
      </w:tr>
      <w:tr>
        <w:trPr>
          <w:cantSplit/>
        </w:trPr>
        <w:tc>
          <w:tcPr>
            <w:tcW w:type="dxa" w:w="580"/>
          </w:tcPr>
          <w:p>
            <w:pPr>
              <w:spacing w:before="0" w:after="0"/>
            </w:pPr>
            <w:r>
              <w:rPr>
                <w:sz w:val="19"/>
              </w:rPr>
              <w:t>D7</w:t>
            </w:r>
          </w:p>
        </w:tc>
        <w:tc>
          <w:tcPr>
            <w:tcW w:type="dxa" w:w="2096"/>
          </w:tcPr>
          <w:p>
            <w:pPr>
              <w:spacing w:before="0" w:after="0"/>
            </w:pPr>
            <w:r>
              <w:rPr>
                <w:sz w:val="19"/>
              </w:rPr>
              <w:t>Double the marketing budget</w:t>
            </w:r>
          </w:p>
        </w:tc>
        <w:tc>
          <w:tcPr>
            <w:tcW w:type="dxa" w:w="2455"/>
          </w:tcPr>
          <w:p>
            <w:pPr>
              <w:spacing w:before="0" w:after="0"/>
            </w:pPr>
            <w:r>
              <w:rPr>
                <w:sz w:val="19"/>
              </w:rPr>
              <w:t>Spend twice as much on advertising to win more new learners. · More new learners arrive; the platform they meet is unchanged.</w:t>
            </w:r>
          </w:p>
        </w:tc>
        <w:tc>
          <w:tcPr>
            <w:tcW w:type="dxa" w:w="1018"/>
          </w:tcPr>
          <w:p>
            <w:pPr>
              <w:spacing w:before="0" w:after="0"/>
            </w:pPr>
            <w:r>
              <w:rPr>
                <w:sz w:val="19"/>
              </w:rPr>
              <w:t>€60,000</w:t>
            </w:r>
          </w:p>
        </w:tc>
        <w:tc>
          <w:tcPr>
            <w:tcW w:type="dxa" w:w="788"/>
          </w:tcPr>
          <w:p>
            <w:pPr>
              <w:spacing w:before="0" w:after="0"/>
            </w:pPr>
            <w:r>
              <w:rPr>
                <w:sz w:val="19"/>
              </w:rPr>
              <w:t>12</w:t>
            </w:r>
          </w:p>
        </w:tc>
        <w:tc>
          <w:tcPr>
            <w:tcW w:type="dxa" w:w="1701"/>
          </w:tcPr>
          <w:p>
            <w:pPr>
              <w:spacing w:before="0" w:after="0"/>
            </w:pPr>
            <w:r>
              <w:rPr>
                <w:sz w:val="19"/>
              </w:rPr>
              <w:t>Aims at growth, not experience</w:t>
            </w:r>
          </w:p>
        </w:tc>
        <w:tc>
          <w:tcPr>
            <w:tcW w:type="dxa" w:w="1000"/>
          </w:tcPr>
          <w:p>
            <w:pPr>
              <w:spacing w:before="0" w:after="0"/>
            </w:pPr>
            <w:r>
              <w:rPr>
                <w:sz w:val="19"/>
              </w:rPr>
              <w:t>☐</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652"/>
        <w:gridCol w:w="5986"/>
      </w:tblGrid>
      <w:tr>
        <w:trPr>
          <w:cantSplit/>
          <w:tblHeader/>
        </w:trPr>
        <w:tc>
          <w:tcPr>
            <w:tcW w:type="dxa" w:w="3652"/>
            <w:shd w:val="clear" w:color="auto" w:fill="E6ECF4"/>
          </w:tcPr>
          <w:p>
            <w:pPr>
              <w:spacing w:before="0" w:after="0"/>
            </w:pPr>
            <w:r>
              <w:rPr>
                <w:b/>
                <w:sz w:val="20"/>
              </w:rPr>
              <w:t>Total cost of your three decisions</w:t>
            </w:r>
          </w:p>
        </w:tc>
        <w:tc>
          <w:tcPr>
            <w:tcW w:type="dxa" w:w="5986"/>
            <w:shd w:val="clear" w:color="auto" w:fill="E6ECF4"/>
          </w:tcPr>
          <w:p>
            <w:pPr>
              <w:spacing w:before="0" w:after="0"/>
            </w:pPr>
            <w:r>
              <w:rPr>
                <w:b/>
                <w:sz w:val="20"/>
              </w:rPr>
              <w:t>Yearly budget</w:t>
            </w:r>
          </w:p>
        </w:tc>
      </w:tr>
      <w:tr>
        <w:trPr>
          <w:cantSplit/>
        </w:trPr>
        <w:tc>
          <w:tcPr>
            <w:tcW w:type="dxa" w:w="3652"/>
          </w:tcPr>
          <w:p>
            <w:pPr>
              <w:spacing w:before="0" w:after="0"/>
            </w:pPr>
            <w:r>
              <w:rPr>
                <w:sz w:val="20"/>
              </w:rPr>
              <w:t>€ __</w:t>
            </w:r>
          </w:p>
        </w:tc>
        <w:tc>
          <w:tcPr>
            <w:tcW w:type="dxa" w:w="5986"/>
          </w:tcPr>
          <w:p>
            <w:pPr>
              <w:spacing w:before="0" w:after="0"/>
            </w:pPr>
            <w:r>
              <w:rPr>
                <w:sz w:val="20"/>
              </w:rPr>
              <w:t>€120,000</w:t>
            </w:r>
          </w:p>
        </w:tc>
      </w:tr>
    </w:tbl>
    <w:p>
      <w:pPr>
        <w:spacing w:before="0" w:after="80"/>
      </w:pPr>
    </w:p>
    <w:p>
      <w:pPr>
        <w:spacing w:before="0" w:after="100"/>
      </w:pPr>
      <w:r>
        <w:rPr/>
        <w:t>Going over the budget is allowed; say why. It is printed in the memo as a fact.</w:t>
      </w:r>
    </w:p>
    <w:p>
      <w:pPr>
        <w:spacing w:before="0" w:after="100"/>
      </w:pPr>
      <w:r>
        <w:rPr>
          <w:b/>
        </w:rPr>
        <w:t>Your roadmap: put the three decisions in order.</w:t>
      </w:r>
      <w:r>
        <w:rPr/>
        <w:t xml:space="preserve"> The first happens first.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15"/>
        <w:gridCol w:w="7223"/>
      </w:tblGrid>
      <w:tr>
        <w:trPr>
          <w:cantSplit/>
          <w:tblHeader/>
        </w:trPr>
        <w:tc>
          <w:tcPr>
            <w:tcW w:type="dxa" w:w="2415"/>
            <w:shd w:val="clear" w:color="auto" w:fill="E6ECF4"/>
          </w:tcPr>
          <w:p>
            <w:pPr>
              <w:spacing w:before="0" w:after="0"/>
            </w:pPr>
            <w:r>
              <w:rPr>
                <w:b/>
                <w:sz w:val="20"/>
              </w:rPr>
              <w:t>Order</w:t>
            </w:r>
          </w:p>
        </w:tc>
        <w:tc>
          <w:tcPr>
            <w:tcW w:type="dxa" w:w="7223"/>
            <w:shd w:val="clear" w:color="auto" w:fill="E6ECF4"/>
          </w:tcPr>
          <w:p>
            <w:pPr>
              <w:spacing w:before="0" w:after="0"/>
            </w:pPr>
            <w:r>
              <w:rPr>
                <w:b/>
                <w:sz w:val="20"/>
              </w:rPr>
              <w:t>Decision (D1 to D7)</w:t>
            </w:r>
          </w:p>
        </w:tc>
      </w:tr>
      <w:tr>
        <w:trPr>
          <w:cantSplit/>
          <w:trHeight w:val="538" w:hRule="atLeast"/>
        </w:trPr>
        <w:tc>
          <w:tcPr>
            <w:tcW w:type="dxa" w:w="2415"/>
          </w:tcPr>
          <w:p>
            <w:pPr>
              <w:spacing w:before="0" w:after="0"/>
            </w:pPr>
            <w:r>
              <w:rPr>
                <w:sz w:val="20"/>
              </w:rPr>
              <w:t>1</w:t>
            </w:r>
          </w:p>
        </w:tc>
        <w:tc>
          <w:tcPr>
            <w:tcW w:type="dxa" w:w="7223"/>
          </w:tcPr>
          <w:p/>
        </w:tc>
      </w:tr>
      <w:tr>
        <w:trPr>
          <w:cantSplit/>
          <w:trHeight w:val="538" w:hRule="atLeast"/>
        </w:trPr>
        <w:tc>
          <w:tcPr>
            <w:tcW w:type="dxa" w:w="2415"/>
          </w:tcPr>
          <w:p>
            <w:pPr>
              <w:spacing w:before="0" w:after="0"/>
            </w:pPr>
            <w:r>
              <w:rPr>
                <w:sz w:val="20"/>
              </w:rPr>
              <w:t>2</w:t>
            </w:r>
          </w:p>
        </w:tc>
        <w:tc>
          <w:tcPr>
            <w:tcW w:type="dxa" w:w="7223"/>
          </w:tcPr>
          <w:p/>
        </w:tc>
      </w:tr>
      <w:tr>
        <w:trPr>
          <w:cantSplit/>
          <w:trHeight w:val="538" w:hRule="atLeast"/>
        </w:trPr>
        <w:tc>
          <w:tcPr>
            <w:tcW w:type="dxa" w:w="2415"/>
          </w:tcPr>
          <w:p>
            <w:pPr>
              <w:spacing w:before="0" w:after="0"/>
            </w:pPr>
            <w:r>
              <w:rPr>
                <w:sz w:val="20"/>
              </w:rPr>
              <w:t>3</w:t>
            </w:r>
          </w:p>
        </w:tc>
        <w:tc>
          <w:tcPr>
            <w:tcW w:type="dxa" w:w="7223"/>
          </w:tcPr>
          <w:p/>
        </w:tc>
      </w:tr>
    </w:tbl>
    <w:p>
      <w:pPr>
        <w:spacing w:before="0" w:after="80"/>
      </w:pPr>
    </w:p>
    <w:p>
      <w:pPr>
        <w:keepNext/>
        <w:spacing w:before="40" w:after="20"/>
      </w:pPr>
      <w:r>
        <w:rPr>
          <w:b/>
          <w:color w:val="556274"/>
          <w:sz w:val="19"/>
        </w:rPr>
        <w:t>Why does the first decision go first? A reason for position one: reach, cost, what the others depend on, or the evidence it brings.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3.2 · The biggest risk, a decision without complete data, how you decide, and what you give up · JUDGED · Core · about 11 min</w:t>
      </w:r>
    </w:p>
    <w:p>
      <w:pPr>
        <w:spacing w:before="0" w:after="100"/>
      </w:pPr>
      <w:r>
        <w:rPr>
          <w:b/>
        </w:rPr>
        <w:t>Draws on:</w:t>
      </w:r>
      <w:r>
        <w:rPr/>
        <w:t xml:space="preserve"> B3 · Deciding when you do not know enough · B2 · Conflicting goals: user value, effort and business goals.</w:t>
      </w:r>
    </w:p>
    <w:p>
      <w:pPr>
        <w:spacing w:before="0" w:after="100"/>
      </w:pPr>
      <w:r>
        <w:rPr>
          <w:b/>
        </w:rPr>
        <w:t>The biggest risk of your plan.</w:t>
      </w:r>
      <w:r>
        <w:rPr/>
        <w:t xml:space="preserve"> Imagine the plan has failed in a year. Which reason is the most likely? Choose one.</w:t>
      </w:r>
    </w:p>
    <w:p>
      <w:pPr>
        <w:keepNext/>
        <w:spacing w:before="0" w:after="20"/>
      </w:pPr>
      <w:r>
        <w:rPr>
          <w:i/>
          <w:color w:val="556274"/>
          <w:sz w:val="19"/>
        </w:rPr>
        <w:t xml:space="preserve">Tick one:  </w:t>
      </w:r>
    </w:p>
    <w:p>
      <w:pPr>
        <w:spacing w:before="0" w:after="20"/>
        <w:ind w:left="340" w:hanging="340"/>
      </w:pPr>
      <w:r>
        <w:rPr/>
        <w:t>☐ We treat the symptom (drop-out) and miss its cause.</w:t>
      </w:r>
    </w:p>
    <w:p>
      <w:pPr>
        <w:spacing w:before="0" w:after="20"/>
        <w:ind w:left="340" w:hanging="340"/>
      </w:pPr>
      <w:r>
        <w:rPr/>
        <w:t>☐ Competitors improve faster than we do while we prepare.</w:t>
      </w:r>
    </w:p>
    <w:p>
      <w:pPr>
        <w:spacing w:before="0" w:after="20"/>
        <w:ind w:left="340" w:hanging="340"/>
      </w:pPr>
      <w:r>
        <w:rPr/>
        <w:t>☐ Learners do not use the new paths or progress views.</w:t>
      </w:r>
    </w:p>
    <w:p>
      <w:pPr>
        <w:spacing w:before="0" w:after="20"/>
        <w:ind w:left="340" w:hanging="340"/>
      </w:pPr>
      <w:r>
        <w:rPr/>
        <w:t>☐ The budget is used up before a first result is visible.</w:t>
      </w:r>
    </w:p>
    <w:p>
      <w:pPr>
        <w:spacing w:before="0" w:after="120"/>
        <w:ind w:left="340" w:hanging="340"/>
      </w:pPr>
      <w:r>
        <w:rPr/>
        <w:t>☐ Management expects the drop-out rate to fall within weeks.</w:t>
      </w:r>
    </w:p>
    <w:p>
      <w:pPr>
        <w:keepNext/>
        <w:spacing w:before="40" w:after="20"/>
      </w:pPr>
      <w:r>
        <w:rPr>
          <w:b/>
          <w:color w:val="556274"/>
          <w:sz w:val="19"/>
        </w:rPr>
        <w:t>What do you do about that risk? One action, and when you would notice the risk.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One decision you make without complete data.</w:t>
      </w:r>
      <w:r>
        <w:rPr/>
        <w:t xml:space="preserve"> Use the four parts of Materi B3. The fourth part, what you give up, has its own field further down.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360"/>
        <w:gridCol w:w="4278"/>
      </w:tblGrid>
      <w:tr>
        <w:trPr>
          <w:cantSplit/>
          <w:tblHeader/>
        </w:trPr>
        <w:tc>
          <w:tcPr>
            <w:tcW w:type="dxa" w:w="5360"/>
            <w:shd w:val="clear" w:color="auto" w:fill="E6ECF4"/>
          </w:tcPr>
          <w:p>
            <w:pPr>
              <w:spacing w:before="0" w:after="0"/>
            </w:pPr>
            <w:r>
              <w:rPr>
                <w:b/>
                <w:sz w:val="20"/>
              </w:rPr>
              <w:t>Part</w:t>
            </w:r>
          </w:p>
        </w:tc>
        <w:tc>
          <w:tcPr>
            <w:tcW w:type="dxa" w:w="4278"/>
            <w:shd w:val="clear" w:color="auto" w:fill="E6ECF4"/>
          </w:tcPr>
          <w:p>
            <w:pPr>
              <w:spacing w:before="0" w:after="0"/>
            </w:pPr>
            <w:r>
              <w:rPr>
                <w:b/>
                <w:sz w:val="20"/>
              </w:rPr>
              <w:t>Your sentence</w:t>
            </w:r>
          </w:p>
        </w:tc>
      </w:tr>
      <w:tr>
        <w:trPr>
          <w:cantSplit/>
          <w:trHeight w:val="538" w:hRule="atLeast"/>
        </w:trPr>
        <w:tc>
          <w:tcPr>
            <w:tcW w:type="dxa" w:w="5360"/>
          </w:tcPr>
          <w:p>
            <w:pPr>
              <w:spacing w:before="0" w:after="0"/>
            </w:pPr>
            <w:r>
              <w:rPr>
                <w:sz w:val="20"/>
              </w:rPr>
              <w:t>I decide …</w:t>
            </w:r>
          </w:p>
        </w:tc>
        <w:tc>
          <w:tcPr>
            <w:tcW w:type="dxa" w:w="4278"/>
          </w:tcPr>
          <w:p/>
        </w:tc>
      </w:tr>
      <w:tr>
        <w:trPr>
          <w:cantSplit/>
          <w:trHeight w:val="538" w:hRule="atLeast"/>
        </w:trPr>
        <w:tc>
          <w:tcPr>
            <w:tcW w:type="dxa" w:w="5360"/>
          </w:tcPr>
          <w:p>
            <w:pPr>
              <w:spacing w:before="0" w:after="0"/>
            </w:pPr>
            <w:r>
              <w:rPr>
                <w:sz w:val="20"/>
              </w:rPr>
              <w:t>I do not know …</w:t>
            </w:r>
          </w:p>
        </w:tc>
        <w:tc>
          <w:tcPr>
            <w:tcW w:type="dxa" w:w="4278"/>
          </w:tcPr>
          <w:p/>
        </w:tc>
      </w:tr>
      <w:tr>
        <w:trPr>
          <w:cantSplit/>
          <w:trHeight w:val="538" w:hRule="atLeast"/>
        </w:trPr>
        <w:tc>
          <w:tcPr>
            <w:tcW w:type="dxa" w:w="5360"/>
          </w:tcPr>
          <w:p>
            <w:pPr>
              <w:spacing w:before="0" w:after="0"/>
            </w:pPr>
            <w:r>
              <w:rPr>
                <w:sz w:val="20"/>
              </w:rPr>
              <w:t>I reverse if … (a figure) … by … (a time)</w:t>
            </w:r>
          </w:p>
        </w:tc>
        <w:tc>
          <w:tcPr>
            <w:tcW w:type="dxa" w:w="4278"/>
          </w:tcPr>
          <w:p/>
        </w:tc>
      </w:tr>
    </w:tbl>
    <w:p>
      <w:pPr>
        <w:spacing w:before="0" w:after="80"/>
      </w:pPr>
    </w:p>
    <w:p>
      <w:pPr>
        <w:spacing w:before="0" w:after="100"/>
      </w:pPr>
      <w:r>
        <w:rPr>
          <w:b/>
        </w:rPr>
        <w:t>How will SkillUp decide on UX in future? Who decides?</w:t>
      </w:r>
      <w:r>
        <w:rPr/>
        <w:t xml:space="preserve"> Choose one.</w:t>
      </w:r>
    </w:p>
    <w:p>
      <w:pPr>
        <w:keepNext/>
        <w:spacing w:before="0" w:after="20"/>
      </w:pPr>
      <w:r>
        <w:rPr>
          <w:i/>
          <w:color w:val="556274"/>
          <w:sz w:val="19"/>
        </w:rPr>
        <w:t xml:space="preserve">Tick one:  </w:t>
      </w:r>
    </w:p>
    <w:p>
      <w:pPr>
        <w:spacing w:before="0" w:after="20"/>
        <w:ind w:left="340" w:hanging="340"/>
      </w:pPr>
      <w:r>
        <w:rPr/>
        <w:t>☐ The Chief UX Officer alone</w:t>
      </w:r>
    </w:p>
    <w:p>
      <w:pPr>
        <w:spacing w:before="0" w:after="20"/>
        <w:ind w:left="340" w:hanging="340"/>
      </w:pPr>
      <w:r>
        <w:rPr/>
        <w:t>☐ The UX lead together with the product owner</w:t>
      </w:r>
    </w:p>
    <w:p>
      <w:pPr>
        <w:spacing w:before="0" w:after="20"/>
        <w:ind w:left="340" w:hanging="340"/>
      </w:pPr>
      <w:r>
        <w:rPr/>
        <w:t>☐ A steering group with management</w:t>
      </w:r>
    </w:p>
    <w:p>
      <w:pPr>
        <w:spacing w:before="0" w:after="120"/>
        <w:ind w:left="340" w:hanging="340"/>
      </w:pPr>
      <w:r>
        <w:rPr/>
        <w:t>☐ Whoever builds the feature</w:t>
      </w:r>
    </w:p>
    <w:p>
      <w:pPr>
        <w:spacing w:before="0" w:after="100"/>
      </w:pPr>
      <w:r>
        <w:rPr>
          <w:b/>
        </w:rPr>
        <w:t>On what evidence?</w:t>
      </w:r>
      <w:r>
        <w:rPr/>
        <w:t xml:space="preserve"> Choose at least two.</w:t>
      </w:r>
    </w:p>
    <w:p>
      <w:pPr>
        <w:keepNext/>
        <w:spacing w:before="0" w:after="20"/>
      </w:pPr>
      <w:r>
        <w:rPr>
          <w:i/>
          <w:color w:val="556274"/>
          <w:sz w:val="19"/>
        </w:rPr>
        <w:t xml:space="preserve">Tick all that apply:  </w:t>
      </w:r>
    </w:p>
    <w:p>
      <w:pPr>
        <w:spacing w:before="0" w:after="20"/>
        <w:ind w:left="340" w:hanging="340"/>
      </w:pPr>
      <w:r>
        <w:rPr/>
        <w:t>☐ Learner interviews</w:t>
      </w:r>
    </w:p>
    <w:p>
      <w:pPr>
        <w:spacing w:before="0" w:after="20"/>
        <w:ind w:left="340" w:hanging="340"/>
      </w:pPr>
      <w:r>
        <w:rPr/>
        <w:t>☐ A usability test of the new screens</w:t>
      </w:r>
    </w:p>
    <w:p>
      <w:pPr>
        <w:spacing w:before="0" w:after="20"/>
        <w:ind w:left="340" w:hanging="340"/>
      </w:pPr>
      <w:r>
        <w:rPr/>
        <w:t>☐ Drop-out data per lesson</w:t>
      </w:r>
    </w:p>
    <w:p>
      <w:pPr>
        <w:spacing w:before="0" w:after="20"/>
        <w:ind w:left="340" w:hanging="340"/>
      </w:pPr>
      <w:r>
        <w:rPr/>
        <w:t>☐ A comparison with competitors</w:t>
      </w:r>
    </w:p>
    <w:p>
      <w:pPr>
        <w:spacing w:before="0" w:after="120"/>
        <w:ind w:left="340" w:hanging="340"/>
      </w:pPr>
      <w:r>
        <w:rPr/>
        <w:t>☐ The opinion of the most senior person in the room</w:t>
      </w:r>
    </w:p>
    <w:p>
      <w:pPr>
        <w:keepNext/>
        <w:spacing w:before="40" w:after="20"/>
      </w:pPr>
      <w:r>
        <w:rPr>
          <w:b/>
          <w:color w:val="556274"/>
          <w:sz w:val="19"/>
        </w:rPr>
        <w:t>What do you give up or postpone? Name something real that someone would miss. A plan that gives up nothing has not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2)</w:t>
            </w:r>
          </w:p>
          <w:p>
            <w:pPr>
              <w:spacing w:before="0" w:after="100"/>
            </w:pPr>
            <w:r>
              <w:rPr/>
              <w:t xml:space="preserve">The completed </w:t>
            </w:r>
            <w:r>
              <w:rPr>
                <w:b/>
              </w:rPr>
              <w:t>UX Strategy Memo</w:t>
            </w:r>
            <w:r>
              <w:rPr/>
              <w:t xml:space="preserve">: your vision, three decisions with their order and reason, your biggest risk and what you do about it, your decision without complete data, who decides and on what evidence, and what you give up. On the website the same file is exported as </w:t>
            </w:r>
            <w:r>
              <w:rPr>
                <w:rFonts w:ascii="Consolas" w:hAnsi="Consolas"/>
              </w:rPr>
              <w:t>2-{your-name}-day1-l3-ux-strategy</w:t>
            </w:r>
            <w:r>
              <w:rPr/>
              <w: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98"/>
        <w:gridCol w:w="3479"/>
        <w:gridCol w:w="2561"/>
      </w:tblGrid>
      <w:tr>
        <w:trPr>
          <w:cantSplit/>
          <w:tblHeader/>
        </w:trPr>
        <w:tc>
          <w:tcPr>
            <w:tcW w:type="dxa" w:w="3598"/>
            <w:shd w:val="clear" w:color="auto" w:fill="E6ECF4"/>
          </w:tcPr>
          <w:p>
            <w:pPr>
              <w:spacing w:before="0" w:after="0"/>
            </w:pPr>
            <w:r>
              <w:rPr>
                <w:b/>
                <w:sz w:val="20"/>
              </w:rPr>
              <w:t>Part of the worksheet</w:t>
            </w:r>
          </w:p>
        </w:tc>
        <w:tc>
          <w:tcPr>
            <w:tcW w:type="dxa" w:w="3479"/>
            <w:shd w:val="clear" w:color="auto" w:fill="E6ECF4"/>
          </w:tcPr>
          <w:p>
            <w:pPr>
              <w:spacing w:before="0" w:after="0"/>
            </w:pPr>
            <w:r>
              <w:rPr>
                <w:b/>
                <w:sz w:val="20"/>
              </w:rPr>
              <w:t>Presentation (shown on the playground)</w:t>
            </w:r>
          </w:p>
        </w:tc>
        <w:tc>
          <w:tcPr>
            <w:tcW w:type="dxa" w:w="2561"/>
            <w:shd w:val="clear" w:color="auto" w:fill="E6ECF4"/>
          </w:tcPr>
          <w:p>
            <w:pPr>
              <w:spacing w:before="0" w:after="0"/>
            </w:pPr>
            <w:r>
              <w:rPr>
                <w:b/>
                <w:sz w:val="20"/>
              </w:rPr>
              <w:t>Handout</w:t>
            </w:r>
          </w:p>
        </w:tc>
      </w:tr>
      <w:tr>
        <w:trPr>
          <w:cantSplit/>
        </w:trPr>
        <w:tc>
          <w:tcPr>
            <w:tcW w:type="dxa" w:w="3598"/>
          </w:tcPr>
          <w:p>
            <w:pPr>
              <w:spacing w:before="0" w:after="0"/>
            </w:pPr>
            <w:r>
              <w:rPr>
                <w:sz w:val="20"/>
              </w:rPr>
              <w:t>The case: SkillUp GmbH and its platform LearnFast</w:t>
            </w:r>
          </w:p>
        </w:tc>
        <w:tc>
          <w:tcPr>
            <w:tcW w:type="dxa" w:w="3479"/>
          </w:tcPr>
          <w:p>
            <w:pPr>
              <w:spacing w:before="0" w:after="0"/>
            </w:pPr>
            <w:r>
              <w:rPr>
                <w:sz w:val="20"/>
              </w:rPr>
              <w:t>The case read aloud or on screen</w:t>
            </w:r>
          </w:p>
        </w:tc>
        <w:tc>
          <w:tcPr>
            <w:tcW w:type="dxa" w:w="2561"/>
          </w:tcPr>
          <w:p>
            <w:pPr>
              <w:spacing w:before="0" w:after="0"/>
            </w:pPr>
            <w:r>
              <w:rPr>
                <w:sz w:val="20"/>
              </w:rPr>
              <w:t>The case text</w:t>
            </w:r>
          </w:p>
        </w:tc>
      </w:tr>
      <w:tr>
        <w:trPr>
          <w:cantSplit/>
        </w:trPr>
        <w:tc>
          <w:tcPr>
            <w:tcW w:type="dxa" w:w="3598"/>
          </w:tcPr>
          <w:p>
            <w:pPr>
              <w:spacing w:before="0" w:after="0"/>
            </w:pPr>
            <w:r>
              <w:rPr>
                <w:sz w:val="20"/>
              </w:rPr>
              <w:t>The evidence: four LearnFast screens and eight findings</w:t>
            </w:r>
          </w:p>
        </w:tc>
        <w:tc>
          <w:tcPr>
            <w:tcW w:type="dxa" w:w="3479"/>
          </w:tcPr>
          <w:p>
            <w:pPr>
              <w:spacing w:before="0" w:after="0"/>
            </w:pPr>
            <w:r>
              <w:rPr>
                <w:sz w:val="20"/>
              </w:rPr>
              <w:t>Figure 1 (the screens)</w:t>
            </w:r>
          </w:p>
        </w:tc>
        <w:tc>
          <w:tcPr>
            <w:tcW w:type="dxa" w:w="2561"/>
          </w:tcPr>
          <w:p>
            <w:pPr>
              <w:spacing w:before="0" w:after="0"/>
            </w:pPr>
            <w:r>
              <w:rPr>
                <w:sz w:val="20"/>
              </w:rPr>
              <w:t>Evidence and numbered facts</w:t>
            </w:r>
          </w:p>
        </w:tc>
      </w:tr>
      <w:tr>
        <w:trPr>
          <w:cantSplit/>
        </w:trPr>
        <w:tc>
          <w:tcPr>
            <w:tcW w:type="dxa" w:w="3598"/>
          </w:tcPr>
          <w:p>
            <w:pPr>
              <w:spacing w:before="0" w:after="0"/>
            </w:pPr>
            <w:r>
              <w:rPr>
                <w:sz w:val="20"/>
              </w:rPr>
              <w:t>Block 1.1 · Eight findings: Orientation, Understanding or Motivation?</w:t>
            </w:r>
          </w:p>
        </w:tc>
        <w:tc>
          <w:tcPr>
            <w:tcW w:type="dxa" w:w="3479"/>
          </w:tcPr>
          <w:p>
            <w:pPr>
              <w:spacing w:before="0" w:after="0"/>
            </w:pPr>
            <w:r>
              <w:rPr>
                <w:sz w:val="20"/>
              </w:rPr>
              <w:t>The task wording at the start of the block (no answers are shown)</w:t>
            </w:r>
          </w:p>
        </w:tc>
        <w:tc>
          <w:tcPr>
            <w:tcW w:type="dxa" w:w="2561"/>
          </w:tcPr>
          <w:p>
            <w:pPr>
              <w:spacing w:before="0" w:after="0"/>
            </w:pPr>
            <w:r>
              <w:rPr>
                <w:sz w:val="20"/>
              </w:rPr>
              <w:t>Worksheet block with answer boxes (Core)</w:t>
            </w:r>
          </w:p>
        </w:tc>
      </w:tr>
      <w:tr>
        <w:trPr>
          <w:cantSplit/>
        </w:trPr>
        <w:tc>
          <w:tcPr>
            <w:tcW w:type="dxa" w:w="3598"/>
          </w:tcPr>
          <w:p>
            <w:pPr>
              <w:spacing w:before="0" w:after="0"/>
            </w:pPr>
            <w:r>
              <w:rPr>
                <w:sz w:val="20"/>
              </w:rPr>
              <w:t>Block 1.2 · What the 40% shows and does not show</w:t>
            </w:r>
          </w:p>
        </w:tc>
        <w:tc>
          <w:tcPr>
            <w:tcW w:type="dxa" w:w="3479"/>
          </w:tcPr>
          <w:p>
            <w:pPr>
              <w:spacing w:before="0" w:after="0"/>
            </w:pPr>
            <w:r>
              <w:rPr>
                <w:sz w:val="20"/>
              </w:rPr>
              <w:t>The task wording at the start of the block (no answers are shown)</w:t>
            </w:r>
          </w:p>
        </w:tc>
        <w:tc>
          <w:tcPr>
            <w:tcW w:type="dxa" w:w="2561"/>
          </w:tcPr>
          <w:p>
            <w:pPr>
              <w:spacing w:before="0" w:after="0"/>
            </w:pPr>
            <w:r>
              <w:rPr>
                <w:sz w:val="20"/>
              </w:rPr>
              <w:t>Worksheet block with answer boxes (Optional)</w:t>
            </w:r>
          </w:p>
        </w:tc>
      </w:tr>
      <w:tr>
        <w:trPr>
          <w:cantSplit/>
        </w:trPr>
        <w:tc>
          <w:tcPr>
            <w:tcW w:type="dxa" w:w="3598"/>
          </w:tcPr>
          <w:p>
            <w:pPr>
              <w:spacing w:before="0" w:after="0"/>
            </w:pPr>
            <w:r>
              <w:rPr>
                <w:sz w:val="20"/>
              </w:rPr>
              <w:t>Block 1.3 · Coaching reflection: from Level 1 to Level 2</w:t>
            </w:r>
          </w:p>
        </w:tc>
        <w:tc>
          <w:tcPr>
            <w:tcW w:type="dxa" w:w="3479"/>
          </w:tcPr>
          <w:p>
            <w:pPr>
              <w:spacing w:before="0" w:after="0"/>
            </w:pPr>
            <w:r>
              <w:rPr>
                <w:sz w:val="20"/>
              </w:rPr>
              <w:t>The task wording at the start of the block (no answers are shown)</w:t>
            </w:r>
          </w:p>
        </w:tc>
        <w:tc>
          <w:tcPr>
            <w:tcW w:type="dxa" w:w="2561"/>
          </w:tcPr>
          <w:p>
            <w:pPr>
              <w:spacing w:before="0" w:after="0"/>
            </w:pPr>
            <w:r>
              <w:rPr>
                <w:sz w:val="20"/>
              </w:rPr>
              <w:t>Worksheet block with answer boxes (Optional)</w:t>
            </w:r>
          </w:p>
        </w:tc>
      </w:tr>
      <w:tr>
        <w:trPr>
          <w:cantSplit/>
        </w:trPr>
        <w:tc>
          <w:tcPr>
            <w:tcW w:type="dxa" w:w="3598"/>
          </w:tcPr>
          <w:p>
            <w:pPr>
              <w:spacing w:before="0" w:after="0"/>
            </w:pPr>
            <w:r>
              <w:rPr>
                <w:sz w:val="20"/>
              </w:rPr>
              <w:t>Block 2.1 · Three main causes of the drop-out</w:t>
            </w:r>
          </w:p>
        </w:tc>
        <w:tc>
          <w:tcPr>
            <w:tcW w:type="dxa" w:w="3479"/>
          </w:tcPr>
          <w:p>
            <w:pPr>
              <w:spacing w:before="0" w:after="0"/>
            </w:pPr>
            <w:r>
              <w:rPr>
                <w:sz w:val="20"/>
              </w:rPr>
              <w:t>The task wording at the start of the block (no answers are shown)</w:t>
            </w:r>
          </w:p>
        </w:tc>
        <w:tc>
          <w:tcPr>
            <w:tcW w:type="dxa" w:w="2561"/>
          </w:tcPr>
          <w:p>
            <w:pPr>
              <w:spacing w:before="0" w:after="0"/>
            </w:pPr>
            <w:r>
              <w:rPr>
                <w:sz w:val="20"/>
              </w:rPr>
              <w:t>Worksheet block with answer boxes (Optional)</w:t>
            </w:r>
          </w:p>
        </w:tc>
      </w:tr>
      <w:tr>
        <w:trPr>
          <w:cantSplit/>
        </w:trPr>
        <w:tc>
          <w:tcPr>
            <w:tcW w:type="dxa" w:w="3598"/>
          </w:tcPr>
          <w:p>
            <w:pPr>
              <w:spacing w:before="0" w:after="0"/>
            </w:pPr>
            <w:r>
              <w:rPr>
                <w:sz w:val="20"/>
              </w:rPr>
              <w:t>Block 2.2 · Four measures, rated and ordered</w:t>
            </w:r>
          </w:p>
        </w:tc>
        <w:tc>
          <w:tcPr>
            <w:tcW w:type="dxa" w:w="3479"/>
          </w:tcPr>
          <w:p>
            <w:pPr>
              <w:spacing w:before="0" w:after="0"/>
            </w:pPr>
            <w:r>
              <w:rPr>
                <w:sz w:val="20"/>
              </w:rPr>
              <w:t>The task wording at the start of the block (no answers are shown)</w:t>
            </w:r>
          </w:p>
        </w:tc>
        <w:tc>
          <w:tcPr>
            <w:tcW w:type="dxa" w:w="2561"/>
          </w:tcPr>
          <w:p>
            <w:pPr>
              <w:spacing w:before="0" w:after="0"/>
            </w:pPr>
            <w:r>
              <w:rPr>
                <w:sz w:val="20"/>
              </w:rPr>
              <w:t>Worksheet block with answer boxes (Core)</w:t>
            </w:r>
          </w:p>
        </w:tc>
      </w:tr>
      <w:tr>
        <w:trPr>
          <w:cantSplit/>
        </w:trPr>
        <w:tc>
          <w:tcPr>
            <w:tcW w:type="dxa" w:w="3598"/>
          </w:tcPr>
          <w:p>
            <w:pPr>
              <w:spacing w:before="0" w:after="0"/>
            </w:pPr>
            <w:r>
              <w:rPr>
                <w:sz w:val="20"/>
              </w:rPr>
              <w:t>The situation: SkillUp's Chief UX Officer</w:t>
            </w:r>
          </w:p>
        </w:tc>
        <w:tc>
          <w:tcPr>
            <w:tcW w:type="dxa" w:w="3479"/>
          </w:tcPr>
          <w:p>
            <w:pPr>
              <w:spacing w:before="0" w:after="0"/>
            </w:pPr>
            <w:r>
              <w:rPr>
                <w:sz w:val="20"/>
              </w:rPr>
              <w:t>The case read aloud or on screen</w:t>
            </w:r>
          </w:p>
        </w:tc>
        <w:tc>
          <w:tcPr>
            <w:tcW w:type="dxa" w:w="2561"/>
          </w:tcPr>
          <w:p>
            <w:pPr>
              <w:spacing w:before="0" w:after="0"/>
            </w:pPr>
            <w:r>
              <w:rPr>
                <w:sz w:val="20"/>
              </w:rPr>
              <w:t>The case text</w:t>
            </w:r>
          </w:p>
        </w:tc>
      </w:tr>
      <w:tr>
        <w:trPr>
          <w:cantSplit/>
        </w:trPr>
        <w:tc>
          <w:tcPr>
            <w:tcW w:type="dxa" w:w="3598"/>
          </w:tcPr>
          <w:p>
            <w:pPr>
              <w:spacing w:before="0" w:after="0"/>
            </w:pPr>
            <w:r>
              <w:rPr>
                <w:sz w:val="20"/>
              </w:rPr>
              <w:t>Block 3.1 · UX vision, three decisions, and their order</w:t>
            </w:r>
          </w:p>
        </w:tc>
        <w:tc>
          <w:tcPr>
            <w:tcW w:type="dxa" w:w="3479"/>
          </w:tcPr>
          <w:p>
            <w:pPr>
              <w:spacing w:before="0" w:after="0"/>
            </w:pPr>
            <w:r>
              <w:rPr>
                <w:sz w:val="20"/>
              </w:rPr>
              <w:t>The task wording at the start of the block (no answers are shown)</w:t>
            </w:r>
          </w:p>
        </w:tc>
        <w:tc>
          <w:tcPr>
            <w:tcW w:type="dxa" w:w="2561"/>
          </w:tcPr>
          <w:p>
            <w:pPr>
              <w:spacing w:before="0" w:after="0"/>
            </w:pPr>
            <w:r>
              <w:rPr>
                <w:sz w:val="20"/>
              </w:rPr>
              <w:t>Worksheet block with answer boxes (Core)</w:t>
            </w:r>
          </w:p>
        </w:tc>
      </w:tr>
      <w:tr>
        <w:trPr>
          <w:cantSplit/>
        </w:trPr>
        <w:tc>
          <w:tcPr>
            <w:tcW w:type="dxa" w:w="3598"/>
          </w:tcPr>
          <w:p>
            <w:pPr>
              <w:spacing w:before="0" w:after="0"/>
            </w:pPr>
            <w:r>
              <w:rPr>
                <w:sz w:val="20"/>
              </w:rPr>
              <w:t>Block 3.2 · The biggest risk, a decision without complete data, how you decide, an</w:t>
            </w:r>
          </w:p>
        </w:tc>
        <w:tc>
          <w:tcPr>
            <w:tcW w:type="dxa" w:w="3479"/>
          </w:tcPr>
          <w:p>
            <w:pPr>
              <w:spacing w:before="0" w:after="0"/>
            </w:pPr>
            <w:r>
              <w:rPr>
                <w:sz w:val="20"/>
              </w:rPr>
              <w:t>The task wording at the start of the block (no answers are shown)</w:t>
            </w:r>
          </w:p>
        </w:tc>
        <w:tc>
          <w:tcPr>
            <w:tcW w:type="dxa" w:w="2561"/>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43"/>
        <w:gridCol w:w="4668"/>
        <w:gridCol w:w="2180"/>
        <w:gridCol w:w="1047"/>
      </w:tblGrid>
      <w:tr>
        <w:trPr>
          <w:cantSplit/>
          <w:tblHeader/>
        </w:trPr>
        <w:tc>
          <w:tcPr>
            <w:tcW w:type="dxa" w:w="1743"/>
            <w:shd w:val="clear" w:color="auto" w:fill="E6ECF4"/>
          </w:tcPr>
          <w:p>
            <w:pPr>
              <w:spacing w:before="0" w:after="0"/>
            </w:pPr>
            <w:r>
              <w:rPr>
                <w:b/>
                <w:sz w:val="19"/>
              </w:rPr>
              <w:t>Term</w:t>
            </w:r>
          </w:p>
        </w:tc>
        <w:tc>
          <w:tcPr>
            <w:tcW w:type="dxa" w:w="4668"/>
            <w:shd w:val="clear" w:color="auto" w:fill="E6ECF4"/>
          </w:tcPr>
          <w:p>
            <w:pPr>
              <w:spacing w:before="0" w:after="0"/>
            </w:pPr>
            <w:r>
              <w:rPr>
                <w:b/>
                <w:sz w:val="19"/>
              </w:rPr>
              <w:t>In plain words</w:t>
            </w:r>
          </w:p>
        </w:tc>
        <w:tc>
          <w:tcPr>
            <w:tcW w:type="dxa" w:w="2180"/>
            <w:shd w:val="clear" w:color="auto" w:fill="E6ECF4"/>
          </w:tcPr>
          <w:p>
            <w:pPr>
              <w:spacing w:before="0" w:after="0"/>
            </w:pPr>
            <w:r>
              <w:rPr>
                <w:b/>
                <w:sz w:val="19"/>
              </w:rPr>
              <w:t>Example</w:t>
            </w:r>
          </w:p>
        </w:tc>
        <w:tc>
          <w:tcPr>
            <w:tcW w:type="dxa" w:w="1047"/>
            <w:shd w:val="clear" w:color="auto" w:fill="E6ECF4"/>
          </w:tcPr>
          <w:p>
            <w:pPr>
              <w:spacing w:before="0" w:after="0"/>
            </w:pPr>
            <w:r>
              <w:rPr>
                <w:b/>
                <w:sz w:val="19"/>
              </w:rPr>
              <w:t>Comes from</w:t>
            </w:r>
          </w:p>
        </w:tc>
      </w:tr>
      <w:tr>
        <w:trPr>
          <w:cantSplit/>
        </w:trPr>
        <w:tc>
          <w:tcPr>
            <w:tcW w:type="dxa" w:w="1743"/>
          </w:tcPr>
          <w:p>
            <w:pPr>
              <w:spacing w:before="0" w:after="0"/>
            </w:pPr>
            <w:r>
              <w:rPr>
                <w:b/>
                <w:sz w:val="19"/>
              </w:rPr>
              <w:t>Badge</w:t>
            </w:r>
          </w:p>
        </w:tc>
        <w:tc>
          <w:tcPr>
            <w:tcW w:type="dxa" w:w="4668"/>
          </w:tcPr>
          <w:p>
            <w:pPr>
              <w:spacing w:before="0" w:after="0"/>
            </w:pPr>
            <w:r>
              <w:rPr>
                <w:sz w:val="19"/>
              </w:rPr>
              <w:t>A small picture or title given to a learner for reaching something, such as finishing a course. A badge is a reward element from games.</w:t>
            </w:r>
          </w:p>
        </w:tc>
        <w:tc>
          <w:tcPr>
            <w:tcW w:type="dxa" w:w="2180"/>
          </w:tcPr>
          <w:p>
            <w:pPr>
              <w:spacing w:before="0" w:after="0"/>
            </w:pPr>
            <w:r>
              <w:rPr>
                <w:sz w:val="19"/>
              </w:rPr>
              <w:t>"Finished: Contract Basics".</w:t>
            </w:r>
          </w:p>
        </w:tc>
        <w:tc>
          <w:tcPr>
            <w:tcW w:type="dxa" w:w="1047"/>
          </w:tcPr>
          <w:p>
            <w:pPr>
              <w:spacing w:before="0" w:after="0"/>
            </w:pPr>
            <w:r>
              <w:rPr>
                <w:sz w:val="19"/>
              </w:rPr>
              <w:t>—</w:t>
            </w:r>
          </w:p>
        </w:tc>
      </w:tr>
      <w:tr>
        <w:trPr>
          <w:cantSplit/>
        </w:trPr>
        <w:tc>
          <w:tcPr>
            <w:tcW w:type="dxa" w:w="1743"/>
          </w:tcPr>
          <w:p>
            <w:pPr>
              <w:spacing w:before="0" w:after="0"/>
            </w:pPr>
            <w:r>
              <w:rPr>
                <w:b/>
                <w:sz w:val="19"/>
              </w:rPr>
              <w:t>Cognitive load</w:t>
            </w:r>
          </w:p>
        </w:tc>
        <w:tc>
          <w:tcPr>
            <w:tcW w:type="dxa" w:w="4668"/>
          </w:tcPr>
          <w:p>
            <w:pPr>
              <w:spacing w:before="0" w:after="0"/>
            </w:pPr>
            <w:r>
              <w:rPr>
                <w:sz w:val="19"/>
              </w:rPr>
              <w:t>How much a person has to hold in mind and work out at once. Attention is limited. Effort spent on decoding a cluttered screen is effort that is missing for learning the content.</w:t>
            </w:r>
          </w:p>
        </w:tc>
        <w:tc>
          <w:tcPr>
            <w:tcW w:type="dxa" w:w="2180"/>
          </w:tcPr>
          <w:p>
            <w:pPr>
              <w:spacing w:before="0" w:after="0"/>
            </w:pPr>
            <w:r>
              <w:rPr>
                <w:sz w:val="19"/>
              </w:rPr>
              <w:t>A 500-word block of text with no headings costs more attention than the same text in five short parts.</w:t>
            </w:r>
          </w:p>
        </w:tc>
        <w:tc>
          <w:tcPr>
            <w:tcW w:type="dxa" w:w="1047"/>
          </w:tcPr>
          <w:p>
            <w:pPr>
              <w:spacing w:before="0" w:after="0"/>
            </w:pPr>
            <w:r>
              <w:rPr>
                <w:sz w:val="19"/>
              </w:rPr>
              <w:t>Sweller 1988</w:t>
            </w:r>
          </w:p>
        </w:tc>
      </w:tr>
      <w:tr>
        <w:trPr>
          <w:cantSplit/>
        </w:trPr>
        <w:tc>
          <w:tcPr>
            <w:tcW w:type="dxa" w:w="1743"/>
          </w:tcPr>
          <w:p>
            <w:pPr>
              <w:spacing w:before="0" w:after="0"/>
            </w:pPr>
            <w:r>
              <w:rPr>
                <w:b/>
                <w:sz w:val="19"/>
              </w:rPr>
              <w:t>Completion rate</w:t>
            </w:r>
          </w:p>
        </w:tc>
        <w:tc>
          <w:tcPr>
            <w:tcW w:type="dxa" w:w="4668"/>
          </w:tcPr>
          <w:p>
            <w:pPr>
              <w:spacing w:before="0" w:after="0"/>
            </w:pPr>
            <w:r>
              <w:rPr>
                <w:sz w:val="19"/>
              </w:rPr>
              <w:t>The share of people who start a course and finish it. It is the opposite side of the drop-out rate: 60% completion means 40% drop-out.</w:t>
            </w:r>
          </w:p>
        </w:tc>
        <w:tc>
          <w:tcPr>
            <w:tcW w:type="dxa" w:w="2180"/>
          </w:tcPr>
          <w:p>
            <w:pPr>
              <w:spacing w:before="0" w:after="0"/>
            </w:pPr>
            <w:r>
              <w:rPr>
                <w:sz w:val="19"/>
              </w:rPr>
              <w:t>—</w:t>
            </w:r>
          </w:p>
        </w:tc>
        <w:tc>
          <w:tcPr>
            <w:tcW w:type="dxa" w:w="1047"/>
          </w:tcPr>
          <w:p>
            <w:pPr>
              <w:spacing w:before="0" w:after="0"/>
            </w:pPr>
            <w:r>
              <w:rPr>
                <w:sz w:val="19"/>
              </w:rPr>
              <w:t>—</w:t>
            </w:r>
          </w:p>
        </w:tc>
      </w:tr>
      <w:tr>
        <w:trPr>
          <w:cantSplit/>
        </w:trPr>
        <w:tc>
          <w:tcPr>
            <w:tcW w:type="dxa" w:w="1743"/>
          </w:tcPr>
          <w:p>
            <w:pPr>
              <w:spacing w:before="0" w:after="0"/>
            </w:pPr>
            <w:r>
              <w:rPr>
                <w:b/>
                <w:sz w:val="19"/>
              </w:rPr>
              <w:t>Conflicting goals (trade-off)</w:t>
            </w:r>
          </w:p>
        </w:tc>
        <w:tc>
          <w:tcPr>
            <w:tcW w:type="dxa" w:w="4668"/>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180"/>
          </w:tcPr>
          <w:p>
            <w:pPr>
              <w:spacing w:before="0" w:after="0"/>
            </w:pPr>
            <w:r>
              <w:rPr>
                <w:sz w:val="19"/>
              </w:rPr>
              <w:t>—</w:t>
            </w:r>
          </w:p>
        </w:tc>
        <w:tc>
          <w:tcPr>
            <w:tcW w:type="dxa" w:w="1047"/>
          </w:tcPr>
          <w:p>
            <w:pPr>
              <w:spacing w:before="0" w:after="0"/>
            </w:pPr>
            <w:r>
              <w:rPr>
                <w:sz w:val="19"/>
              </w:rPr>
              <w:t>—</w:t>
            </w:r>
          </w:p>
        </w:tc>
      </w:tr>
      <w:tr>
        <w:trPr>
          <w:cantSplit/>
        </w:trPr>
        <w:tc>
          <w:tcPr>
            <w:tcW w:type="dxa" w:w="1743"/>
          </w:tcPr>
          <w:p>
            <w:pPr>
              <w:spacing w:before="0" w:after="0"/>
            </w:pPr>
            <w:r>
              <w:rPr>
                <w:b/>
                <w:sz w:val="19"/>
              </w:rPr>
              <w:t>Dashboard</w:t>
            </w:r>
          </w:p>
        </w:tc>
        <w:tc>
          <w:tcPr>
            <w:tcW w:type="dxa" w:w="4668"/>
          </w:tcPr>
          <w:p>
            <w:pPr>
              <w:spacing w:before="0" w:after="0"/>
            </w:pPr>
            <w:r>
              <w:rPr>
                <w:sz w:val="19"/>
              </w:rPr>
              <w:t>The first overview screen after login. On a learning platform it usually shows courses, progress and news.</w:t>
            </w:r>
          </w:p>
        </w:tc>
        <w:tc>
          <w:tcPr>
            <w:tcW w:type="dxa" w:w="2180"/>
          </w:tcPr>
          <w:p>
            <w:pPr>
              <w:spacing w:before="0" w:after="0"/>
            </w:pPr>
            <w:r>
              <w:rPr>
                <w:sz w:val="19"/>
              </w:rPr>
              <w:t>A start page with tiles for My courses, Certificates and News.</w:t>
            </w:r>
          </w:p>
        </w:tc>
        <w:tc>
          <w:tcPr>
            <w:tcW w:type="dxa" w:w="1047"/>
          </w:tcPr>
          <w:p>
            <w:pPr>
              <w:spacing w:before="0" w:after="0"/>
            </w:pPr>
            <w:r>
              <w:rPr>
                <w:sz w:val="19"/>
              </w:rPr>
              <w:t>—</w:t>
            </w:r>
          </w:p>
        </w:tc>
      </w:tr>
      <w:tr>
        <w:trPr>
          <w:cantSplit/>
        </w:trPr>
        <w:tc>
          <w:tcPr>
            <w:tcW w:type="dxa" w:w="1743"/>
          </w:tcPr>
          <w:p>
            <w:pPr>
              <w:spacing w:before="0" w:after="0"/>
            </w:pPr>
            <w:r>
              <w:rPr>
                <w:b/>
                <w:sz w:val="19"/>
              </w:rPr>
              <w:t>Decision architecture</w:t>
            </w:r>
          </w:p>
        </w:tc>
        <w:tc>
          <w:tcPr>
            <w:tcW w:type="dxa" w:w="4668"/>
          </w:tcPr>
          <w:p>
            <w:pPr>
              <w:spacing w:before="0" w:after="0"/>
            </w:pPr>
            <w:r>
              <w:rPr>
                <w:sz w:val="19"/>
              </w:rPr>
              <w:t>The rule for how future decisions are made: who decides and what evidence they need. It stops a decision from resting on one person's taste.</w:t>
            </w:r>
          </w:p>
        </w:tc>
        <w:tc>
          <w:tcPr>
            <w:tcW w:type="dxa" w:w="2180"/>
          </w:tcPr>
          <w:p>
            <w:pPr>
              <w:spacing w:before="0" w:after="0"/>
            </w:pPr>
            <w:r>
              <w:rPr>
                <w:sz w:val="19"/>
              </w:rPr>
              <w:t>—</w:t>
            </w:r>
          </w:p>
        </w:tc>
        <w:tc>
          <w:tcPr>
            <w:tcW w:type="dxa" w:w="1047"/>
          </w:tcPr>
          <w:p>
            <w:pPr>
              <w:spacing w:before="0" w:after="0"/>
            </w:pPr>
            <w:r>
              <w:rPr>
                <w:sz w:val="19"/>
              </w:rPr>
              <w:t>—</w:t>
            </w:r>
          </w:p>
        </w:tc>
      </w:tr>
      <w:tr>
        <w:trPr>
          <w:cantSplit/>
        </w:trPr>
        <w:tc>
          <w:tcPr>
            <w:tcW w:type="dxa" w:w="1743"/>
          </w:tcPr>
          <w:p>
            <w:pPr>
              <w:spacing w:before="0" w:after="0"/>
            </w:pPr>
            <w:r>
              <w:rPr>
                <w:b/>
                <w:sz w:val="19"/>
              </w:rPr>
              <w:t>Drop-out rate</w:t>
            </w:r>
          </w:p>
        </w:tc>
        <w:tc>
          <w:tcPr>
            <w:tcW w:type="dxa" w:w="4668"/>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180"/>
          </w:tcPr>
          <w:p>
            <w:pPr>
              <w:spacing w:before="0" w:after="0"/>
            </w:pPr>
            <w:r>
              <w:rPr>
                <w:sz w:val="19"/>
              </w:rPr>
              <w:t>100 learners start; 60 finish; the drop-out rate is 40%.</w:t>
            </w:r>
          </w:p>
        </w:tc>
        <w:tc>
          <w:tcPr>
            <w:tcW w:type="dxa" w:w="1047"/>
          </w:tcPr>
          <w:p>
            <w:pPr>
              <w:spacing w:before="0" w:after="0"/>
            </w:pPr>
            <w:r>
              <w:rPr>
                <w:sz w:val="19"/>
              </w:rPr>
              <w:t>—</w:t>
            </w:r>
          </w:p>
        </w:tc>
      </w:tr>
      <w:tr>
        <w:trPr>
          <w:cantSplit/>
        </w:trPr>
        <w:tc>
          <w:tcPr>
            <w:tcW w:type="dxa" w:w="1743"/>
          </w:tcPr>
          <w:p>
            <w:pPr>
              <w:spacing w:before="0" w:after="0"/>
            </w:pPr>
            <w:r>
              <w:rPr>
                <w:b/>
                <w:sz w:val="19"/>
              </w:rPr>
              <w:t>EdTech</w:t>
            </w:r>
          </w:p>
        </w:tc>
        <w:tc>
          <w:tcPr>
            <w:tcW w:type="dxa" w:w="4668"/>
          </w:tcPr>
          <w:p>
            <w:pPr>
              <w:spacing w:before="0" w:after="0"/>
            </w:pPr>
            <w:r>
              <w:rPr>
                <w:sz w:val="19"/>
              </w:rPr>
              <w:t>Short for “education technology”: companies that make software and platforms for teaching and learning.</w:t>
            </w:r>
          </w:p>
        </w:tc>
        <w:tc>
          <w:tcPr>
            <w:tcW w:type="dxa" w:w="2180"/>
          </w:tcPr>
          <w:p>
            <w:pPr>
              <w:spacing w:before="0" w:after="0"/>
            </w:pPr>
            <w:r>
              <w:rPr>
                <w:sz w:val="19"/>
              </w:rPr>
              <w:t>—</w:t>
            </w:r>
          </w:p>
        </w:tc>
        <w:tc>
          <w:tcPr>
            <w:tcW w:type="dxa" w:w="1047"/>
          </w:tcPr>
          <w:p>
            <w:pPr>
              <w:spacing w:before="0" w:after="0"/>
            </w:pPr>
            <w:r>
              <w:rPr>
                <w:sz w:val="19"/>
              </w:rPr>
              <w:t>—</w:t>
            </w:r>
          </w:p>
        </w:tc>
      </w:tr>
      <w:tr>
        <w:trPr>
          <w:cantSplit/>
        </w:trPr>
        <w:tc>
          <w:tcPr>
            <w:tcW w:type="dxa" w:w="1743"/>
          </w:tcPr>
          <w:p>
            <w:pPr>
              <w:spacing w:before="0" w:after="0"/>
            </w:pPr>
            <w:r>
              <w:rPr>
                <w:b/>
                <w:sz w:val="19"/>
              </w:rPr>
              <w:t>Feedback (in an interface)</w:t>
            </w:r>
          </w:p>
        </w:tc>
        <w:tc>
          <w:tcPr>
            <w:tcW w:type="dxa" w:w="4668"/>
          </w:tcPr>
          <w:p>
            <w:pPr>
              <w:spacing w:before="0" w:after="0"/>
            </w:pPr>
            <w:r>
              <w:rPr>
                <w:sz w:val="19"/>
              </w:rPr>
              <w:t>A sign from the system that tells the user what just happened or how they did: “saved”, “4 of 5 correct”, a bar that moves. Without it, users do not know whether their action worked.</w:t>
            </w:r>
          </w:p>
        </w:tc>
        <w:tc>
          <w:tcPr>
            <w:tcW w:type="dxa" w:w="2180"/>
          </w:tcPr>
          <w:p>
            <w:pPr>
              <w:spacing w:before="0" w:after="0"/>
            </w:pPr>
            <w:r>
              <w:rPr>
                <w:sz w:val="19"/>
              </w:rPr>
              <w:t>—</w:t>
            </w:r>
          </w:p>
        </w:tc>
        <w:tc>
          <w:tcPr>
            <w:tcW w:type="dxa" w:w="1047"/>
          </w:tcPr>
          <w:p>
            <w:pPr>
              <w:spacing w:before="0" w:after="0"/>
            </w:pPr>
            <w:r>
              <w:rPr>
                <w:sz w:val="19"/>
              </w:rPr>
              <w:t>Nielsen 1994</w:t>
            </w:r>
          </w:p>
        </w:tc>
      </w:tr>
      <w:tr>
        <w:trPr>
          <w:cantSplit/>
        </w:trPr>
        <w:tc>
          <w:tcPr>
            <w:tcW w:type="dxa" w:w="1743"/>
          </w:tcPr>
          <w:p>
            <w:pPr>
              <w:spacing w:before="0" w:after="0"/>
            </w:pPr>
            <w:r>
              <w:rPr>
                <w:b/>
                <w:sz w:val="19"/>
              </w:rPr>
              <w:t>Gamification</w:t>
            </w:r>
          </w:p>
        </w:tc>
        <w:tc>
          <w:tcPr>
            <w:tcW w:type="dxa" w:w="4668"/>
          </w:tcPr>
          <w:p>
            <w:pPr>
              <w:spacing w:before="0" w:after="0"/>
            </w:pPr>
            <w:r>
              <w:rPr>
                <w:sz w:val="19"/>
              </w:rPr>
              <w:t>Using elements from games, such as points, badges, levels or rankings, in something that is not a game. Whether it helps depends on whether the learner wanted the result anyway.</w:t>
            </w:r>
          </w:p>
        </w:tc>
        <w:tc>
          <w:tcPr>
            <w:tcW w:type="dxa" w:w="2180"/>
          </w:tcPr>
          <w:p>
            <w:pPr>
              <w:spacing w:before="0" w:after="0"/>
            </w:pPr>
            <w:r>
              <w:rPr>
                <w:sz w:val="19"/>
              </w:rPr>
              <w:t>A badge after every lesson, or a ranking of all learners.</w:t>
            </w:r>
          </w:p>
        </w:tc>
        <w:tc>
          <w:tcPr>
            <w:tcW w:type="dxa" w:w="1047"/>
          </w:tcPr>
          <w:p>
            <w:pPr>
              <w:spacing w:before="0" w:after="0"/>
            </w:pPr>
            <w:r>
              <w:rPr>
                <w:sz w:val="19"/>
              </w:rPr>
              <w:t>—</w:t>
            </w:r>
          </w:p>
        </w:tc>
      </w:tr>
      <w:tr>
        <w:trPr>
          <w:cantSplit/>
        </w:trPr>
        <w:tc>
          <w:tcPr>
            <w:tcW w:type="dxa" w:w="1743"/>
          </w:tcPr>
          <w:p>
            <w:pPr>
              <w:spacing w:before="0" w:after="0"/>
            </w:pPr>
            <w:r>
              <w:rPr>
                <w:b/>
                <w:sz w:val="19"/>
              </w:rPr>
              <w:t>Heuristic</w:t>
            </w:r>
          </w:p>
        </w:tc>
        <w:tc>
          <w:tcPr>
            <w:tcW w:type="dxa" w:w="4668"/>
          </w:tcPr>
          <w:p>
            <w:pPr>
              <w:spacing w:before="0" w:after="0"/>
            </w:pPr>
            <w:r>
              <w:rPr>
                <w:sz w:val="19"/>
              </w:rPr>
              <w:t>A rule of thumb. A usability heuristic is a general rule, such as "keep users informed about what is happening", that experts use to check a screen quickly.</w:t>
            </w:r>
          </w:p>
        </w:tc>
        <w:tc>
          <w:tcPr>
            <w:tcW w:type="dxa" w:w="2180"/>
          </w:tcPr>
          <w:p>
            <w:pPr>
              <w:spacing w:before="0" w:after="0"/>
            </w:pPr>
            <w:r>
              <w:rPr>
                <w:sz w:val="19"/>
              </w:rPr>
              <w:t>Nielsen's list of ten usability heuristics.</w:t>
            </w:r>
          </w:p>
        </w:tc>
        <w:tc>
          <w:tcPr>
            <w:tcW w:type="dxa" w:w="1047"/>
          </w:tcPr>
          <w:p>
            <w:pPr>
              <w:spacing w:before="0" w:after="0"/>
            </w:pPr>
            <w:r>
              <w:rPr>
                <w:sz w:val="19"/>
              </w:rPr>
              <w:t>Nielsen 1994</w:t>
            </w:r>
          </w:p>
        </w:tc>
      </w:tr>
      <w:tr>
        <w:trPr>
          <w:cantSplit/>
        </w:trPr>
        <w:tc>
          <w:tcPr>
            <w:tcW w:type="dxa" w:w="1743"/>
          </w:tcPr>
          <w:p>
            <w:pPr>
              <w:spacing w:before="0" w:after="0"/>
            </w:pPr>
            <w:r>
              <w:rPr>
                <w:b/>
                <w:sz w:val="19"/>
              </w:rPr>
              <w:t>Leaderboard</w:t>
            </w:r>
          </w:p>
        </w:tc>
        <w:tc>
          <w:tcPr>
            <w:tcW w:type="dxa" w:w="4668"/>
          </w:tcPr>
          <w:p>
            <w:pPr>
              <w:spacing w:before="0" w:after="0"/>
            </w:pPr>
            <w:r>
              <w:rPr>
                <w:sz w:val="19"/>
              </w:rPr>
              <w:t>A ranking of learners by points or activity. It rewards those who are already active and can discourage those at the bottom.</w:t>
            </w:r>
          </w:p>
        </w:tc>
        <w:tc>
          <w:tcPr>
            <w:tcW w:type="dxa" w:w="2180"/>
          </w:tcPr>
          <w:p>
            <w:pPr>
              <w:spacing w:before="0" w:after="0"/>
            </w:pPr>
            <w:r>
              <w:rPr>
                <w:sz w:val="19"/>
              </w:rPr>
              <w:t>A list of the ten most active learners this week.</w:t>
            </w:r>
          </w:p>
        </w:tc>
        <w:tc>
          <w:tcPr>
            <w:tcW w:type="dxa" w:w="1047"/>
          </w:tcPr>
          <w:p>
            <w:pPr>
              <w:spacing w:before="0" w:after="0"/>
            </w:pPr>
            <w:r>
              <w:rPr>
                <w:sz w:val="19"/>
              </w:rPr>
              <w:t>—</w:t>
            </w:r>
          </w:p>
        </w:tc>
      </w:tr>
      <w:tr>
        <w:trPr>
          <w:cantSplit/>
        </w:trPr>
        <w:tc>
          <w:tcPr>
            <w:tcW w:type="dxa" w:w="1743"/>
          </w:tcPr>
          <w:p>
            <w:pPr>
              <w:spacing w:before="0" w:after="0"/>
            </w:pPr>
            <w:r>
              <w:rPr>
                <w:b/>
                <w:sz w:val="19"/>
              </w:rPr>
              <w:t>Learning path</w:t>
            </w:r>
          </w:p>
        </w:tc>
        <w:tc>
          <w:tcPr>
            <w:tcW w:type="dxa" w:w="4668"/>
          </w:tcPr>
          <w:p>
            <w:pPr>
              <w:spacing w:before="0" w:after="0"/>
            </w:pPr>
            <w:r>
              <w:rPr>
                <w:sz w:val="19"/>
              </w:rPr>
              <w:t>A set order in which a learner goes through the material of a course: what to do first, next and last. It tells a beginner where to start and how far there is to go.</w:t>
            </w:r>
          </w:p>
        </w:tc>
        <w:tc>
          <w:tcPr>
            <w:tcW w:type="dxa" w:w="2180"/>
          </w:tcPr>
          <w:p>
            <w:pPr>
              <w:spacing w:before="0" w:after="0"/>
            </w:pPr>
            <w:r>
              <w:rPr>
                <w:sz w:val="19"/>
              </w:rPr>
              <w:t>“Lesson 1 → Lesson 2 → Quiz → Lesson 3” shown on screen as a path.</w:t>
            </w:r>
          </w:p>
        </w:tc>
        <w:tc>
          <w:tcPr>
            <w:tcW w:type="dxa" w:w="1047"/>
          </w:tcPr>
          <w:p>
            <w:pPr>
              <w:spacing w:before="0" w:after="0"/>
            </w:pPr>
            <w:r>
              <w:rPr>
                <w:sz w:val="19"/>
              </w:rPr>
              <w:t>—</w:t>
            </w:r>
          </w:p>
        </w:tc>
      </w:tr>
      <w:tr>
        <w:trPr>
          <w:cantSplit/>
        </w:trPr>
        <w:tc>
          <w:tcPr>
            <w:tcW w:type="dxa" w:w="1743"/>
          </w:tcPr>
          <w:p>
            <w:pPr>
              <w:spacing w:before="0" w:after="0"/>
            </w:pPr>
            <w:r>
              <w:rPr>
                <w:b/>
                <w:sz w:val="19"/>
              </w:rPr>
              <w:t>Orientation</w:t>
            </w:r>
          </w:p>
        </w:tc>
        <w:tc>
          <w:tcPr>
            <w:tcW w:type="dxa" w:w="4668"/>
          </w:tcPr>
          <w:p>
            <w:pPr>
              <w:spacing w:before="0" w:after="0"/>
            </w:pPr>
            <w:r>
              <w:rPr>
                <w:sz w:val="19"/>
              </w:rPr>
              <w:t>Knowing where you are in a system, how you got there and what you can do next. Good orientation means a learner never has to guess.</w:t>
            </w:r>
          </w:p>
        </w:tc>
        <w:tc>
          <w:tcPr>
            <w:tcW w:type="dxa" w:w="2180"/>
          </w:tcPr>
          <w:p>
            <w:pPr>
              <w:spacing w:before="0" w:after="0"/>
            </w:pPr>
            <w:r>
              <w:rPr>
                <w:sz w:val="19"/>
              </w:rPr>
              <w:t>—</w:t>
            </w:r>
          </w:p>
        </w:tc>
        <w:tc>
          <w:tcPr>
            <w:tcW w:type="dxa" w:w="1047"/>
          </w:tcPr>
          <w:p>
            <w:pPr>
              <w:spacing w:before="0" w:after="0"/>
            </w:pPr>
            <w:r>
              <w:rPr>
                <w:sz w:val="19"/>
              </w:rPr>
              <w:t>—</w:t>
            </w:r>
          </w:p>
        </w:tc>
      </w:tr>
      <w:tr>
        <w:trPr>
          <w:cantSplit/>
        </w:trPr>
        <w:tc>
          <w:tcPr>
            <w:tcW w:type="dxa" w:w="1743"/>
          </w:tcPr>
          <w:p>
            <w:pPr>
              <w:spacing w:before="0" w:after="0"/>
            </w:pPr>
            <w:r>
              <w:rPr>
                <w:b/>
                <w:sz w:val="19"/>
              </w:rPr>
              <w:t>Premortem</w:t>
            </w:r>
          </w:p>
        </w:tc>
        <w:tc>
          <w:tcPr>
            <w:tcW w:type="dxa" w:w="4668"/>
          </w:tcPr>
          <w:p>
            <w:pPr>
              <w:spacing w:before="0" w:after="0"/>
            </w:pPr>
            <w:r>
              <w:rPr>
                <w:sz w:val="19"/>
              </w:rPr>
              <w:t>A planning exercise: you imagine that the plan has failed a year from now and ask what went wrong. It brings risks to the surface before the money is spent.</w:t>
            </w:r>
          </w:p>
        </w:tc>
        <w:tc>
          <w:tcPr>
            <w:tcW w:type="dxa" w:w="2180"/>
          </w:tcPr>
          <w:p>
            <w:pPr>
              <w:spacing w:before="0" w:after="0"/>
            </w:pPr>
            <w:r>
              <w:rPr>
                <w:sz w:val="19"/>
              </w:rPr>
              <w:t>"It is next March and the new course paths are not used. Why?" Answer: nobody told the trainers.</w:t>
            </w:r>
          </w:p>
        </w:tc>
        <w:tc>
          <w:tcPr>
            <w:tcW w:type="dxa" w:w="1047"/>
          </w:tcPr>
          <w:p>
            <w:pPr>
              <w:spacing w:before="0" w:after="0"/>
            </w:pPr>
            <w:r>
              <w:rPr>
                <w:sz w:val="19"/>
              </w:rPr>
              <w:t>Klein 2007</w:t>
            </w:r>
          </w:p>
        </w:tc>
      </w:tr>
      <w:tr>
        <w:trPr>
          <w:cantSplit/>
        </w:trPr>
        <w:tc>
          <w:tcPr>
            <w:tcW w:type="dxa" w:w="1743"/>
          </w:tcPr>
          <w:p>
            <w:pPr>
              <w:spacing w:before="0" w:after="0"/>
            </w:pPr>
            <w:r>
              <w:rPr>
                <w:b/>
                <w:sz w:val="19"/>
              </w:rPr>
              <w:t>Progress indicator</w:t>
            </w:r>
          </w:p>
        </w:tc>
        <w:tc>
          <w:tcPr>
            <w:tcW w:type="dxa" w:w="4668"/>
          </w:tcPr>
          <w:p>
            <w:pPr>
              <w:spacing w:before="0" w:after="0"/>
            </w:pPr>
            <w:r>
              <w:rPr>
                <w:sz w:val="19"/>
              </w:rPr>
              <w:t>Something on screen that shows how far along the learner is, for example a bar and “3 of 8 lessons done”. It answers “where am I, and how much is left?”.</w:t>
            </w:r>
          </w:p>
        </w:tc>
        <w:tc>
          <w:tcPr>
            <w:tcW w:type="dxa" w:w="2180"/>
          </w:tcPr>
          <w:p>
            <w:pPr>
              <w:spacing w:before="0" w:after="0"/>
            </w:pPr>
            <w:r>
              <w:rPr>
                <w:sz w:val="19"/>
              </w:rPr>
              <w:t>—</w:t>
            </w:r>
          </w:p>
        </w:tc>
        <w:tc>
          <w:tcPr>
            <w:tcW w:type="dxa" w:w="1047"/>
          </w:tcPr>
          <w:p>
            <w:pPr>
              <w:spacing w:before="0" w:after="0"/>
            </w:pPr>
            <w:r>
              <w:rPr>
                <w:sz w:val="19"/>
              </w:rPr>
              <w:t>—</w:t>
            </w:r>
          </w:p>
        </w:tc>
      </w:tr>
      <w:tr>
        <w:trPr>
          <w:cantSplit/>
        </w:trPr>
        <w:tc>
          <w:tcPr>
            <w:tcW w:type="dxa" w:w="1743"/>
          </w:tcPr>
          <w:p>
            <w:pPr>
              <w:spacing w:before="0" w:after="0"/>
            </w:pPr>
            <w:r>
              <w:rPr>
                <w:b/>
                <w:sz w:val="19"/>
              </w:rPr>
              <w:t>Roadmap</w:t>
            </w:r>
          </w:p>
        </w:tc>
        <w:tc>
          <w:tcPr>
            <w:tcW w:type="dxa" w:w="4668"/>
          </w:tcPr>
          <w:p>
            <w:pPr>
              <w:spacing w:before="0" w:after="0"/>
            </w:pPr>
            <w:r>
              <w:rPr>
                <w:sz w:val="19"/>
              </w:rPr>
              <w:t>A plan that puts decisions in order over time: what is done first, next and later, and why in that order.</w:t>
            </w:r>
          </w:p>
        </w:tc>
        <w:tc>
          <w:tcPr>
            <w:tcW w:type="dxa" w:w="2180"/>
          </w:tcPr>
          <w:p>
            <w:pPr>
              <w:spacing w:before="0" w:after="0"/>
            </w:pPr>
            <w:r>
              <w:rPr>
                <w:sz w:val="19"/>
              </w:rPr>
              <w:t>—</w:t>
            </w:r>
          </w:p>
        </w:tc>
        <w:tc>
          <w:tcPr>
            <w:tcW w:type="dxa" w:w="1047"/>
          </w:tcPr>
          <w:p>
            <w:pPr>
              <w:spacing w:before="0" w:after="0"/>
            </w:pPr>
            <w:r>
              <w:rPr>
                <w:sz w:val="19"/>
              </w:rPr>
              <w:t>—</w:t>
            </w:r>
          </w:p>
        </w:tc>
      </w:tr>
      <w:tr>
        <w:trPr>
          <w:cantSplit/>
        </w:trPr>
        <w:tc>
          <w:tcPr>
            <w:tcW w:type="dxa" w:w="1743"/>
          </w:tcPr>
          <w:p>
            <w:pPr>
              <w:spacing w:before="0" w:after="0"/>
            </w:pPr>
            <w:r>
              <w:rPr>
                <w:b/>
                <w:sz w:val="19"/>
              </w:rPr>
              <w:t>Stakeholder</w:t>
            </w:r>
          </w:p>
        </w:tc>
        <w:tc>
          <w:tcPr>
            <w:tcW w:type="dxa" w:w="4668"/>
          </w:tcPr>
          <w:p>
            <w:pPr>
              <w:spacing w:before="0" w:after="0"/>
            </w:pPr>
            <w:r>
              <w:rPr>
                <w:sz w:val="19"/>
              </w:rPr>
              <w:t>A person or group that is affected by a decision or can influence it, such as management, trainers, learners or the customer's HR department.</w:t>
            </w:r>
          </w:p>
        </w:tc>
        <w:tc>
          <w:tcPr>
            <w:tcW w:type="dxa" w:w="2180"/>
          </w:tcPr>
          <w:p>
            <w:pPr>
              <w:spacing w:before="0" w:after="0"/>
            </w:pPr>
            <w:r>
              <w:rPr>
                <w:sz w:val="19"/>
              </w:rPr>
              <w:t>The head of HR who buys the courses for 200 employees.</w:t>
            </w:r>
          </w:p>
        </w:tc>
        <w:tc>
          <w:tcPr>
            <w:tcW w:type="dxa" w:w="1047"/>
          </w:tcPr>
          <w:p>
            <w:pPr>
              <w:spacing w:before="0" w:after="0"/>
            </w:pPr>
            <w:r>
              <w:rPr>
                <w:sz w:val="19"/>
              </w:rPr>
              <w:t>—</w:t>
            </w:r>
          </w:p>
        </w:tc>
      </w:tr>
      <w:tr>
        <w:trPr>
          <w:cantSplit/>
        </w:trPr>
        <w:tc>
          <w:tcPr>
            <w:tcW w:type="dxa" w:w="1743"/>
          </w:tcPr>
          <w:p>
            <w:pPr>
              <w:spacing w:before="0" w:after="0"/>
            </w:pPr>
            <w:r>
              <w:rPr>
                <w:b/>
                <w:sz w:val="19"/>
              </w:rPr>
              <w:t>Symptom and cause</w:t>
            </w:r>
          </w:p>
        </w:tc>
        <w:tc>
          <w:tcPr>
            <w:tcW w:type="dxa" w:w="4668"/>
          </w:tcPr>
          <w:p>
            <w:pPr>
              <w:spacing w:before="0" w:after="0"/>
            </w:pPr>
            <w:r>
              <w:rPr>
                <w:sz w:val="19"/>
              </w:rPr>
              <w:t>A symptom is what you can see or count (people leave). A cause is the reason behind it (they cannot find the next lesson). A number such as a drop-out rate shows the symptom, not the cause.</w:t>
            </w:r>
          </w:p>
        </w:tc>
        <w:tc>
          <w:tcPr>
            <w:tcW w:type="dxa" w:w="2180"/>
          </w:tcPr>
          <w:p>
            <w:pPr>
              <w:spacing w:before="0" w:after="0"/>
            </w:pPr>
            <w:r>
              <w:rPr>
                <w:sz w:val="19"/>
              </w:rPr>
              <w:t>40 of 100 learners leave is a symptom; "the course has no path" is a cause.</w:t>
            </w:r>
          </w:p>
        </w:tc>
        <w:tc>
          <w:tcPr>
            <w:tcW w:type="dxa" w:w="1047"/>
          </w:tcPr>
          <w:p>
            <w:pPr>
              <w:spacing w:before="0" w:after="0"/>
            </w:pPr>
            <w:r>
              <w:rPr>
                <w:sz w:val="19"/>
              </w:rPr>
              <w:t>—</w:t>
            </w:r>
          </w:p>
        </w:tc>
      </w:tr>
      <w:tr>
        <w:trPr>
          <w:cantSplit/>
        </w:trPr>
        <w:tc>
          <w:tcPr>
            <w:tcW w:type="dxa" w:w="1743"/>
          </w:tcPr>
          <w:p>
            <w:pPr>
              <w:spacing w:before="0" w:after="0"/>
            </w:pPr>
            <w:r>
              <w:rPr>
                <w:b/>
                <w:sz w:val="19"/>
              </w:rPr>
              <w:t>Usability test</w:t>
            </w:r>
          </w:p>
        </w:tc>
        <w:tc>
          <w:tcPr>
            <w:tcW w:type="dxa" w:w="4668"/>
          </w:tcPr>
          <w:p>
            <w:pPr>
              <w:spacing w:before="0" w:after="0"/>
            </w:pPr>
            <w:r>
              <w:rPr>
                <w:sz w:val="19"/>
              </w:rPr>
              <w:t>You watch real users try a task on the product while they think aloud, and note where they hesitate or fail. Five to ten people already show the main problems.</w:t>
            </w:r>
          </w:p>
        </w:tc>
        <w:tc>
          <w:tcPr>
            <w:tcW w:type="dxa" w:w="2180"/>
          </w:tcPr>
          <w:p>
            <w:pPr>
              <w:spacing w:before="0" w:after="0"/>
            </w:pPr>
            <w:r>
              <w:rPr>
                <w:sz w:val="19"/>
              </w:rPr>
              <w:t>—</w:t>
            </w:r>
          </w:p>
        </w:tc>
        <w:tc>
          <w:tcPr>
            <w:tcW w:type="dxa" w:w="1047"/>
          </w:tcPr>
          <w:p>
            <w:pPr>
              <w:spacing w:before="0" w:after="0"/>
            </w:pPr>
            <w:r>
              <w:rPr>
                <w:sz w:val="19"/>
              </w:rPr>
              <w:t>—</w:t>
            </w:r>
          </w:p>
        </w:tc>
      </w:tr>
      <w:tr>
        <w:trPr>
          <w:cantSplit/>
        </w:trPr>
        <w:tc>
          <w:tcPr>
            <w:tcW w:type="dxa" w:w="1743"/>
          </w:tcPr>
          <w:p>
            <w:pPr>
              <w:spacing w:before="0" w:after="0"/>
            </w:pPr>
            <w:r>
              <w:rPr>
                <w:b/>
                <w:sz w:val="19"/>
              </w:rPr>
              <w:t>User impact</w:t>
            </w:r>
          </w:p>
        </w:tc>
        <w:tc>
          <w:tcPr>
            <w:tcW w:type="dxa" w:w="4668"/>
          </w:tcPr>
          <w:p>
            <w:pPr>
              <w:spacing w:before="0" w:after="0"/>
            </w:pPr>
            <w:r>
              <w:rPr>
                <w:sz w:val="19"/>
              </w:rPr>
              <w:t>How much a measure helps the users with the problems they actually have: getting unstuck, understanding, carrying on. A measure that answers none of the findings has little user impact, however good it sounds.</w:t>
            </w:r>
          </w:p>
        </w:tc>
        <w:tc>
          <w:tcPr>
            <w:tcW w:type="dxa" w:w="2180"/>
          </w:tcPr>
          <w:p>
            <w:pPr>
              <w:spacing w:before="0" w:after="0"/>
            </w:pPr>
            <w:r>
              <w:rPr>
                <w:sz w:val="19"/>
              </w:rPr>
              <w:t>—</w:t>
            </w:r>
          </w:p>
        </w:tc>
        <w:tc>
          <w:tcPr>
            <w:tcW w:type="dxa" w:w="1047"/>
          </w:tcPr>
          <w:p>
            <w:pPr>
              <w:spacing w:before="0" w:after="0"/>
            </w:pPr>
            <w:r>
              <w:rPr>
                <w:sz w:val="19"/>
              </w:rPr>
              <w:t>—</w:t>
            </w:r>
          </w:p>
        </w:tc>
      </w:tr>
      <w:tr>
        <w:trPr>
          <w:cantSplit/>
        </w:trPr>
        <w:tc>
          <w:tcPr>
            <w:tcW w:type="dxa" w:w="1743"/>
          </w:tcPr>
          <w:p>
            <w:pPr>
              <w:spacing w:before="0" w:after="0"/>
            </w:pPr>
            <w:r>
              <w:rPr>
                <w:b/>
                <w:sz w:val="19"/>
              </w:rPr>
              <w:t>Wireframe</w:t>
            </w:r>
          </w:p>
        </w:tc>
        <w:tc>
          <w:tcPr>
            <w:tcW w:type="dxa" w:w="4668"/>
          </w:tcPr>
          <w:p>
            <w:pPr>
              <w:spacing w:before="0" w:after="0"/>
            </w:pPr>
            <w:r>
              <w:rPr>
                <w:sz w:val="19"/>
              </w:rPr>
              <w:t>A plain drawing of a screen's layout without colours or pictures. It shows what is on the screen and where, so that structure can be discussed before design.</w:t>
            </w:r>
          </w:p>
        </w:tc>
        <w:tc>
          <w:tcPr>
            <w:tcW w:type="dxa" w:w="2180"/>
          </w:tcPr>
          <w:p>
            <w:pPr>
              <w:spacing w:before="0" w:after="0"/>
            </w:pPr>
            <w:r>
              <w:rPr>
                <w:sz w:val="19"/>
              </w:rPr>
              <w:t>A grey box for the menu, a grey box for the lesson text, a grey box for the Next button.</w:t>
            </w:r>
          </w:p>
        </w:tc>
        <w:tc>
          <w:tcPr>
            <w:tcW w:type="dxa" w:w="1047"/>
          </w:tcPr>
          <w:p>
            <w:pPr>
              <w:spacing w:before="0" w:after="0"/>
            </w:pPr>
            <w:r>
              <w:rPr>
                <w:sz w:val="19"/>
              </w:rPr>
              <w:t>—</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1</w:t>
            </w:r>
          </w:p>
        </w:tc>
        <w:tc>
          <w:tcPr>
            <w:tcW w:type="dxa" w:w="6608"/>
          </w:tcPr>
          <w:p>
            <w:pPr>
              <w:spacing w:before="0" w:after="0"/>
            </w:pPr>
            <w:r>
              <w:rPr>
                <w:sz w:val="20"/>
              </w:rPr>
              <w:t>https://aion-dl.vercel.app/day/1/</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 · Task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LearnFast: UX Analysis File and UX Strategy Memo</dc:title>
  <dc:subject>DAY 1 · TASK 1 AND TASK 2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