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4 · TASK 1 AND TASK 2 · ROUTES 1 AND 2 · LEVELS 1 TO 3</w:t>
      </w:r>
    </w:p>
    <w:p>
      <w:pPr>
        <w:spacing w:before="0" w:after="80" w:line="240" w:lineRule="auto"/>
      </w:pPr>
      <w:r>
        <w:rPr>
          <w:b/>
          <w:sz w:val="52"/>
        </w:rPr>
        <w:t>MotivaLearn: Engagement Analysis and Engagement Strategy</w:t>
      </w:r>
    </w:p>
    <w:p>
      <w:pPr>
        <w:spacing w:before="0" w:after="200"/>
      </w:pPr>
      <w:r>
        <w:rPr>
          <w:color w:val="556274"/>
          <w:sz w:val="26"/>
        </w:rPr>
        <w:t>Recognise what motivates learners, choose engagement measures,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4 · Module 2 (day 2 of 2): Motivation and engagement through design psychology, design principles for effective learning experiences, evaluation and optimisation of learning-psychology-based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MotivaLearn, a platform with low user retention</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4.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MotivaLearn, a platform with low user retention</w:t>
            </w:r>
          </w:p>
          <w:p>
            <w:pPr>
              <w:spacing w:before="0" w:after="20"/>
              <w:ind w:left="170"/>
            </w:pPr>
            <w:r>
              <w:rPr>
                <w:sz w:val="20"/>
              </w:rPr>
              <w:t>The evidence: two platforms and eight facts</w:t>
            </w:r>
          </w:p>
          <w:p>
            <w:pPr>
              <w:spacing w:before="0" w:after="20"/>
              <w:ind w:left="170"/>
            </w:pPr>
            <w:r>
              <w:rPr>
                <w:sz w:val="20"/>
              </w:rPr>
              <w:t>Block 1.1 · Two platforms: motivation principles · OBJECTIVE + JUDGED · Core · about 13 min</w:t>
            </w:r>
          </w:p>
          <w:p>
            <w:pPr>
              <w:spacing w:before="0" w:after="20"/>
              <w:ind w:left="170"/>
            </w:pPr>
            <w:r>
              <w:rPr>
                <w:sz w:val="20"/>
              </w:rPr>
              <w:t>Block 1.2 · Choose an engagement strategy: three options · OBJECTIVE + JUDGED · Optional · about 8 min</w:t>
            </w:r>
          </w:p>
          <w:p>
            <w:pPr>
              <w:spacing w:before="0" w:after="20"/>
              <w:ind w:left="170"/>
            </w:pPr>
            <w:r>
              <w:rPr>
                <w:sz w:val="20"/>
              </w:rPr>
              <w:t>Block 1.3 · Coaching reflection: motivation can be designed, but it is not trivial · REFLECTION · Optional · about 5 min</w:t>
            </w:r>
          </w:p>
          <w:p>
            <w:pPr>
              <w:spacing w:before="0" w:after="20"/>
              <w:ind w:left="170"/>
            </w:pPr>
            <w:r>
              <w:rPr>
                <w:sz w:val="20"/>
              </w:rPr>
              <w:t>Block 2.1 · Three main causes of the motivation problem · OBJECTIVE + JUDGED · Optional · about 7 min</w:t>
            </w:r>
          </w:p>
          <w:p>
            <w:pPr>
              <w:spacing w:before="0" w:after="20"/>
              <w:ind w:left="170"/>
            </w:pPr>
            <w:r>
              <w:rPr>
                <w:sz w:val="20"/>
              </w:rPr>
              <w:t>Block 2.2 · Four measures, rated and ordered · OBJECTIVE + JUDGED · Core · about 17 min</w:t>
            </w:r>
          </w:p>
          <w:p>
            <w:pPr>
              <w:spacing w:before="0" w:after="20"/>
              <w:ind w:left="170"/>
            </w:pPr>
            <w:r>
              <w:rPr>
                <w:sz w:val="20"/>
              </w:rPr>
              <w:t>The situation: MotivaLearn's Chief Experience Officer</w:t>
            </w:r>
          </w:p>
          <w:p>
            <w:pPr>
              <w:spacing w:before="0" w:after="20"/>
              <w:ind w:left="170"/>
            </w:pPr>
            <w:r>
              <w:rPr>
                <w:sz w:val="20"/>
              </w:rPr>
              <w:t>Block 3.1 · Motivation strategy, three measures and how you measure success · JUDGED · Core · about 9 min</w:t>
            </w:r>
          </w:p>
          <w:p>
            <w:pPr>
              <w:spacing w:before="0" w:after="20"/>
              <w:ind w:left="170"/>
            </w:pPr>
            <w:r>
              <w:rPr>
                <w:sz w:val="20"/>
              </w:rPr>
              <w:t>Block 3.2 · Risk, decision architecture, a decision under uncertainty, and what you give up · JUDGED · Core · about 11 min</w:t>
            </w:r>
          </w:p>
        </w:tc>
      </w:tr>
    </w:tbl>
    <w:p>
      <w:pPr>
        <w:pStyle w:val="Heading1"/>
        <w:pBdr>
          <w:bottom w:val="single" w:sz="8" w:space="2" w:color="17212E"/>
        </w:pBdr>
      </w:pPr>
      <w:r>
        <w:rPr/>
        <w:t>Day at a glance</w:t>
      </w:r>
    </w:p>
    <w:p>
      <w:pPr>
        <w:spacing w:before="0" w:after="100"/>
      </w:pPr>
      <w:r>
        <w:rPr/>
        <w:t xml:space="preserve">Day 4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9"/>
        <w:gridCol w:w="3293"/>
        <w:gridCol w:w="1499"/>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9"/>
            <w:shd w:val="clear" w:color="auto" w:fill="E6ECF4"/>
          </w:tcPr>
          <w:p>
            <w:pPr>
              <w:spacing w:before="0" w:after="0"/>
            </w:pPr>
            <w:r>
              <w:rPr>
                <w:b/>
                <w:sz w:val="19"/>
              </w:rPr>
              <w:t>Plan item</w:t>
            </w:r>
          </w:p>
        </w:tc>
        <w:tc>
          <w:tcPr>
            <w:tcW w:type="dxa" w:w="3293"/>
            <w:shd w:val="clear" w:color="auto" w:fill="E6ECF4"/>
          </w:tcPr>
          <w:p>
            <w:pPr>
              <w:spacing w:before="0" w:after="0"/>
            </w:pPr>
            <w:r>
              <w:rPr>
                <w:b/>
                <w:sz w:val="19"/>
              </w:rPr>
              <w:t>What happens</w:t>
            </w:r>
          </w:p>
        </w:tc>
        <w:tc>
          <w:tcPr>
            <w:tcW w:type="dxa" w:w="1499"/>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9"/>
          </w:tcPr>
          <w:p>
            <w:pPr>
              <w:spacing w:before="0" w:after="0"/>
            </w:pPr>
            <w:r>
              <w:rPr>
                <w:sz w:val="19"/>
              </w:rPr>
              <w:t>Knowledge transfer · Level 1</w:t>
            </w:r>
          </w:p>
        </w:tc>
        <w:tc>
          <w:tcPr>
            <w:tcW w:type="dxa" w:w="3293"/>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9"/>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9"/>
          </w:tcPr>
          <w:p>
            <w:pPr>
              <w:spacing w:before="0" w:after="0"/>
            </w:pPr>
            <w:r>
              <w:rPr>
                <w:sz w:val="19"/>
              </w:rPr>
              <w:t>Level 1 · Task 1</w:t>
            </w:r>
          </w:p>
        </w:tc>
        <w:tc>
          <w:tcPr>
            <w:tcW w:type="dxa" w:w="3293"/>
          </w:tcPr>
          <w:p>
            <w:pPr>
              <w:spacing w:before="0" w:after="0"/>
            </w:pPr>
            <w:r>
              <w:rPr>
                <w:sz w:val="19"/>
              </w:rPr>
              <w:t>Individual work on Block 1.1 (Core, about 13 min). Pairs then compare their results and the trainer collects open questions.</w:t>
            </w:r>
          </w:p>
        </w:tc>
        <w:tc>
          <w:tcPr>
            <w:tcW w:type="dxa" w:w="1499"/>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9"/>
          </w:tcPr>
          <w:p>
            <w:pPr>
              <w:spacing w:before="0" w:after="0"/>
            </w:pPr>
            <w:r>
              <w:rPr>
                <w:sz w:val="19"/>
              </w:rPr>
              <w:t>Level 1 · Task 2</w:t>
            </w:r>
          </w:p>
        </w:tc>
        <w:tc>
          <w:tcPr>
            <w:tcW w:type="dxa" w:w="3293"/>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9"/>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9"/>
          </w:tcPr>
          <w:p>
            <w:pPr>
              <w:spacing w:before="0" w:after="0"/>
            </w:pPr>
            <w:r>
              <w:rPr>
                <w:sz w:val="19"/>
              </w:rPr>
              <w:t>Coaching · transition from Level 1 to Level 2</w:t>
            </w:r>
          </w:p>
        </w:tc>
        <w:tc>
          <w:tcPr>
            <w:tcW w:type="dxa" w:w="3293"/>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9"/>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9"/>
          </w:tcPr>
          <w:p>
            <w:pPr>
              <w:spacing w:before="0" w:after="0"/>
            </w:pPr>
            <w:r>
              <w:rPr>
                <w:sz w:val="19"/>
              </w:rPr>
              <w:t>Level 2 · Case study MotivaLearn (</w:t>
            </w:r>
            <w:r>
              <w:rPr>
                <w:b/>
                <w:sz w:val="19"/>
              </w:rPr>
              <w:t>2 UE</w:t>
            </w:r>
            <w:r>
              <w:rPr>
                <w:sz w:val="19"/>
              </w:rPr>
              <w:t>) incl. model solution</w:t>
            </w:r>
          </w:p>
        </w:tc>
        <w:tc>
          <w:tcPr>
            <w:tcW w:type="dxa" w:w="3293"/>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9"/>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9"/>
          </w:tcPr>
          <w:p>
            <w:pPr>
              <w:spacing w:before="0" w:after="0"/>
            </w:pPr>
            <w:r>
              <w:rPr>
                <w:sz w:val="19"/>
              </w:rPr>
              <w:t>Level 2 + 3 · Feedback round with a management perspective</w:t>
            </w:r>
          </w:p>
        </w:tc>
        <w:tc>
          <w:tcPr>
            <w:tcW w:type="dxa" w:w="3293"/>
          </w:tcPr>
          <w:p>
            <w:pPr>
              <w:spacing w:before="0" w:after="0"/>
            </w:pPr>
            <w:r>
              <w:rPr>
                <w:sz w:val="19"/>
              </w:rPr>
              <w:t>Groups present their reasoning, not only their result. The trainer asks the day's Level 3 input questions and leads the discussion.</w:t>
            </w:r>
          </w:p>
        </w:tc>
        <w:tc>
          <w:tcPr>
            <w:tcW w:type="dxa" w:w="1499"/>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9"/>
          </w:tcPr>
          <w:p>
            <w:pPr>
              <w:spacing w:before="0" w:after="0"/>
            </w:pPr>
            <w:r>
              <w:rPr>
                <w:sz w:val="19"/>
              </w:rPr>
              <w:t>Level 3 · Transfer project, Chief Experience Officer (</w:t>
            </w:r>
            <w:r>
              <w:rPr>
                <w:b/>
                <w:sz w:val="19"/>
              </w:rPr>
              <w:t>3 UE</w:t>
            </w:r>
            <w:r>
              <w:rPr>
                <w:sz w:val="19"/>
              </w:rPr>
              <w:t>: UE8–10)</w:t>
            </w:r>
          </w:p>
        </w:tc>
        <w:tc>
          <w:tcPr>
            <w:tcW w:type="dxa" w:w="3293"/>
          </w:tcPr>
          <w:p>
            <w:pPr>
              <w:spacing w:before="0" w:after="0"/>
            </w:pPr>
            <w:r>
              <w:rPr>
                <w:sz w:val="19"/>
              </w:rPr>
              <w:t>The trainer presents Materi B (B1, B2, B3; use the "In plain words" and "How to decide" boxes, the rest is handout) and sets the role and the brief.</w:t>
            </w:r>
          </w:p>
        </w:tc>
        <w:tc>
          <w:tcPr>
            <w:tcW w:type="dxa" w:w="1499"/>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Individual work or in pairs on Block 3.1 (Core, about 9 min).</w:t>
            </w:r>
          </w:p>
        </w:tc>
        <w:tc>
          <w:tcPr>
            <w:tcW w:type="dxa" w:w="1499"/>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9"/>
          </w:tcPr>
          <w:p>
            <w:pPr>
              <w:spacing w:before="0" w:after="0"/>
            </w:pPr>
            <w:r>
              <w:rPr>
                <w:sz w:val="19"/>
              </w:rPr>
              <w:t>Level 3 · Transfer project</w:t>
            </w:r>
          </w:p>
        </w:tc>
        <w:tc>
          <w:tcPr>
            <w:tcW w:type="dxa" w:w="3293"/>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9"/>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55"/>
        <w:gridCol w:w="1004"/>
        <w:gridCol w:w="1417"/>
        <w:gridCol w:w="2384"/>
        <w:gridCol w:w="2178"/>
      </w:tblGrid>
      <w:tr>
        <w:trPr>
          <w:cantSplit/>
          <w:tblHeader/>
        </w:trPr>
        <w:tc>
          <w:tcPr>
            <w:tcW w:type="dxa" w:w="2655"/>
            <w:shd w:val="clear" w:color="auto" w:fill="E6ECF4"/>
          </w:tcPr>
          <w:p>
            <w:pPr>
              <w:spacing w:before="0" w:after="0"/>
            </w:pPr>
            <w:r>
              <w:rPr>
                <w:b/>
                <w:sz w:val="19"/>
              </w:rPr>
              <w:t>Component</w:t>
            </w:r>
          </w:p>
        </w:tc>
        <w:tc>
          <w:tcPr>
            <w:tcW w:type="dxa" w:w="1004"/>
            <w:shd w:val="clear" w:color="auto" w:fill="E6ECF4"/>
          </w:tcPr>
          <w:p>
            <w:pPr>
              <w:spacing w:before="0" w:after="0"/>
            </w:pPr>
            <w:r>
              <w:rPr>
                <w:b/>
                <w:sz w:val="19"/>
              </w:rPr>
              <w:t>UE</w:t>
            </w:r>
          </w:p>
        </w:tc>
        <w:tc>
          <w:tcPr>
            <w:tcW w:type="dxa" w:w="1417"/>
            <w:shd w:val="clear" w:color="auto" w:fill="E6ECF4"/>
          </w:tcPr>
          <w:p>
            <w:pPr>
              <w:spacing w:before="0" w:after="0"/>
            </w:pPr>
            <w:r>
              <w:rPr>
                <w:b/>
                <w:sz w:val="19"/>
              </w:rPr>
              <w:t>Duration</w:t>
            </w:r>
          </w:p>
        </w:tc>
        <w:tc>
          <w:tcPr>
            <w:tcW w:type="dxa" w:w="2384"/>
            <w:shd w:val="clear" w:color="auto" w:fill="E6ECF4"/>
          </w:tcPr>
          <w:p>
            <w:pPr>
              <w:spacing w:before="0" w:after="0"/>
            </w:pPr>
            <w:r>
              <w:rPr>
                <w:b/>
                <w:sz w:val="19"/>
              </w:rPr>
              <w:t>Participants work in</w:t>
            </w:r>
          </w:p>
        </w:tc>
        <w:tc>
          <w:tcPr>
            <w:tcW w:type="dxa" w:w="2178"/>
            <w:shd w:val="clear" w:color="auto" w:fill="E6ECF4"/>
          </w:tcPr>
          <w:p>
            <w:pPr>
              <w:spacing w:before="0" w:after="0"/>
            </w:pPr>
            <w:r>
              <w:rPr>
                <w:b/>
                <w:sz w:val="19"/>
              </w:rPr>
              <w:t>Model solution in</w:t>
            </w:r>
          </w:p>
        </w:tc>
      </w:tr>
      <w:tr>
        <w:trPr>
          <w:cantSplit/>
        </w:trPr>
        <w:tc>
          <w:tcPr>
            <w:tcW w:type="dxa" w:w="2655"/>
          </w:tcPr>
          <w:p>
            <w:pPr>
              <w:spacing w:before="0" w:after="0"/>
            </w:pPr>
            <w:r>
              <w:rPr>
                <w:b/>
                <w:sz w:val="19"/>
              </w:rPr>
              <w:t>Level 2 case study</w:t>
            </w:r>
            <w:r>
              <w:rPr>
                <w:sz w:val="19"/>
              </w:rPr>
              <w:t xml:space="preserve"> (MotivaLearn)</w:t>
            </w:r>
          </w:p>
        </w:tc>
        <w:tc>
          <w:tcPr>
            <w:tcW w:type="dxa" w:w="1004"/>
          </w:tcPr>
          <w:p>
            <w:pPr>
              <w:spacing w:before="0" w:after="0"/>
            </w:pPr>
            <w:r>
              <w:rPr>
                <w:sz w:val="19"/>
              </w:rPr>
              <w:t>UE5–6</w:t>
            </w:r>
          </w:p>
        </w:tc>
        <w:tc>
          <w:tcPr>
            <w:tcW w:type="dxa" w:w="1417"/>
          </w:tcPr>
          <w:p>
            <w:pPr>
              <w:spacing w:before="0" w:after="0"/>
            </w:pPr>
            <w:r>
              <w:rPr>
                <w:b/>
                <w:sz w:val="19"/>
              </w:rPr>
              <w:t>2 UE</w:t>
            </w:r>
            <w:r>
              <w:rPr>
                <w:sz w:val="19"/>
              </w:rPr>
              <w:t xml:space="preserve"> · 90 min</w:t>
            </w:r>
          </w:p>
        </w:tc>
        <w:tc>
          <w:tcPr>
            <w:tcW w:type="dxa" w:w="2384"/>
          </w:tcPr>
          <w:p>
            <w:pPr>
              <w:spacing w:before="0" w:after="0"/>
            </w:pPr>
            <w:r>
              <w:rPr>
                <w:sz w:val="19"/>
              </w:rPr>
              <w:t>Task 1 · Part 2 (Blocks 2.1, 2.2)</w:t>
            </w:r>
          </w:p>
        </w:tc>
        <w:tc>
          <w:tcPr>
            <w:tcW w:type="dxa" w:w="2178"/>
          </w:tcPr>
          <w:p>
            <w:pPr>
              <w:spacing w:before="0" w:after="0"/>
            </w:pPr>
            <w:r>
              <w:rPr>
                <w:sz w:val="19"/>
              </w:rPr>
              <w:t>Trainer document, section Case study</w:t>
            </w:r>
          </w:p>
        </w:tc>
      </w:tr>
      <w:tr>
        <w:trPr>
          <w:cantSplit/>
        </w:trPr>
        <w:tc>
          <w:tcPr>
            <w:tcW w:type="dxa" w:w="2655"/>
          </w:tcPr>
          <w:p>
            <w:pPr>
              <w:spacing w:before="0" w:after="0"/>
            </w:pPr>
            <w:r>
              <w:rPr>
                <w:b/>
                <w:sz w:val="19"/>
              </w:rPr>
              <w:t>Level 3 transfer project</w:t>
            </w:r>
            <w:r>
              <w:rPr>
                <w:sz w:val="19"/>
              </w:rPr>
              <w:t xml:space="preserve"> (Chief Experience Officer)</w:t>
            </w:r>
          </w:p>
        </w:tc>
        <w:tc>
          <w:tcPr>
            <w:tcW w:type="dxa" w:w="1004"/>
          </w:tcPr>
          <w:p>
            <w:pPr>
              <w:spacing w:before="0" w:after="0"/>
            </w:pPr>
            <w:r>
              <w:rPr>
                <w:sz w:val="19"/>
              </w:rPr>
              <w:t>UE8–10</w:t>
            </w:r>
          </w:p>
        </w:tc>
        <w:tc>
          <w:tcPr>
            <w:tcW w:type="dxa" w:w="1417"/>
          </w:tcPr>
          <w:p>
            <w:pPr>
              <w:spacing w:before="0" w:after="0"/>
            </w:pPr>
            <w:r>
              <w:rPr>
                <w:b/>
                <w:sz w:val="19"/>
              </w:rPr>
              <w:t>3 UE</w:t>
            </w:r>
            <w:r>
              <w:rPr>
                <w:sz w:val="19"/>
              </w:rPr>
              <w:t xml:space="preserve"> · 135 min</w:t>
            </w:r>
          </w:p>
        </w:tc>
        <w:tc>
          <w:tcPr>
            <w:tcW w:type="dxa" w:w="2384"/>
          </w:tcPr>
          <w:p>
            <w:pPr>
              <w:spacing w:before="0" w:after="0"/>
            </w:pPr>
            <w:r>
              <w:rPr>
                <w:sz w:val="19"/>
              </w:rPr>
              <w:t>Materi B and Task 2 (Blocks 3.1, 3.2)</w:t>
            </w:r>
          </w:p>
        </w:tc>
        <w:tc>
          <w:tcPr>
            <w:tcW w:type="dxa" w:w="2178"/>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92"/>
              <w:gridCol w:w="5255"/>
              <w:gridCol w:w="3031"/>
            </w:tblGrid>
            <w:tr>
              <w:trPr>
                <w:cantSplit/>
                <w:tblHeader/>
              </w:trPr>
              <w:tc>
                <w:tcPr>
                  <w:tcW w:type="dxa" w:w="992"/>
                  <w:shd w:val="clear" w:color="auto" w:fill="E6ECF4"/>
                </w:tcPr>
                <w:p>
                  <w:pPr>
                    <w:spacing w:before="0" w:after="0"/>
                  </w:pPr>
                  <w:r>
                    <w:rPr>
                      <w:b/>
                      <w:sz w:val="20"/>
                    </w:rPr>
                    <w:t>UE</w:t>
                  </w:r>
                </w:p>
              </w:tc>
              <w:tc>
                <w:tcPr>
                  <w:tcW w:type="dxa" w:w="5255"/>
                  <w:shd w:val="clear" w:color="auto" w:fill="E6ECF4"/>
                </w:tcPr>
                <w:p>
                  <w:pPr>
                    <w:spacing w:before="0" w:after="0"/>
                  </w:pPr>
                  <w:r>
                    <w:rPr>
                      <w:b/>
                      <w:sz w:val="20"/>
                    </w:rPr>
                    <w:t>Plan item (Strukturplan, Day 4)</w:t>
                  </w:r>
                </w:p>
              </w:tc>
              <w:tc>
                <w:tcPr>
                  <w:tcW w:type="dxa" w:w="3031"/>
                  <w:shd w:val="clear" w:color="auto" w:fill="E6ECF4"/>
                </w:tcPr>
                <w:p>
                  <w:pPr>
                    <w:spacing w:before="0" w:after="0"/>
                  </w:pPr>
                  <w:r>
                    <w:rPr>
                      <w:b/>
                      <w:sz w:val="20"/>
                    </w:rPr>
                    <w:t>Block in this document</w:t>
                  </w:r>
                </w:p>
              </w:tc>
            </w:tr>
            <w:tr>
              <w:trPr>
                <w:cantSplit/>
              </w:trPr>
              <w:tc>
                <w:tcPr>
                  <w:tcW w:type="dxa" w:w="992"/>
                </w:tcPr>
                <w:p>
                  <w:pPr>
                    <w:spacing w:before="0" w:after="0"/>
                  </w:pPr>
                  <w:r>
                    <w:rPr>
                      <w:sz w:val="20"/>
                    </w:rPr>
                    <w:t>UE2</w:t>
                  </w:r>
                </w:p>
              </w:tc>
              <w:tc>
                <w:tcPr>
                  <w:tcW w:type="dxa" w:w="5255"/>
                </w:tcPr>
                <w:p>
                  <w:pPr>
                    <w:spacing w:before="0" w:after="0"/>
                  </w:pPr>
                  <w:r>
                    <w:rPr>
                      <w:sz w:val="20"/>
                    </w:rPr>
                    <w:t>Level 1 · Task 1: compare Platform A and B for motivation, describe 5 differences, derive 3 principles of motivation</w:t>
                  </w:r>
                </w:p>
              </w:tc>
              <w:tc>
                <w:tcPr>
                  <w:tcW w:type="dxa" w:w="3031"/>
                </w:tcPr>
                <w:p>
                  <w:pPr>
                    <w:spacing w:before="0" w:after="0"/>
                  </w:pPr>
                  <w:r>
                    <w:rPr>
                      <w:sz w:val="20"/>
                    </w:rPr>
                    <w:t>Block 1.1 (Core): the eight facts are sorted (the differences), then preference and three principles</w:t>
                  </w:r>
                </w:p>
              </w:tc>
            </w:tr>
            <w:tr>
              <w:trPr>
                <w:cantSplit/>
              </w:trPr>
              <w:tc>
                <w:tcPr>
                  <w:tcW w:type="dxa" w:w="992"/>
                </w:tcPr>
                <w:p>
                  <w:pPr>
                    <w:spacing w:before="0" w:after="0"/>
                  </w:pPr>
                  <w:r>
                    <w:rPr>
                      <w:sz w:val="20"/>
                    </w:rPr>
                    <w:t>UE3</w:t>
                  </w:r>
                </w:p>
              </w:tc>
              <w:tc>
                <w:tcPr>
                  <w:tcW w:type="dxa" w:w="5255"/>
                </w:tcPr>
                <w:p>
                  <w:pPr>
                    <w:spacing w:before="0" w:after="0"/>
                  </w:pPr>
                  <w:r>
                    <w:rPr>
                      <w:sz w:val="20"/>
                    </w:rPr>
                    <w:t>Level 1 · Task 2: engagement options (gamification, progress, interactive content) under a limited budget, early drop-out and 2 months; assess motivation, effort, risk; prioritise; which has a lasting effect</w:t>
                  </w:r>
                </w:p>
              </w:tc>
              <w:tc>
                <w:tcPr>
                  <w:tcW w:type="dxa" w:w="3031"/>
                </w:tcPr>
                <w:p>
                  <w:pPr>
                    <w:spacing w:before="0" w:after="0"/>
                  </w:pPr>
                  <w:r>
                    <w:rPr>
                      <w:sz w:val="20"/>
                    </w:rPr>
                    <w:t>Block 1.2 (Optional)</w:t>
                  </w:r>
                </w:p>
              </w:tc>
            </w:tr>
            <w:tr>
              <w:trPr>
                <w:cantSplit/>
              </w:trPr>
              <w:tc>
                <w:tcPr>
                  <w:tcW w:type="dxa" w:w="992"/>
                </w:tcPr>
                <w:p>
                  <w:pPr>
                    <w:spacing w:before="0" w:after="0"/>
                  </w:pPr>
                  <w:r>
                    <w:rPr>
                      <w:sz w:val="20"/>
                    </w:rPr>
                    <w:t>UE4</w:t>
                  </w:r>
                </w:p>
              </w:tc>
              <w:tc>
                <w:tcPr>
                  <w:tcW w:type="dxa" w:w="5255"/>
                </w:tcPr>
                <w:p>
                  <w:pPr>
                    <w:spacing w:before="0" w:after="0"/>
                  </w:pPr>
                  <w:r>
                    <w:rPr>
                      <w:sz w:val="20"/>
                    </w:rPr>
                    <w:t>Coaching: motivation is not gamification; sustainable motivation; risk of manipulation</w:t>
                  </w:r>
                </w:p>
              </w:tc>
              <w:tc>
                <w:tcPr>
                  <w:tcW w:type="dxa" w:w="3031"/>
                </w:tcPr>
                <w:p>
                  <w:pPr>
                    <w:spacing w:before="0" w:after="0"/>
                  </w:pPr>
                  <w:r>
                    <w:rPr>
                      <w:sz w:val="20"/>
                    </w:rPr>
                    <w:t>Block 1.3 (Optional)</w:t>
                  </w:r>
                </w:p>
              </w:tc>
            </w:tr>
            <w:tr>
              <w:trPr>
                <w:cantSplit/>
              </w:trPr>
              <w:tc>
                <w:tcPr>
                  <w:tcW w:type="dxa" w:w="992"/>
                </w:tcPr>
                <w:p>
                  <w:pPr>
                    <w:spacing w:before="0" w:after="0"/>
                  </w:pPr>
                  <w:r>
                    <w:rPr>
                      <w:sz w:val="20"/>
                    </w:rPr>
                    <w:t>UE5–6</w:t>
                  </w:r>
                </w:p>
              </w:tc>
              <w:tc>
                <w:tcPr>
                  <w:tcW w:type="dxa" w:w="5255"/>
                </w:tcPr>
                <w:p>
                  <w:pPr>
                    <w:spacing w:before="0" w:after="0"/>
                  </w:pPr>
                  <w:r>
                    <w:rPr>
                      <w:sz w:val="20"/>
                    </w:rPr>
                    <w:t>Level 2 case study MotivaLearn: analyse the motivation problems, identify 3 main causes, develop 4 UX measures, prioritise</w:t>
                  </w:r>
                </w:p>
              </w:tc>
              <w:tc>
                <w:tcPr>
                  <w:tcW w:type="dxa" w:w="3031"/>
                </w:tcPr>
                <w:p>
                  <w:pPr>
                    <w:spacing w:before="0" w:after="0"/>
                  </w:pPr>
                  <w:r>
                    <w:rPr>
                      <w:sz w:val="20"/>
                    </w:rPr>
                    <w:t>Block 2.1 (Optional, three causes) and Block 2.2 (Core, four measures, priority)</w:t>
                  </w:r>
                </w:p>
              </w:tc>
            </w:tr>
            <w:tr>
              <w:trPr>
                <w:cantSplit/>
              </w:trPr>
              <w:tc>
                <w:tcPr>
                  <w:tcW w:type="dxa" w:w="992"/>
                </w:tcPr>
                <w:p>
                  <w:pPr>
                    <w:spacing w:before="0" w:after="0"/>
                  </w:pPr>
                  <w:r>
                    <w:rPr>
                      <w:sz w:val="20"/>
                    </w:rPr>
                    <w:t>UE7</w:t>
                  </w:r>
                </w:p>
              </w:tc>
              <w:tc>
                <w:tcPr>
                  <w:tcW w:type="dxa" w:w="5255"/>
                </w:tcPr>
                <w:p>
                  <w:pPr>
                    <w:spacing w:before="0" w:after="0"/>
                  </w:pPr>
                  <w:r>
                    <w:rPr>
                      <w:sz w:val="20"/>
                    </w:rPr>
                    <w:t>Feedback round with a strategic perspective</w:t>
                  </w:r>
                </w:p>
              </w:tc>
              <w:tc>
                <w:tcPr>
                  <w:tcW w:type="dxa" w:w="3031"/>
                </w:tcPr>
                <w:p>
                  <w:pPr>
                    <w:spacing w:before="0" w:after="0"/>
                  </w:pPr>
                  <w:r>
                    <w:rPr>
                      <w:sz w:val="20"/>
                    </w:rPr>
                    <w:t>A classroom discussion led by the facilitator; not a worksheet block</w:t>
                  </w:r>
                </w:p>
              </w:tc>
            </w:tr>
            <w:tr>
              <w:trPr>
                <w:cantSplit/>
              </w:trPr>
              <w:tc>
                <w:tcPr>
                  <w:tcW w:type="dxa" w:w="992"/>
                </w:tcPr>
                <w:p>
                  <w:pPr>
                    <w:spacing w:before="0" w:after="0"/>
                  </w:pPr>
                  <w:r>
                    <w:rPr>
                      <w:sz w:val="20"/>
                    </w:rPr>
                    <w:t>UE8–10</w:t>
                  </w:r>
                </w:p>
              </w:tc>
              <w:tc>
                <w:tcPr>
                  <w:tcW w:type="dxa" w:w="5255"/>
                </w:tcPr>
                <w:p>
                  <w:pPr>
                    <w:spacing w:before="0" w:after="0"/>
                  </w:pPr>
                  <w:r>
                    <w:rPr>
                      <w:sz w:val="20"/>
                    </w:rPr>
                    <w:t>Level 3 transfer project: motivation strategy (intrinsic against extrinsic), 3 prioritised measures, evaluation strategy, risk analysis (perverse incentives, wrong motivation), decision architecture, one decision under uncertainty</w:t>
                  </w:r>
                </w:p>
              </w:tc>
              <w:tc>
                <w:tcPr>
                  <w:tcW w:type="dxa" w:w="3031"/>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MotivaLearn, a platform with low user retention</w:t>
      </w:r>
    </w:p>
    <w:p>
      <w:pPr>
        <w:spacing w:before="0" w:after="100"/>
      </w:pPr>
      <w:r>
        <w:rPr/>
        <w:t>MotivaLearn is a learning platform whose learners start courses and then drop out. Learners call the content "boring", and nothing on the platform shows them that they are making progress. You are part of the UX team. Management wants to know what really motivates learners, and which measures are worth funding.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6"/>
        <w:gridCol w:w="2579"/>
        <w:gridCol w:w="3403"/>
      </w:tblGrid>
      <w:tr>
        <w:trPr>
          <w:cantSplit/>
          <w:tblHeader/>
        </w:trPr>
        <w:tc>
          <w:tcPr>
            <w:tcW w:type="dxa" w:w="3656"/>
            <w:shd w:val="clear" w:color="auto" w:fill="E6ECF4"/>
          </w:tcPr>
          <w:p>
            <w:pPr>
              <w:spacing w:before="0" w:after="0"/>
            </w:pPr>
            <w:r>
              <w:rPr>
                <w:b/>
                <w:sz w:val="20"/>
              </w:rPr>
              <w:t>What you have</w:t>
            </w:r>
          </w:p>
        </w:tc>
        <w:tc>
          <w:tcPr>
            <w:tcW w:type="dxa" w:w="2579"/>
            <w:shd w:val="clear" w:color="auto" w:fill="E6ECF4"/>
          </w:tcPr>
          <w:p>
            <w:pPr>
              <w:spacing w:before="0" w:after="0"/>
            </w:pPr>
            <w:r>
              <w:rPr>
                <w:b/>
                <w:sz w:val="20"/>
              </w:rPr>
              <w:t>The limits</w:t>
            </w:r>
          </w:p>
        </w:tc>
        <w:tc>
          <w:tcPr>
            <w:tcW w:type="dxa" w:w="3403"/>
            <w:shd w:val="clear" w:color="auto" w:fill="E6ECF4"/>
          </w:tcPr>
          <w:p>
            <w:pPr>
              <w:spacing w:before="0" w:after="0"/>
            </w:pPr>
            <w:r>
              <w:rPr>
                <w:b/>
                <w:sz w:val="20"/>
              </w:rPr>
              <w:t>How the task runs</w:t>
            </w:r>
          </w:p>
        </w:tc>
      </w:tr>
      <w:tr>
        <w:trPr>
          <w:cantSplit/>
        </w:trPr>
        <w:tc>
          <w:tcPr>
            <w:tcW w:type="dxa" w:w="3656"/>
          </w:tcPr>
          <w:p>
            <w:pPr>
              <w:spacing w:before="0" w:after="0"/>
            </w:pPr>
            <w:r>
              <w:rPr>
                <w:sz w:val="20"/>
              </w:rPr>
              <w:t>Two platforms in outline: Platform A (a benchmark) and Platform B (MotivaLearn today), with eight facts (Block 1.1).</w:t>
            </w:r>
            <w:r>
              <w:br/>
            </w:r>
            <w:r>
              <w:rPr>
                <w:sz w:val="20"/>
              </w:rPr>
              <w:t>Three engagement options (optional Block 1.2) and six possible causes (optional Block 2.1).</w:t>
            </w:r>
            <w:r>
              <w:br/>
            </w:r>
            <w:r>
              <w:rPr>
                <w:sz w:val="20"/>
              </w:rPr>
              <w:t>Nine measures, each with a cost and weeks (Block 2.2).</w:t>
            </w:r>
          </w:p>
        </w:tc>
        <w:tc>
          <w:tcPr>
            <w:tcW w:type="dxa" w:w="2579"/>
          </w:tcPr>
          <w:p>
            <w:pPr>
              <w:spacing w:before="0" w:after="0"/>
            </w:pPr>
            <w:r>
              <w:rPr>
                <w:b/>
                <w:sz w:val="20"/>
              </w:rPr>
              <w:t>Time:</w:t>
            </w:r>
            <w:r>
              <w:rPr>
                <w:sz w:val="20"/>
              </w:rPr>
              <w:t xml:space="preserve"> 2 months (8 weeks)</w:t>
            </w:r>
            <w:r>
              <w:br/>
            </w:r>
            <w:r>
              <w:rPr>
                <w:b/>
                <w:sz w:val="20"/>
              </w:rPr>
              <w:t>Budget:</w:t>
            </w:r>
            <w:r>
              <w:rPr>
                <w:sz w:val="20"/>
              </w:rPr>
              <w:t xml:space="preserve"> €40,000 (Case assumption: the plan only says "limited")</w:t>
            </w:r>
            <w:r>
              <w:br/>
            </w:r>
            <w:r>
              <w:rPr>
                <w:sz w:val="20"/>
              </w:rPr>
              <w:t>Users drop out early.</w:t>
            </w:r>
          </w:p>
        </w:tc>
        <w:tc>
          <w:tcPr>
            <w:tcW w:type="dxa" w:w="3403"/>
          </w:tcPr>
          <w:p>
            <w:pPr>
              <w:spacing w:before="0" w:after="0"/>
            </w:pPr>
            <w:r>
              <w:rPr>
                <w:sz w:val="20"/>
              </w:rPr>
              <w:t>Two Core blocks, about 30 minutes:</w:t>
            </w:r>
            <w:r>
              <w:br/>
            </w:r>
            <w:r>
              <w:rPr>
                <w:sz w:val="20"/>
              </w:rPr>
              <w:t>1. Block 1.1: sort eight facts, say which platform is more motivating, write three principles of motivation.</w:t>
            </w:r>
            <w:r>
              <w:br/>
            </w:r>
            <w:r>
              <w:rPr>
                <w:sz w:val="20"/>
              </w:rPr>
              <w:t>2. Block 2.2: choose four of nine measures, rate them, order them.</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learners start courses but drop out, the content is perceived as boring, no visible progress, a limited budget, two months. Platform A has a progress bar, small successes visible and short tasks; Platform B has long content, no feedback and unclear goals. Everything else is made up for this exercise: the drawings, the €40,000, and the costs and weeks of the measures.</w:t>
            </w:r>
          </w:p>
        </w:tc>
      </w:tr>
    </w:tbl>
    <w:p>
      <w:pPr>
        <w:spacing w:before="0" w:after="80"/>
      </w:pPr>
    </w:p>
    <w:p>
      <w:pPr>
        <w:pStyle w:val="Heading2"/>
      </w:pPr>
      <w:r>
        <w:rPr/>
        <w:t>The evidence: two platforms and eight facts</w:t>
      </w:r>
    </w:p>
    <w:p>
      <w:pPr>
        <w:spacing w:before="0" w:after="100"/>
      </w:pPr>
      <w:r>
        <w:rPr/>
        <w:t>The picture shows four screens in outline: two of Platform A and two of Platform B. The numbers 1 to 8 mark the places the facts below describe. The table prints each fact as plain description: it says what is there, never whether it is good or bad.</w:t>
      </w:r>
    </w:p>
    <w:p>
      <w:pPr>
        <w:keepNext/>
        <w:spacing w:before="80" w:after="40"/>
        <w:jc w:val="center"/>
      </w:pPr>
      <w:r>
        <w:drawing>
          <wp:inline xmlns:a="http://schemas.openxmlformats.org/drawingml/2006/main" xmlns:pic="http://schemas.openxmlformats.org/drawingml/2006/picture">
            <wp:extent cx="5940000" cy="2282211"/>
            <wp:docPr id="1" name="Picture 1"/>
            <wp:cNvGraphicFramePr>
              <a:graphicFrameLocks noChangeAspect="1"/>
            </wp:cNvGraphicFramePr>
            <a:graphic>
              <a:graphicData uri="http://schemas.openxmlformats.org/drawingml/2006/picture">
                <pic:pic>
                  <pic:nvPicPr>
                    <pic:cNvPr id="0" name="d4_t1_motivalearn-screens-db899eecae18.png"/>
                    <pic:cNvPicPr/>
                  </pic:nvPicPr>
                  <pic:blipFill>
                    <a:blip r:embed="rId10"/>
                    <a:stretch>
                      <a:fillRect/>
                    </a:stretch>
                  </pic:blipFill>
                  <pic:spPr>
                    <a:xfrm>
                      <a:off x="0" y="0"/>
                      <a:ext cx="5940000" cy="2282211"/>
                    </a:xfrm>
                    <a:prstGeom prst="rect"/>
                  </pic:spPr>
                </pic:pic>
              </a:graphicData>
            </a:graphic>
          </wp:inline>
        </w:drawing>
      </w:r>
    </w:p>
    <w:p>
      <w:pPr>
        <w:spacing w:before="0" w:after="160"/>
        <w:jc w:val="center"/>
      </w:pPr>
      <w:r>
        <w:rPr>
          <w:i/>
          <w:color w:val="556274"/>
          <w:sz w:val="18"/>
        </w:rPr>
        <w:t>Figure 1 · Platform A (a benchmark) and Platform B (MotivaLearn today), drawn in outline. Numbers 1 to 8 mark the facts in the table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2080"/>
        <w:gridCol w:w="6694"/>
      </w:tblGrid>
      <w:tr>
        <w:trPr>
          <w:cantSplit/>
          <w:tblHeader/>
        </w:trPr>
        <w:tc>
          <w:tcPr>
            <w:tcW w:type="dxa" w:w="864"/>
            <w:shd w:val="clear" w:color="auto" w:fill="E6ECF4"/>
          </w:tcPr>
          <w:p>
            <w:pPr>
              <w:spacing w:before="0" w:after="0"/>
            </w:pPr>
            <w:r>
              <w:rPr>
                <w:b/>
                <w:sz w:val="20"/>
              </w:rPr>
              <w:t>No.</w:t>
            </w:r>
          </w:p>
        </w:tc>
        <w:tc>
          <w:tcPr>
            <w:tcW w:type="dxa" w:w="2080"/>
            <w:shd w:val="clear" w:color="auto" w:fill="E6ECF4"/>
          </w:tcPr>
          <w:p>
            <w:pPr>
              <w:spacing w:before="0" w:after="0"/>
            </w:pPr>
            <w:r>
              <w:rPr>
                <w:b/>
                <w:sz w:val="20"/>
              </w:rPr>
              <w:t>Platform and screen</w:t>
            </w:r>
          </w:p>
        </w:tc>
        <w:tc>
          <w:tcPr>
            <w:tcW w:type="dxa" w:w="6694"/>
            <w:shd w:val="clear" w:color="auto" w:fill="E6ECF4"/>
          </w:tcPr>
          <w:p>
            <w:pPr>
              <w:spacing w:before="0" w:after="0"/>
            </w:pPr>
            <w:r>
              <w:rPr>
                <w:b/>
                <w:sz w:val="20"/>
              </w:rPr>
              <w:t>What is there</w:t>
            </w:r>
          </w:p>
        </w:tc>
      </w:tr>
      <w:tr>
        <w:trPr>
          <w:cantSplit/>
        </w:trPr>
        <w:tc>
          <w:tcPr>
            <w:tcW w:type="dxa" w:w="864"/>
          </w:tcPr>
          <w:p>
            <w:pPr>
              <w:spacing w:before="0" w:after="0"/>
            </w:pPr>
            <w:r>
              <w:rPr>
                <w:sz w:val="20"/>
              </w:rPr>
              <w:t>1</w:t>
            </w:r>
          </w:p>
        </w:tc>
        <w:tc>
          <w:tcPr>
            <w:tcW w:type="dxa" w:w="2080"/>
          </w:tcPr>
          <w:p>
            <w:pPr>
              <w:spacing w:before="0" w:after="0"/>
            </w:pPr>
            <w:r>
              <w:rPr>
                <w:sz w:val="20"/>
              </w:rPr>
              <w:t>A · Course page</w:t>
            </w:r>
          </w:p>
        </w:tc>
        <w:tc>
          <w:tcPr>
            <w:tcW w:type="dxa" w:w="6694"/>
          </w:tcPr>
          <w:p>
            <w:pPr>
              <w:spacing w:before="0" w:after="0"/>
            </w:pPr>
            <w:r>
              <w:rPr>
                <w:sz w:val="20"/>
              </w:rPr>
              <w:t>A progress bar shows "40% done".</w:t>
            </w:r>
          </w:p>
        </w:tc>
      </w:tr>
      <w:tr>
        <w:trPr>
          <w:cantSplit/>
        </w:trPr>
        <w:tc>
          <w:tcPr>
            <w:tcW w:type="dxa" w:w="864"/>
          </w:tcPr>
          <w:p>
            <w:pPr>
              <w:spacing w:before="0" w:after="0"/>
            </w:pPr>
            <w:r>
              <w:rPr>
                <w:sz w:val="20"/>
              </w:rPr>
              <w:t>2</w:t>
            </w:r>
          </w:p>
        </w:tc>
        <w:tc>
          <w:tcPr>
            <w:tcW w:type="dxa" w:w="2080"/>
          </w:tcPr>
          <w:p>
            <w:pPr>
              <w:spacing w:before="0" w:after="0"/>
            </w:pPr>
            <w:r>
              <w:rPr>
                <w:sz w:val="20"/>
              </w:rPr>
              <w:t>A · A task</w:t>
            </w:r>
          </w:p>
        </w:tc>
        <w:tc>
          <w:tcPr>
            <w:tcW w:type="dxa" w:w="6694"/>
          </w:tcPr>
          <w:p>
            <w:pPr>
              <w:spacing w:before="0" w:after="0"/>
            </w:pPr>
            <w:r>
              <w:rPr>
                <w:sz w:val="20"/>
              </w:rPr>
              <w:t>After a task the screen shows "Correct." and "Next: task 4".</w:t>
            </w:r>
          </w:p>
        </w:tc>
      </w:tr>
      <w:tr>
        <w:trPr>
          <w:cantSplit/>
        </w:trPr>
        <w:tc>
          <w:tcPr>
            <w:tcW w:type="dxa" w:w="864"/>
          </w:tcPr>
          <w:p>
            <w:pPr>
              <w:spacing w:before="0" w:after="0"/>
            </w:pPr>
            <w:r>
              <w:rPr>
                <w:sz w:val="20"/>
              </w:rPr>
              <w:t>3</w:t>
            </w:r>
          </w:p>
        </w:tc>
        <w:tc>
          <w:tcPr>
            <w:tcW w:type="dxa" w:w="2080"/>
          </w:tcPr>
          <w:p>
            <w:pPr>
              <w:spacing w:before="0" w:after="0"/>
            </w:pPr>
            <w:r>
              <w:rPr>
                <w:sz w:val="20"/>
              </w:rPr>
              <w:t>A · A task</w:t>
            </w:r>
          </w:p>
        </w:tc>
        <w:tc>
          <w:tcPr>
            <w:tcW w:type="dxa" w:w="6694"/>
          </w:tcPr>
          <w:p>
            <w:pPr>
              <w:spacing w:before="0" w:after="0"/>
            </w:pPr>
            <w:r>
              <w:rPr>
                <w:sz w:val="20"/>
              </w:rPr>
              <w:t>A task takes about three minutes, and the learner types, clicks or chooses something in it.</w:t>
            </w:r>
          </w:p>
        </w:tc>
      </w:tr>
      <w:tr>
        <w:trPr>
          <w:cantSplit/>
        </w:trPr>
        <w:tc>
          <w:tcPr>
            <w:tcW w:type="dxa" w:w="864"/>
          </w:tcPr>
          <w:p>
            <w:pPr>
              <w:spacing w:before="0" w:after="0"/>
            </w:pPr>
            <w:r>
              <w:rPr>
                <w:sz w:val="20"/>
              </w:rPr>
              <w:t>4</w:t>
            </w:r>
          </w:p>
        </w:tc>
        <w:tc>
          <w:tcPr>
            <w:tcW w:type="dxa" w:w="2080"/>
          </w:tcPr>
          <w:p>
            <w:pPr>
              <w:spacing w:before="0" w:after="0"/>
            </w:pPr>
            <w:r>
              <w:rPr>
                <w:sz w:val="20"/>
              </w:rPr>
              <w:t>A · Course page</w:t>
            </w:r>
          </w:p>
        </w:tc>
        <w:tc>
          <w:tcPr>
            <w:tcW w:type="dxa" w:w="6694"/>
          </w:tcPr>
          <w:p>
            <w:pPr>
              <w:spacing w:before="0" w:after="0"/>
            </w:pPr>
            <w:r>
              <w:rPr>
                <w:sz w:val="20"/>
              </w:rPr>
              <w:t>Each unit begins with "After this unit you can: write a counter-offer".</w:t>
            </w:r>
          </w:p>
        </w:tc>
      </w:tr>
      <w:tr>
        <w:trPr>
          <w:cantSplit/>
        </w:trPr>
        <w:tc>
          <w:tcPr>
            <w:tcW w:type="dxa" w:w="864"/>
          </w:tcPr>
          <w:p>
            <w:pPr>
              <w:spacing w:before="0" w:after="0"/>
            </w:pPr>
            <w:r>
              <w:rPr>
                <w:sz w:val="20"/>
              </w:rPr>
              <w:t>5</w:t>
            </w:r>
          </w:p>
        </w:tc>
        <w:tc>
          <w:tcPr>
            <w:tcW w:type="dxa" w:w="2080"/>
          </w:tcPr>
          <w:p>
            <w:pPr>
              <w:spacing w:before="0" w:after="0"/>
            </w:pPr>
            <w:r>
              <w:rPr>
                <w:sz w:val="20"/>
              </w:rPr>
              <w:t>B · A lesson</w:t>
            </w:r>
          </w:p>
        </w:tc>
        <w:tc>
          <w:tcPr>
            <w:tcW w:type="dxa" w:w="6694"/>
          </w:tcPr>
          <w:p>
            <w:pPr>
              <w:spacing w:before="0" w:after="0"/>
            </w:pPr>
            <w:r>
              <w:rPr>
                <w:sz w:val="20"/>
              </w:rPr>
              <w:t>A lesson is one long page of reading with no task.</w:t>
            </w:r>
          </w:p>
        </w:tc>
      </w:tr>
      <w:tr>
        <w:trPr>
          <w:cantSplit/>
        </w:trPr>
        <w:tc>
          <w:tcPr>
            <w:tcW w:type="dxa" w:w="864"/>
          </w:tcPr>
          <w:p>
            <w:pPr>
              <w:spacing w:before="0" w:after="0"/>
            </w:pPr>
            <w:r>
              <w:rPr>
                <w:sz w:val="20"/>
              </w:rPr>
              <w:t>6</w:t>
            </w:r>
          </w:p>
        </w:tc>
        <w:tc>
          <w:tcPr>
            <w:tcW w:type="dxa" w:w="2080"/>
          </w:tcPr>
          <w:p>
            <w:pPr>
              <w:spacing w:before="0" w:after="0"/>
            </w:pPr>
            <w:r>
              <w:rPr>
                <w:sz w:val="20"/>
              </w:rPr>
              <w:t>B · A lesson</w:t>
            </w:r>
          </w:p>
        </w:tc>
        <w:tc>
          <w:tcPr>
            <w:tcW w:type="dxa" w:w="6694"/>
          </w:tcPr>
          <w:p>
            <w:pPr>
              <w:spacing w:before="0" w:after="0"/>
            </w:pPr>
            <w:r>
              <w:rPr>
                <w:sz w:val="20"/>
              </w:rPr>
              <w:t>After the last page the screen only moves on: there is no tick and no message.</w:t>
            </w:r>
          </w:p>
        </w:tc>
      </w:tr>
      <w:tr>
        <w:trPr>
          <w:cantSplit/>
        </w:trPr>
        <w:tc>
          <w:tcPr>
            <w:tcW w:type="dxa" w:w="864"/>
          </w:tcPr>
          <w:p>
            <w:pPr>
              <w:spacing w:before="0" w:after="0"/>
            </w:pPr>
            <w:r>
              <w:rPr>
                <w:sz w:val="20"/>
              </w:rPr>
              <w:t>7</w:t>
            </w:r>
          </w:p>
        </w:tc>
        <w:tc>
          <w:tcPr>
            <w:tcW w:type="dxa" w:w="2080"/>
          </w:tcPr>
          <w:p>
            <w:pPr>
              <w:spacing w:before="0" w:after="0"/>
            </w:pPr>
            <w:r>
              <w:rPr>
                <w:sz w:val="20"/>
              </w:rPr>
              <w:t>B · Course page</w:t>
            </w:r>
          </w:p>
        </w:tc>
        <w:tc>
          <w:tcPr>
            <w:tcW w:type="dxa" w:w="6694"/>
          </w:tcPr>
          <w:p>
            <w:pPr>
              <w:spacing w:before="0" w:after="0"/>
            </w:pPr>
            <w:r>
              <w:rPr>
                <w:sz w:val="20"/>
              </w:rPr>
              <w:t>The course page does not say what the learner will be able to do after the course.</w:t>
            </w:r>
          </w:p>
        </w:tc>
      </w:tr>
      <w:tr>
        <w:trPr>
          <w:cantSplit/>
        </w:trPr>
        <w:tc>
          <w:tcPr>
            <w:tcW w:type="dxa" w:w="864"/>
          </w:tcPr>
          <w:p>
            <w:pPr>
              <w:spacing w:before="0" w:after="0"/>
            </w:pPr>
            <w:r>
              <w:rPr>
                <w:sz w:val="20"/>
              </w:rPr>
              <w:t>8</w:t>
            </w:r>
          </w:p>
        </w:tc>
        <w:tc>
          <w:tcPr>
            <w:tcW w:type="dxa" w:w="2080"/>
          </w:tcPr>
          <w:p>
            <w:pPr>
              <w:spacing w:before="0" w:after="0"/>
            </w:pPr>
            <w:r>
              <w:rPr>
                <w:sz w:val="20"/>
              </w:rPr>
              <w:t>B · Course page</w:t>
            </w:r>
          </w:p>
        </w:tc>
        <w:tc>
          <w:tcPr>
            <w:tcW w:type="dxa" w:w="6694"/>
          </w:tcPr>
          <w:p>
            <w:pPr>
              <w:spacing w:before="0" w:after="0"/>
            </w:pPr>
            <w:r>
              <w:rPr>
                <w:sz w:val="20"/>
              </w:rPr>
              <w:t>The course page shows no progress and no end point.</w:t>
            </w:r>
          </w:p>
        </w:tc>
      </w:tr>
    </w:tbl>
    <w:p>
      <w:pPr>
        <w:spacing w:before="0" w:after="80"/>
      </w:pPr>
    </w:p>
    <w:p>
      <w:pPr>
        <w:pStyle w:val="Heading1"/>
        <w:pBdr>
          <w:bottom w:val="single" w:sz="8" w:space="2" w:color="17212E"/>
        </w:pBdr>
      </w:pPr>
      <w:r>
        <w:rPr/>
        <w:t>Part 1 · Recognise motivation · Level 1 · Knowledge</w:t>
      </w:r>
    </w:p>
    <w:p>
      <w:pPr>
        <w:pStyle w:val="Heading2"/>
      </w:pPr>
      <w:r>
        <w:rPr/>
        <w:t>Block 1.1 · Two platforms: motivation principles · OBJECTIVE + JUDGED · Core · about 13 min</w:t>
      </w:r>
    </w:p>
    <w:p>
      <w:pPr>
        <w:spacing w:before="0" w:after="100"/>
      </w:pPr>
      <w:r>
        <w:rPr>
          <w:b/>
        </w:rPr>
        <w:t>Draws on:</w:t>
      </w:r>
      <w:r>
        <w:rPr/>
        <w:t xml:space="preserve"> A2 · Five design principles for effective learning experiences · A3 · Feedback, progress and rewards.</w:t>
      </w:r>
    </w:p>
    <w:p>
      <w:pPr>
        <w:spacing w:before="0" w:after="100"/>
      </w:pPr>
      <w:r>
        <w:rPr>
          <w:b/>
        </w:rPr>
        <w:t>Part a (objective).</w:t>
      </w:r>
      <w:r>
        <w:rPr/>
        <w:t xml:space="preserve"> Sort each fact into the principle it belongs to. Tick one box per fact. The four principles are the ones the plan's platforms differ on: </w:t>
      </w:r>
      <w:r>
        <w:rPr>
          <w:i/>
        </w:rPr>
        <w:t>Visible progress</w:t>
      </w:r>
      <w:r>
        <w:rPr/>
        <w:t xml:space="preserve"> (how far have I come?), </w:t>
      </w:r>
      <w:r>
        <w:rPr>
          <w:i/>
        </w:rPr>
        <w:t>Activation</w:t>
      </w:r>
      <w:r>
        <w:rPr/>
        <w:t xml:space="preserve"> (do I do something?), </w:t>
      </w:r>
      <w:r>
        <w:rPr>
          <w:i/>
        </w:rPr>
        <w:t>Clear goals</w:t>
      </w:r>
      <w:r>
        <w:rPr/>
        <w:t xml:space="preserve"> (what will I be able to do?) and </w:t>
      </w:r>
      <w:r>
        <w:rPr>
          <w:i/>
        </w:rPr>
        <w:t>Feedback</w:t>
      </w:r>
      <w:r>
        <w:rPr/>
        <w:t xml:space="preserve"> (how did I do, and what next?).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13"/>
        <w:gridCol w:w="5283"/>
        <w:gridCol w:w="3342"/>
      </w:tblGrid>
      <w:tr>
        <w:trPr>
          <w:cantSplit/>
          <w:tblHeader/>
        </w:trPr>
        <w:tc>
          <w:tcPr>
            <w:tcW w:type="dxa" w:w="1013"/>
            <w:shd w:val="clear" w:color="auto" w:fill="E6ECF4"/>
          </w:tcPr>
          <w:p>
            <w:pPr>
              <w:spacing w:before="0" w:after="0"/>
            </w:pPr>
            <w:r>
              <w:rPr>
                <w:b/>
                <w:sz w:val="20"/>
              </w:rPr>
              <w:t>No.</w:t>
            </w:r>
          </w:p>
        </w:tc>
        <w:tc>
          <w:tcPr>
            <w:tcW w:type="dxa" w:w="5283"/>
            <w:shd w:val="clear" w:color="auto" w:fill="E6ECF4"/>
          </w:tcPr>
          <w:p>
            <w:pPr>
              <w:spacing w:before="0" w:after="0"/>
            </w:pPr>
            <w:r>
              <w:rPr>
                <w:b/>
                <w:sz w:val="20"/>
              </w:rPr>
              <w:t>The fact in short</w:t>
            </w:r>
          </w:p>
        </w:tc>
        <w:tc>
          <w:tcPr>
            <w:tcW w:type="dxa" w:w="3342"/>
            <w:shd w:val="clear" w:color="auto" w:fill="E6ECF4"/>
          </w:tcPr>
          <w:p>
            <w:pPr>
              <w:spacing w:before="0" w:after="0"/>
            </w:pPr>
            <w:r>
              <w:rPr>
                <w:b/>
                <w:sz w:val="20"/>
              </w:rPr>
              <w:t>Principle (tick one)</w:t>
            </w:r>
          </w:p>
        </w:tc>
      </w:tr>
      <w:tr>
        <w:trPr>
          <w:cantSplit/>
        </w:trPr>
        <w:tc>
          <w:tcPr>
            <w:tcW w:type="dxa" w:w="1013"/>
          </w:tcPr>
          <w:p>
            <w:pPr>
              <w:spacing w:before="0" w:after="0"/>
            </w:pPr>
            <w:r>
              <w:rPr>
                <w:sz w:val="20"/>
              </w:rPr>
              <w:t>1</w:t>
            </w:r>
          </w:p>
        </w:tc>
        <w:tc>
          <w:tcPr>
            <w:tcW w:type="dxa" w:w="5283"/>
          </w:tcPr>
          <w:p>
            <w:pPr>
              <w:spacing w:before="0" w:after="0"/>
            </w:pPr>
            <w:r>
              <w:rPr>
                <w:sz w:val="20"/>
              </w:rPr>
              <w:t>A: progress bar "40% done"</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2</w:t>
            </w:r>
          </w:p>
        </w:tc>
        <w:tc>
          <w:tcPr>
            <w:tcW w:type="dxa" w:w="5283"/>
          </w:tcPr>
          <w:p>
            <w:pPr>
              <w:spacing w:before="0" w:after="0"/>
            </w:pPr>
            <w:r>
              <w:rPr>
                <w:sz w:val="20"/>
              </w:rPr>
              <w:t>A: "Correct." and "Next: task 4"</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3</w:t>
            </w:r>
          </w:p>
        </w:tc>
        <w:tc>
          <w:tcPr>
            <w:tcW w:type="dxa" w:w="5283"/>
          </w:tcPr>
          <w:p>
            <w:pPr>
              <w:spacing w:before="0" w:after="0"/>
            </w:pPr>
            <w:r>
              <w:rPr>
                <w:sz w:val="20"/>
              </w:rPr>
              <w:t>A: a three-minute task to do</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4</w:t>
            </w:r>
          </w:p>
        </w:tc>
        <w:tc>
          <w:tcPr>
            <w:tcW w:type="dxa" w:w="5283"/>
          </w:tcPr>
          <w:p>
            <w:pPr>
              <w:spacing w:before="0" w:after="0"/>
            </w:pPr>
            <w:r>
              <w:rPr>
                <w:sz w:val="20"/>
              </w:rPr>
              <w:t>A: "After this unit you can…"</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5</w:t>
            </w:r>
          </w:p>
        </w:tc>
        <w:tc>
          <w:tcPr>
            <w:tcW w:type="dxa" w:w="5283"/>
          </w:tcPr>
          <w:p>
            <w:pPr>
              <w:spacing w:before="0" w:after="0"/>
            </w:pPr>
            <w:r>
              <w:rPr>
                <w:sz w:val="20"/>
              </w:rPr>
              <w:t>B: one long page of reading, no task</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6</w:t>
            </w:r>
          </w:p>
        </w:tc>
        <w:tc>
          <w:tcPr>
            <w:tcW w:type="dxa" w:w="5283"/>
          </w:tcPr>
          <w:p>
            <w:pPr>
              <w:spacing w:before="0" w:after="0"/>
            </w:pPr>
            <w:r>
              <w:rPr>
                <w:sz w:val="20"/>
              </w:rPr>
              <w:t>B: no tick, no message after the last page</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7</w:t>
            </w:r>
          </w:p>
        </w:tc>
        <w:tc>
          <w:tcPr>
            <w:tcW w:type="dxa" w:w="5283"/>
          </w:tcPr>
          <w:p>
            <w:pPr>
              <w:spacing w:before="0" w:after="0"/>
            </w:pPr>
            <w:r>
              <w:rPr>
                <w:sz w:val="20"/>
              </w:rPr>
              <w:t>B: no statement of what you will be able to do</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r>
        <w:trPr>
          <w:cantSplit/>
        </w:trPr>
        <w:tc>
          <w:tcPr>
            <w:tcW w:type="dxa" w:w="1013"/>
          </w:tcPr>
          <w:p>
            <w:pPr>
              <w:spacing w:before="0" w:after="0"/>
            </w:pPr>
            <w:r>
              <w:rPr>
                <w:sz w:val="20"/>
              </w:rPr>
              <w:t>8</w:t>
            </w:r>
          </w:p>
        </w:tc>
        <w:tc>
          <w:tcPr>
            <w:tcW w:type="dxa" w:w="5283"/>
          </w:tcPr>
          <w:p>
            <w:pPr>
              <w:spacing w:before="0" w:after="0"/>
            </w:pPr>
            <w:r>
              <w:rPr>
                <w:sz w:val="20"/>
              </w:rPr>
              <w:t>B: no progress, no end point</w:t>
            </w:r>
          </w:p>
        </w:tc>
        <w:tc>
          <w:tcPr>
            <w:tcW w:type="dxa" w:w="3342"/>
          </w:tcPr>
          <w:p>
            <w:pPr>
              <w:spacing w:before="0" w:after="0"/>
            </w:pPr>
            <w:r>
              <w:rPr>
                <w:sz w:val="20"/>
              </w:rPr>
              <w:t>☐ Visible progress</w:t>
            </w:r>
            <w:r>
              <w:br/>
            </w:r>
            <w:r>
              <w:rPr>
                <w:sz w:val="20"/>
              </w:rPr>
              <w:t>☐ Activation</w:t>
            </w:r>
            <w:r>
              <w:br/>
            </w:r>
            <w:r>
              <w:rPr>
                <w:sz w:val="20"/>
              </w:rPr>
              <w:t>☐ Clear goals</w:t>
            </w:r>
            <w:r>
              <w:br/>
            </w:r>
            <w:r>
              <w:rPr>
                <w:sz w:val="20"/>
              </w:rPr>
              <w:t>☐ Feedback</w:t>
            </w:r>
          </w:p>
        </w:tc>
      </w:tr>
    </w:tbl>
    <w:p>
      <w:pPr>
        <w:spacing w:before="0" w:after="80"/>
      </w:pPr>
    </w:p>
    <w:p>
      <w:pPr>
        <w:spacing w:before="0" w:after="100"/>
      </w:pPr>
      <w:r>
        <w:rPr>
          <w:b/>
        </w:rPr>
        <w:t>Part b (judged).</w:t>
      </w:r>
      <w:r>
        <w:rPr/>
        <w:t xml:space="preserve"> Which platform is more motivating?</w:t>
      </w:r>
    </w:p>
    <w:p>
      <w:pPr>
        <w:spacing w:before="0" w:after="120"/>
      </w:pPr>
      <w:r>
        <w:rPr>
          <w:i/>
          <w:color w:val="556274"/>
          <w:sz w:val="19"/>
        </w:rPr>
        <w:t xml:space="preserve">Tick one:  </w:t>
      </w:r>
      <w:r>
        <w:rPr/>
        <w:t xml:space="preserve">☐ Platform A      </w:t>
      </w:r>
      <w:r>
        <w:rPr/>
        <w:t>☐ Platform B</w:t>
      </w:r>
    </w:p>
    <w:p>
      <w:pPr>
        <w:keepNext/>
        <w:spacing w:before="40" w:after="20"/>
      </w:pPr>
      <w:r>
        <w:rPr>
          <w:b/>
          <w:color w:val="556274"/>
          <w:sz w:val="19"/>
        </w:rPr>
        <w:t>Why? Say what you, as a learner, can see, do or feel on that platform that you cannot on the other.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c (judged).</w:t>
      </w:r>
      <w:r>
        <w:rPr/>
        <w:t xml:space="preserve"> Derive three principles of motivation from the differences. Write each as one sentence with a reason: "Do X, because Y."</w:t>
      </w:r>
    </w:p>
    <w:p>
      <w:pPr>
        <w:keepNext/>
        <w:spacing w:before="40" w:after="20"/>
      </w:pPr>
      <w:r>
        <w:rPr>
          <w:b/>
          <w:color w:val="556274"/>
          <w:sz w:val="19"/>
        </w:rPr>
        <w:t>Principle 1</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keepNext/>
        <w:spacing w:before="40" w:after="20"/>
      </w:pPr>
      <w:r>
        <w:rPr>
          <w:b/>
          <w:color w:val="556274"/>
          <w:sz w:val="19"/>
        </w:rPr>
        <w:t>Principle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keepNext/>
        <w:spacing w:before="40" w:after="20"/>
      </w:pPr>
      <w:r>
        <w:rPr>
          <w:b/>
          <w:color w:val="556274"/>
          <w:sz w:val="19"/>
        </w:rPr>
        <w:t>Principle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pStyle w:val="Heading2"/>
      </w:pPr>
      <w:r>
        <w:rPr/>
        <w:t>Block 1.2 · Choose an engagement strategy: three options · OBJECTIVE + JUDGED · Optional · about 8 min</w:t>
      </w:r>
    </w:p>
    <w:p>
      <w:pPr>
        <w:spacing w:before="0" w:after="100"/>
      </w:pPr>
      <w:r>
        <w:rPr>
          <w:i/>
        </w:rPr>
        <w:t>Optional. It practises the three ratings at small scale; Block 2.2 is answered without it.</w:t>
      </w:r>
    </w:p>
    <w:p>
      <w:pPr>
        <w:spacing w:before="0" w:after="100"/>
      </w:pPr>
      <w:r>
        <w:rPr>
          <w:b/>
        </w:rPr>
        <w:t>Draws on:</w:t>
      </w:r>
      <w:r>
        <w:rPr/>
        <w:t xml:space="preserve"> A5 · Weighing an engagement measure: motivation, effort, risk.</w:t>
      </w:r>
    </w:p>
    <w:p>
      <w:pPr>
        <w:spacing w:before="0" w:after="100"/>
      </w:pPr>
      <w:r>
        <w:rPr/>
        <w:t>You are to increase motivation on a learning platform. The budget is limited (€40,000, Case assumption), users drop out early, and you have two months. Effort follows the printed cost, by the rule in Materi A5.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2"/>
        <w:gridCol w:w="2380"/>
        <w:gridCol w:w="1149"/>
        <w:gridCol w:w="868"/>
        <w:gridCol w:w="1769"/>
        <w:gridCol w:w="1353"/>
        <w:gridCol w:w="1147"/>
      </w:tblGrid>
      <w:tr>
        <w:trPr>
          <w:cantSplit/>
          <w:tblHeader/>
        </w:trPr>
        <w:tc>
          <w:tcPr>
            <w:tcW w:type="dxa" w:w="972"/>
            <w:shd w:val="clear" w:color="auto" w:fill="E6ECF4"/>
          </w:tcPr>
          <w:p>
            <w:pPr>
              <w:spacing w:before="0" w:after="0"/>
            </w:pPr>
            <w:r>
              <w:rPr>
                <w:b/>
                <w:sz w:val="19"/>
              </w:rPr>
              <w:t>Option</w:t>
            </w:r>
          </w:p>
        </w:tc>
        <w:tc>
          <w:tcPr>
            <w:tcW w:type="dxa" w:w="2380"/>
            <w:shd w:val="clear" w:color="auto" w:fill="E6ECF4"/>
          </w:tcPr>
          <w:p>
            <w:pPr>
              <w:spacing w:before="0" w:after="0"/>
            </w:pPr>
            <w:r>
              <w:rPr>
                <w:b/>
                <w:sz w:val="19"/>
              </w:rPr>
              <w:t>What it is</w:t>
            </w:r>
          </w:p>
        </w:tc>
        <w:tc>
          <w:tcPr>
            <w:tcW w:type="dxa" w:w="1149"/>
            <w:shd w:val="clear" w:color="auto" w:fill="E6ECF4"/>
          </w:tcPr>
          <w:p>
            <w:pPr>
              <w:spacing w:before="0" w:after="0"/>
            </w:pPr>
            <w:r>
              <w:rPr>
                <w:b/>
                <w:sz w:val="19"/>
              </w:rPr>
              <w:t>Cost</w:t>
            </w:r>
          </w:p>
        </w:tc>
        <w:tc>
          <w:tcPr>
            <w:tcW w:type="dxa" w:w="868"/>
            <w:shd w:val="clear" w:color="auto" w:fill="E6ECF4"/>
          </w:tcPr>
          <w:p>
            <w:pPr>
              <w:spacing w:before="0" w:after="0"/>
            </w:pPr>
            <w:r>
              <w:rPr>
                <w:b/>
                <w:sz w:val="19"/>
              </w:rPr>
              <w:t>Weeks</w:t>
            </w:r>
          </w:p>
        </w:tc>
        <w:tc>
          <w:tcPr>
            <w:tcW w:type="dxa" w:w="1769"/>
            <w:shd w:val="clear" w:color="auto" w:fill="E6ECF4"/>
          </w:tcPr>
          <w:p>
            <w:pPr>
              <w:spacing w:before="0" w:after="0"/>
            </w:pPr>
            <w:r>
              <w:rPr>
                <w:b/>
                <w:sz w:val="19"/>
              </w:rPr>
              <w:t>Motivation impact</w:t>
            </w:r>
          </w:p>
        </w:tc>
        <w:tc>
          <w:tcPr>
            <w:tcW w:type="dxa" w:w="1353"/>
            <w:shd w:val="clear" w:color="auto" w:fill="E6ECF4"/>
          </w:tcPr>
          <w:p>
            <w:pPr>
              <w:spacing w:before="0" w:after="0"/>
            </w:pPr>
            <w:r>
              <w:rPr>
                <w:b/>
                <w:sz w:val="19"/>
              </w:rPr>
              <w:t>Effort</w:t>
            </w:r>
          </w:p>
        </w:tc>
        <w:tc>
          <w:tcPr>
            <w:tcW w:type="dxa" w:w="1147"/>
            <w:shd w:val="clear" w:color="auto" w:fill="E6ECF4"/>
          </w:tcPr>
          <w:p>
            <w:pPr>
              <w:spacing w:before="0" w:after="0"/>
            </w:pPr>
            <w:r>
              <w:rPr>
                <w:b/>
                <w:sz w:val="19"/>
              </w:rPr>
              <w:t>Risk</w:t>
            </w:r>
          </w:p>
        </w:tc>
      </w:tr>
      <w:tr>
        <w:trPr>
          <w:cantSplit/>
        </w:trPr>
        <w:tc>
          <w:tcPr>
            <w:tcW w:type="dxa" w:w="972"/>
          </w:tcPr>
          <w:p>
            <w:pPr>
              <w:spacing w:before="0" w:after="0"/>
            </w:pPr>
            <w:r>
              <w:rPr>
                <w:b/>
                <w:sz w:val="19"/>
              </w:rPr>
              <w:t>A</w:t>
            </w:r>
          </w:p>
        </w:tc>
        <w:tc>
          <w:tcPr>
            <w:tcW w:type="dxa" w:w="2380"/>
          </w:tcPr>
          <w:p>
            <w:pPr>
              <w:spacing w:before="0" w:after="0"/>
            </w:pPr>
            <w:r>
              <w:rPr>
                <w:sz w:val="19"/>
              </w:rPr>
              <w:t>Gamification: badges and points</w:t>
            </w:r>
          </w:p>
        </w:tc>
        <w:tc>
          <w:tcPr>
            <w:tcW w:type="dxa" w:w="1149"/>
          </w:tcPr>
          <w:p>
            <w:pPr>
              <w:spacing w:before="0" w:after="0"/>
            </w:pPr>
            <w:r>
              <w:rPr>
                <w:sz w:val="19"/>
              </w:rPr>
              <w:t>€18,000</w:t>
            </w:r>
          </w:p>
        </w:tc>
        <w:tc>
          <w:tcPr>
            <w:tcW w:type="dxa" w:w="868"/>
          </w:tcPr>
          <w:p>
            <w:pPr>
              <w:spacing w:before="0" w:after="0"/>
            </w:pPr>
            <w:r>
              <w:rPr>
                <w:sz w:val="19"/>
              </w:rPr>
              <w:t>5</w:t>
            </w:r>
          </w:p>
        </w:tc>
        <w:tc>
          <w:tcPr>
            <w:tcW w:type="dxa" w:w="1769"/>
          </w:tcPr>
          <w:p>
            <w:pPr>
              <w:spacing w:before="0" w:after="0"/>
            </w:pPr>
            <w:r>
              <w:rPr>
                <w:sz w:val="19"/>
              </w:rPr>
              <w:t>☐ Low ☐ Mid ☐ High</w:t>
            </w:r>
          </w:p>
        </w:tc>
        <w:tc>
          <w:tcPr>
            <w:tcW w:type="dxa" w:w="1353"/>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B</w:t>
            </w:r>
          </w:p>
        </w:tc>
        <w:tc>
          <w:tcPr>
            <w:tcW w:type="dxa" w:w="2380"/>
          </w:tcPr>
          <w:p>
            <w:pPr>
              <w:spacing w:before="0" w:after="0"/>
            </w:pPr>
            <w:r>
              <w:rPr>
                <w:sz w:val="19"/>
              </w:rPr>
              <w:t>Visualise learning progress</w:t>
            </w:r>
          </w:p>
        </w:tc>
        <w:tc>
          <w:tcPr>
            <w:tcW w:type="dxa" w:w="1149"/>
          </w:tcPr>
          <w:p>
            <w:pPr>
              <w:spacing w:before="0" w:after="0"/>
            </w:pPr>
            <w:r>
              <w:rPr>
                <w:sz w:val="19"/>
              </w:rPr>
              <w:t>€7,000</w:t>
            </w:r>
          </w:p>
        </w:tc>
        <w:tc>
          <w:tcPr>
            <w:tcW w:type="dxa" w:w="868"/>
          </w:tcPr>
          <w:p>
            <w:pPr>
              <w:spacing w:before="0" w:after="0"/>
            </w:pPr>
            <w:r>
              <w:rPr>
                <w:sz w:val="19"/>
              </w:rPr>
              <w:t>3</w:t>
            </w:r>
          </w:p>
        </w:tc>
        <w:tc>
          <w:tcPr>
            <w:tcW w:type="dxa" w:w="1769"/>
          </w:tcPr>
          <w:p>
            <w:pPr>
              <w:spacing w:before="0" w:after="0"/>
            </w:pPr>
            <w:r>
              <w:rPr>
                <w:sz w:val="19"/>
              </w:rPr>
              <w:t>☐ Low ☐ Mid ☐ High</w:t>
            </w:r>
          </w:p>
        </w:tc>
        <w:tc>
          <w:tcPr>
            <w:tcW w:type="dxa" w:w="1353"/>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C</w:t>
            </w:r>
          </w:p>
        </w:tc>
        <w:tc>
          <w:tcPr>
            <w:tcW w:type="dxa" w:w="2380"/>
          </w:tcPr>
          <w:p>
            <w:pPr>
              <w:spacing w:before="0" w:after="0"/>
            </w:pPr>
            <w:r>
              <w:rPr>
                <w:sz w:val="19"/>
              </w:rPr>
              <w:t>Make content more interactive</w:t>
            </w:r>
          </w:p>
        </w:tc>
        <w:tc>
          <w:tcPr>
            <w:tcW w:type="dxa" w:w="1149"/>
          </w:tcPr>
          <w:p>
            <w:pPr>
              <w:spacing w:before="0" w:after="0"/>
            </w:pPr>
            <w:r>
              <w:rPr>
                <w:sz w:val="19"/>
              </w:rPr>
              <w:t>€24,000</w:t>
            </w:r>
          </w:p>
        </w:tc>
        <w:tc>
          <w:tcPr>
            <w:tcW w:type="dxa" w:w="868"/>
          </w:tcPr>
          <w:p>
            <w:pPr>
              <w:spacing w:before="0" w:after="0"/>
            </w:pPr>
            <w:r>
              <w:rPr>
                <w:sz w:val="19"/>
              </w:rPr>
              <w:t>7</w:t>
            </w:r>
          </w:p>
        </w:tc>
        <w:tc>
          <w:tcPr>
            <w:tcW w:type="dxa" w:w="1769"/>
          </w:tcPr>
          <w:p>
            <w:pPr>
              <w:spacing w:before="0" w:after="0"/>
            </w:pPr>
            <w:r>
              <w:rPr>
                <w:sz w:val="19"/>
              </w:rPr>
              <w:t>☐ Low ☐ Mid ☐ High</w:t>
            </w:r>
          </w:p>
        </w:tc>
        <w:tc>
          <w:tcPr>
            <w:tcW w:type="dxa" w:w="1353"/>
          </w:tcPr>
          <w:p>
            <w:pPr>
              <w:spacing w:before="0" w:after="0"/>
            </w:pPr>
            <w:r>
              <w:rPr>
                <w:sz w:val="19"/>
              </w:rPr>
              <w:t>☐ Low ☐ Mid ☐ High</w:t>
            </w:r>
          </w:p>
        </w:tc>
        <w:tc>
          <w:tcPr>
            <w:tcW w:type="dxa" w:w="1147"/>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Which measure has a lasting effect, and why? Say what remains after a reward would stop.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motivation can be designed, but it is not trivial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motivation is not the same as gamification; engagement arises from structure, not only from rewards; UX can also demotivate. Think back on Block 1.1 and write what comes to mind.</w:t>
      </w:r>
    </w:p>
    <w:p>
      <w:pPr>
        <w:keepNext/>
        <w:spacing w:before="40" w:after="20"/>
      </w:pPr>
      <w:r>
        <w:rPr>
          <w:b/>
          <w:color w:val="556274"/>
          <w:sz w:val="19"/>
        </w:rPr>
        <w:t>Which measure really changes behaviour?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is sustainable motivation?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Where is there a risk of manipulation?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Three main causes of the motivation problem · OBJECTIVE + JUDGED · Optional · about 7 min</w:t>
      </w:r>
    </w:p>
    <w:p>
      <w:pPr>
        <w:spacing w:before="0" w:after="100"/>
      </w:pPr>
      <w:r>
        <w:rPr>
          <w:i/>
        </w:rPr>
        <w:t>Optional. It practises pointing at a printed fact for a cause; Block 2.2 reads the facts, not this block.</w:t>
      </w:r>
    </w:p>
    <w:p>
      <w:pPr>
        <w:spacing w:before="0" w:after="100"/>
      </w:pPr>
      <w:r>
        <w:rPr>
          <w:b/>
        </w:rPr>
        <w:t>Draws on:</w:t>
      </w:r>
      <w:r>
        <w:rPr/>
        <w:t xml:space="preserve"> A1 · Intrinsic and extrinsic motivation · A2 · Five design principles.</w:t>
      </w:r>
    </w:p>
    <w:p>
      <w:pPr>
        <w:spacing w:before="0" w:after="100"/>
      </w:pPr>
      <w:r>
        <w:rPr/>
        <w:t>A cause is something you can point at in the case or in a fact. Choose exactly three of the six possible causes.</w:t>
      </w:r>
    </w:p>
    <w:p>
      <w:pPr>
        <w:keepNext/>
        <w:spacing w:before="0" w:after="20"/>
      </w:pPr>
      <w:r>
        <w:rPr>
          <w:i/>
          <w:color w:val="556274"/>
          <w:sz w:val="19"/>
        </w:rPr>
        <w:t xml:space="preserve">Tick all that apply:  </w:t>
      </w:r>
    </w:p>
    <w:p>
      <w:pPr>
        <w:spacing w:before="0" w:after="20"/>
        <w:ind w:left="340" w:hanging="340"/>
      </w:pPr>
      <w:r>
        <w:rPr/>
        <w:t>☐ Learners cannot see their progress.</w:t>
      </w:r>
    </w:p>
    <w:p>
      <w:pPr>
        <w:spacing w:before="0" w:after="20"/>
        <w:ind w:left="340" w:hanging="340"/>
      </w:pPr>
      <w:r>
        <w:rPr/>
        <w:t>☐ The content is passive: reading without doing.</w:t>
      </w:r>
    </w:p>
    <w:p>
      <w:pPr>
        <w:spacing w:before="0" w:after="20"/>
        <w:ind w:left="340" w:hanging="340"/>
      </w:pPr>
      <w:r>
        <w:rPr/>
        <w:t>☐ Goals and results are unclear: no stated goal, no feedback.</w:t>
      </w:r>
    </w:p>
    <w:p>
      <w:pPr>
        <w:spacing w:before="0" w:after="20"/>
        <w:ind w:left="340" w:hanging="340"/>
      </w:pPr>
      <w:r>
        <w:rPr/>
        <w:t>☐ The platform gives too few rewards, such as badges.</w:t>
      </w:r>
    </w:p>
    <w:p>
      <w:pPr>
        <w:spacing w:before="0" w:after="20"/>
        <w:ind w:left="340" w:hanging="340"/>
      </w:pPr>
      <w:r>
        <w:rPr/>
        <w:t>☐ The subscription price is too high.</w:t>
      </w:r>
    </w:p>
    <w:p>
      <w:pPr>
        <w:spacing w:before="0" w:after="120"/>
        <w:ind w:left="340" w:hanging="340"/>
      </w:pPr>
      <w:r>
        <w:rPr/>
        <w:t>☐ The course catalogue is too small.</w:t>
      </w:r>
    </w:p>
    <w:p>
      <w:pPr>
        <w:keepNext/>
        <w:spacing w:before="40" w:after="20"/>
      </w:pPr>
      <w:r>
        <w:rPr>
          <w:b/>
          <w:color w:val="556274"/>
          <w:sz w:val="19"/>
        </w:rPr>
        <w:t>Which printed fact supports your first cause? Quote a line of the case or point at a fact by its number.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rated and ordered · OBJECTIVE + JUDGED · Core · about 17 min</w:t>
      </w:r>
    </w:p>
    <w:p>
      <w:pPr>
        <w:spacing w:before="0" w:after="100"/>
      </w:pPr>
      <w:r>
        <w:rPr>
          <w:b/>
        </w:rPr>
        <w:t>Draws on:</w:t>
      </w:r>
      <w:r>
        <w:rPr/>
        <w:t xml:space="preserve"> A5 · Weighing an engagement measure · A2 · Five design principles · A3 · Feedback, progress and rewards.</w:t>
      </w:r>
    </w:p>
    <w:p>
      <w:pPr>
        <w:spacing w:before="0" w:after="100"/>
      </w:pPr>
      <w:r>
        <w:rPr>
          <w:b/>
        </w:rPr>
        <w:t>The limits:</w:t>
      </w:r>
      <w:r>
        <w:rPr/>
        <w:t xml:space="preserve"> 2 months (8 weeks), €40,000.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9"/>
        <w:gridCol w:w="1772"/>
        <w:gridCol w:w="2949"/>
        <w:gridCol w:w="1081"/>
        <w:gridCol w:w="827"/>
        <w:gridCol w:w="1455"/>
        <w:gridCol w:w="935"/>
      </w:tblGrid>
      <w:tr>
        <w:trPr>
          <w:cantSplit/>
          <w:tblHeader/>
        </w:trPr>
        <w:tc>
          <w:tcPr>
            <w:tcW w:type="dxa" w:w="619"/>
            <w:shd w:val="clear" w:color="auto" w:fill="E6ECF4"/>
          </w:tcPr>
          <w:p>
            <w:pPr>
              <w:spacing w:before="0" w:after="0"/>
            </w:pPr>
            <w:r>
              <w:rPr>
                <w:b/>
                <w:sz w:val="19"/>
              </w:rPr>
              <w:t>No.</w:t>
            </w:r>
          </w:p>
        </w:tc>
        <w:tc>
          <w:tcPr>
            <w:tcW w:type="dxa" w:w="1772"/>
            <w:shd w:val="clear" w:color="auto" w:fill="E6ECF4"/>
          </w:tcPr>
          <w:p>
            <w:pPr>
              <w:spacing w:before="0" w:after="0"/>
            </w:pPr>
            <w:r>
              <w:rPr>
                <w:b/>
                <w:sz w:val="19"/>
              </w:rPr>
              <w:t>Measure</w:t>
            </w:r>
          </w:p>
        </w:tc>
        <w:tc>
          <w:tcPr>
            <w:tcW w:type="dxa" w:w="2949"/>
            <w:shd w:val="clear" w:color="auto" w:fill="E6ECF4"/>
          </w:tcPr>
          <w:p>
            <w:pPr>
              <w:spacing w:before="0" w:after="0"/>
            </w:pPr>
            <w:r>
              <w:rPr>
                <w:b/>
                <w:sz w:val="19"/>
              </w:rPr>
              <w:t>What it does · what a learner notices</w:t>
            </w:r>
          </w:p>
        </w:tc>
        <w:tc>
          <w:tcPr>
            <w:tcW w:type="dxa" w:w="1081"/>
            <w:shd w:val="clear" w:color="auto" w:fill="E6ECF4"/>
          </w:tcPr>
          <w:p>
            <w:pPr>
              <w:spacing w:before="0" w:after="0"/>
            </w:pPr>
            <w:r>
              <w:rPr>
                <w:b/>
                <w:sz w:val="19"/>
              </w:rPr>
              <w:t>Cost</w:t>
            </w:r>
          </w:p>
        </w:tc>
        <w:tc>
          <w:tcPr>
            <w:tcW w:type="dxa" w:w="827"/>
            <w:shd w:val="clear" w:color="auto" w:fill="E6ECF4"/>
          </w:tcPr>
          <w:p>
            <w:pPr>
              <w:spacing w:before="0" w:after="0"/>
            </w:pPr>
            <w:r>
              <w:rPr>
                <w:b/>
                <w:sz w:val="19"/>
              </w:rPr>
              <w:t>Weeks</w:t>
            </w:r>
          </w:p>
        </w:tc>
        <w:tc>
          <w:tcPr>
            <w:tcW w:type="dxa" w:w="1455"/>
            <w:shd w:val="clear" w:color="auto" w:fill="E6ECF4"/>
          </w:tcPr>
          <w:p>
            <w:pPr>
              <w:spacing w:before="0" w:after="0"/>
            </w:pPr>
            <w:r>
              <w:rPr>
                <w:b/>
                <w:sz w:val="19"/>
              </w:rPr>
              <w:t>Acts on</w:t>
            </w:r>
          </w:p>
        </w:tc>
        <w:tc>
          <w:tcPr>
            <w:tcW w:type="dxa" w:w="935"/>
            <w:shd w:val="clear" w:color="auto" w:fill="E6ECF4"/>
          </w:tcPr>
          <w:p>
            <w:pPr>
              <w:spacing w:before="0" w:after="0"/>
            </w:pPr>
            <w:r>
              <w:rPr>
                <w:b/>
                <w:sz w:val="19"/>
              </w:rPr>
              <w:t>Choose (four)</w:t>
            </w:r>
          </w:p>
        </w:tc>
      </w:tr>
      <w:tr>
        <w:trPr>
          <w:cantSplit/>
        </w:trPr>
        <w:tc>
          <w:tcPr>
            <w:tcW w:type="dxa" w:w="619"/>
          </w:tcPr>
          <w:p>
            <w:pPr>
              <w:spacing w:before="0" w:after="0"/>
            </w:pPr>
            <w:r>
              <w:rPr>
                <w:sz w:val="19"/>
              </w:rPr>
              <w:t>M1</w:t>
            </w:r>
          </w:p>
        </w:tc>
        <w:tc>
          <w:tcPr>
            <w:tcW w:type="dxa" w:w="1772"/>
          </w:tcPr>
          <w:p>
            <w:pPr>
              <w:spacing w:before="0" w:after="0"/>
            </w:pPr>
            <w:r>
              <w:rPr>
                <w:sz w:val="19"/>
              </w:rPr>
              <w:t>Progress tracking</w:t>
            </w:r>
          </w:p>
        </w:tc>
        <w:tc>
          <w:tcPr>
            <w:tcW w:type="dxa" w:w="2949"/>
          </w:tcPr>
          <w:p>
            <w:pPr>
              <w:spacing w:before="0" w:after="0"/>
            </w:pPr>
            <w:r>
              <w:rPr>
                <w:sz w:val="19"/>
              </w:rPr>
              <w:t>A progress bar and "x of y done" on every course page. · The learner sees how far they have come.</w:t>
            </w:r>
          </w:p>
        </w:tc>
        <w:tc>
          <w:tcPr>
            <w:tcW w:type="dxa" w:w="1081"/>
          </w:tcPr>
          <w:p>
            <w:pPr>
              <w:spacing w:before="0" w:after="0"/>
            </w:pPr>
            <w:r>
              <w:rPr>
                <w:sz w:val="19"/>
              </w:rPr>
              <w:t>€8,000</w:t>
            </w:r>
          </w:p>
        </w:tc>
        <w:tc>
          <w:tcPr>
            <w:tcW w:type="dxa" w:w="827"/>
          </w:tcPr>
          <w:p>
            <w:pPr>
              <w:spacing w:before="0" w:after="0"/>
            </w:pPr>
            <w:r>
              <w:rPr>
                <w:sz w:val="19"/>
              </w:rPr>
              <w:t>3</w:t>
            </w:r>
          </w:p>
        </w:tc>
        <w:tc>
          <w:tcPr>
            <w:tcW w:type="dxa" w:w="1455"/>
          </w:tcPr>
          <w:p>
            <w:pPr>
              <w:spacing w:before="0" w:after="0"/>
            </w:pPr>
            <w:r>
              <w:rPr>
                <w:sz w:val="19"/>
              </w:rPr>
              <w:t>Progress</w:t>
            </w:r>
          </w:p>
        </w:tc>
        <w:tc>
          <w:tcPr>
            <w:tcW w:type="dxa" w:w="935"/>
          </w:tcPr>
          <w:p>
            <w:pPr>
              <w:spacing w:before="0" w:after="0"/>
            </w:pPr>
            <w:r>
              <w:rPr>
                <w:sz w:val="19"/>
              </w:rPr>
              <w:t>☐</w:t>
            </w:r>
          </w:p>
        </w:tc>
      </w:tr>
      <w:tr>
        <w:trPr>
          <w:cantSplit/>
        </w:trPr>
        <w:tc>
          <w:tcPr>
            <w:tcW w:type="dxa" w:w="619"/>
          </w:tcPr>
          <w:p>
            <w:pPr>
              <w:spacing w:before="0" w:after="0"/>
            </w:pPr>
            <w:r>
              <w:rPr>
                <w:sz w:val="19"/>
              </w:rPr>
              <w:t>M2</w:t>
            </w:r>
          </w:p>
        </w:tc>
        <w:tc>
          <w:tcPr>
            <w:tcW w:type="dxa" w:w="1772"/>
          </w:tcPr>
          <w:p>
            <w:pPr>
              <w:spacing w:before="0" w:after="0"/>
            </w:pPr>
            <w:r>
              <w:rPr>
                <w:sz w:val="19"/>
              </w:rPr>
              <w:t>Interactive elements</w:t>
            </w:r>
          </w:p>
        </w:tc>
        <w:tc>
          <w:tcPr>
            <w:tcW w:type="dxa" w:w="2949"/>
          </w:tcPr>
          <w:p>
            <w:pPr>
              <w:spacing w:before="0" w:after="0"/>
            </w:pPr>
            <w:r>
              <w:rPr>
                <w:sz w:val="19"/>
              </w:rPr>
              <w:t>Replace long reading with short tasks of about three minutes. · The learner does something in every unit.</w:t>
            </w:r>
          </w:p>
        </w:tc>
        <w:tc>
          <w:tcPr>
            <w:tcW w:type="dxa" w:w="1081"/>
          </w:tcPr>
          <w:p>
            <w:pPr>
              <w:spacing w:before="0" w:after="0"/>
            </w:pPr>
            <w:r>
              <w:rPr>
                <w:sz w:val="19"/>
              </w:rPr>
              <w:t>€18,000</w:t>
            </w:r>
          </w:p>
        </w:tc>
        <w:tc>
          <w:tcPr>
            <w:tcW w:type="dxa" w:w="827"/>
          </w:tcPr>
          <w:p>
            <w:pPr>
              <w:spacing w:before="0" w:after="0"/>
            </w:pPr>
            <w:r>
              <w:rPr>
                <w:sz w:val="19"/>
              </w:rPr>
              <w:t>6</w:t>
            </w:r>
          </w:p>
        </w:tc>
        <w:tc>
          <w:tcPr>
            <w:tcW w:type="dxa" w:w="1455"/>
          </w:tcPr>
          <w:p>
            <w:pPr>
              <w:spacing w:before="0" w:after="0"/>
            </w:pPr>
            <w:r>
              <w:rPr>
                <w:sz w:val="19"/>
              </w:rPr>
              <w:t>Activation</w:t>
            </w:r>
          </w:p>
        </w:tc>
        <w:tc>
          <w:tcPr>
            <w:tcW w:type="dxa" w:w="935"/>
          </w:tcPr>
          <w:p>
            <w:pPr>
              <w:spacing w:before="0" w:after="0"/>
            </w:pPr>
            <w:r>
              <w:rPr>
                <w:sz w:val="19"/>
              </w:rPr>
              <w:t>☐</w:t>
            </w:r>
          </w:p>
        </w:tc>
      </w:tr>
      <w:tr>
        <w:trPr>
          <w:cantSplit/>
        </w:trPr>
        <w:tc>
          <w:tcPr>
            <w:tcW w:type="dxa" w:w="619"/>
          </w:tcPr>
          <w:p>
            <w:pPr>
              <w:spacing w:before="0" w:after="0"/>
            </w:pPr>
            <w:r>
              <w:rPr>
                <w:sz w:val="19"/>
              </w:rPr>
              <w:t>M3</w:t>
            </w:r>
          </w:p>
        </w:tc>
        <w:tc>
          <w:tcPr>
            <w:tcW w:type="dxa" w:w="1772"/>
          </w:tcPr>
          <w:p>
            <w:pPr>
              <w:spacing w:before="0" w:after="0"/>
            </w:pPr>
            <w:r>
              <w:rPr>
                <w:sz w:val="19"/>
              </w:rPr>
              <w:t>Clear learning objectives</w:t>
            </w:r>
          </w:p>
        </w:tc>
        <w:tc>
          <w:tcPr>
            <w:tcW w:type="dxa" w:w="2949"/>
          </w:tcPr>
          <w:p>
            <w:pPr>
              <w:spacing w:before="0" w:after="0"/>
            </w:pPr>
            <w:r>
              <w:rPr>
                <w:sz w:val="19"/>
              </w:rPr>
              <w:t>Start each unit with "After this unit you can…". · The learner knows what the unit is for.</w:t>
            </w:r>
          </w:p>
        </w:tc>
        <w:tc>
          <w:tcPr>
            <w:tcW w:type="dxa" w:w="1081"/>
          </w:tcPr>
          <w:p>
            <w:pPr>
              <w:spacing w:before="0" w:after="0"/>
            </w:pPr>
            <w:r>
              <w:rPr>
                <w:sz w:val="19"/>
              </w:rPr>
              <w:t>€6,000</w:t>
            </w:r>
          </w:p>
        </w:tc>
        <w:tc>
          <w:tcPr>
            <w:tcW w:type="dxa" w:w="827"/>
          </w:tcPr>
          <w:p>
            <w:pPr>
              <w:spacing w:before="0" w:after="0"/>
            </w:pPr>
            <w:r>
              <w:rPr>
                <w:sz w:val="19"/>
              </w:rPr>
              <w:t>2</w:t>
            </w:r>
          </w:p>
        </w:tc>
        <w:tc>
          <w:tcPr>
            <w:tcW w:type="dxa" w:w="1455"/>
          </w:tcPr>
          <w:p>
            <w:pPr>
              <w:spacing w:before="0" w:after="0"/>
            </w:pPr>
            <w:r>
              <w:rPr>
                <w:sz w:val="19"/>
              </w:rPr>
              <w:t>Goals</w:t>
            </w:r>
          </w:p>
        </w:tc>
        <w:tc>
          <w:tcPr>
            <w:tcW w:type="dxa" w:w="935"/>
          </w:tcPr>
          <w:p>
            <w:pPr>
              <w:spacing w:before="0" w:after="0"/>
            </w:pPr>
            <w:r>
              <w:rPr>
                <w:sz w:val="19"/>
              </w:rPr>
              <w:t>☐</w:t>
            </w:r>
          </w:p>
        </w:tc>
      </w:tr>
      <w:tr>
        <w:trPr>
          <w:cantSplit/>
        </w:trPr>
        <w:tc>
          <w:tcPr>
            <w:tcW w:type="dxa" w:w="619"/>
          </w:tcPr>
          <w:p>
            <w:pPr>
              <w:spacing w:before="0" w:after="0"/>
            </w:pPr>
            <w:r>
              <w:rPr>
                <w:sz w:val="19"/>
              </w:rPr>
              <w:t>M4</w:t>
            </w:r>
          </w:p>
        </w:tc>
        <w:tc>
          <w:tcPr>
            <w:tcW w:type="dxa" w:w="1772"/>
          </w:tcPr>
          <w:p>
            <w:pPr>
              <w:spacing w:before="0" w:after="0"/>
            </w:pPr>
            <w:r>
              <w:rPr>
                <w:sz w:val="19"/>
              </w:rPr>
              <w:t>Feedback after every task</w:t>
            </w:r>
          </w:p>
        </w:tc>
        <w:tc>
          <w:tcPr>
            <w:tcW w:type="dxa" w:w="2949"/>
          </w:tcPr>
          <w:p>
            <w:pPr>
              <w:spacing w:before="0" w:after="0"/>
            </w:pPr>
            <w:r>
              <w:rPr>
                <w:sz w:val="19"/>
              </w:rPr>
              <w:t>A result and a next step after each task and quiz. · The learner knows how they did and what to do next.</w:t>
            </w:r>
          </w:p>
        </w:tc>
        <w:tc>
          <w:tcPr>
            <w:tcW w:type="dxa" w:w="1081"/>
          </w:tcPr>
          <w:p>
            <w:pPr>
              <w:spacing w:before="0" w:after="0"/>
            </w:pPr>
            <w:r>
              <w:rPr>
                <w:sz w:val="19"/>
              </w:rPr>
              <w:t>€12,000</w:t>
            </w:r>
          </w:p>
        </w:tc>
        <w:tc>
          <w:tcPr>
            <w:tcW w:type="dxa" w:w="827"/>
          </w:tcPr>
          <w:p>
            <w:pPr>
              <w:spacing w:before="0" w:after="0"/>
            </w:pPr>
            <w:r>
              <w:rPr>
                <w:sz w:val="19"/>
              </w:rPr>
              <w:t>4</w:t>
            </w:r>
          </w:p>
        </w:tc>
        <w:tc>
          <w:tcPr>
            <w:tcW w:type="dxa" w:w="1455"/>
          </w:tcPr>
          <w:p>
            <w:pPr>
              <w:spacing w:before="0" w:after="0"/>
            </w:pPr>
            <w:r>
              <w:rPr>
                <w:sz w:val="19"/>
              </w:rPr>
              <w:t>Feedback</w:t>
            </w:r>
          </w:p>
        </w:tc>
        <w:tc>
          <w:tcPr>
            <w:tcW w:type="dxa" w:w="935"/>
          </w:tcPr>
          <w:p>
            <w:pPr>
              <w:spacing w:before="0" w:after="0"/>
            </w:pPr>
            <w:r>
              <w:rPr>
                <w:sz w:val="19"/>
              </w:rPr>
              <w:t>☐</w:t>
            </w:r>
          </w:p>
        </w:tc>
      </w:tr>
      <w:tr>
        <w:trPr>
          <w:cantSplit/>
        </w:trPr>
        <w:tc>
          <w:tcPr>
            <w:tcW w:type="dxa" w:w="619"/>
          </w:tcPr>
          <w:p>
            <w:pPr>
              <w:spacing w:before="0" w:after="0"/>
            </w:pPr>
            <w:r>
              <w:rPr>
                <w:sz w:val="19"/>
              </w:rPr>
              <w:t>M5</w:t>
            </w:r>
          </w:p>
        </w:tc>
        <w:tc>
          <w:tcPr>
            <w:tcW w:type="dxa" w:w="1772"/>
          </w:tcPr>
          <w:p>
            <w:pPr>
              <w:spacing w:before="0" w:after="0"/>
            </w:pPr>
            <w:r>
              <w:rPr>
                <w:sz w:val="19"/>
              </w:rPr>
              <w:t>Points and badges</w:t>
            </w:r>
          </w:p>
        </w:tc>
        <w:tc>
          <w:tcPr>
            <w:tcW w:type="dxa" w:w="2949"/>
          </w:tcPr>
          <w:p>
            <w:pPr>
              <w:spacing w:before="0" w:after="0"/>
            </w:pPr>
            <w:r>
              <w:rPr>
                <w:sz w:val="19"/>
              </w:rPr>
              <w:t>Points and a badge for every lesson opened. · A point total goes up.</w:t>
            </w:r>
          </w:p>
        </w:tc>
        <w:tc>
          <w:tcPr>
            <w:tcW w:type="dxa" w:w="1081"/>
          </w:tcPr>
          <w:p>
            <w:pPr>
              <w:spacing w:before="0" w:after="0"/>
            </w:pPr>
            <w:r>
              <w:rPr>
                <w:sz w:val="19"/>
              </w:rPr>
              <w:t>€16,000</w:t>
            </w:r>
          </w:p>
        </w:tc>
        <w:tc>
          <w:tcPr>
            <w:tcW w:type="dxa" w:w="827"/>
          </w:tcPr>
          <w:p>
            <w:pPr>
              <w:spacing w:before="0" w:after="0"/>
            </w:pPr>
            <w:r>
              <w:rPr>
                <w:sz w:val="19"/>
              </w:rPr>
              <w:t>4</w:t>
            </w:r>
          </w:p>
        </w:tc>
        <w:tc>
          <w:tcPr>
            <w:tcW w:type="dxa" w:w="1455"/>
          </w:tcPr>
          <w:p>
            <w:pPr>
              <w:spacing w:before="0" w:after="0"/>
            </w:pPr>
            <w:r>
              <w:rPr>
                <w:sz w:val="19"/>
              </w:rPr>
              <w:t>Adds a reward</w:t>
            </w:r>
          </w:p>
        </w:tc>
        <w:tc>
          <w:tcPr>
            <w:tcW w:type="dxa" w:w="935"/>
          </w:tcPr>
          <w:p>
            <w:pPr>
              <w:spacing w:before="0" w:after="0"/>
            </w:pPr>
            <w:r>
              <w:rPr>
                <w:sz w:val="19"/>
              </w:rPr>
              <w:t>☐</w:t>
            </w:r>
          </w:p>
        </w:tc>
      </w:tr>
      <w:tr>
        <w:trPr>
          <w:cantSplit/>
        </w:trPr>
        <w:tc>
          <w:tcPr>
            <w:tcW w:type="dxa" w:w="619"/>
          </w:tcPr>
          <w:p>
            <w:pPr>
              <w:spacing w:before="0" w:after="0"/>
            </w:pPr>
            <w:r>
              <w:rPr>
                <w:sz w:val="19"/>
              </w:rPr>
              <w:t>M6</w:t>
            </w:r>
          </w:p>
        </w:tc>
        <w:tc>
          <w:tcPr>
            <w:tcW w:type="dxa" w:w="1772"/>
          </w:tcPr>
          <w:p>
            <w:pPr>
              <w:spacing w:before="0" w:after="0"/>
            </w:pPr>
            <w:r>
              <w:rPr>
                <w:sz w:val="19"/>
              </w:rPr>
              <w:t>A public leaderboard</w:t>
            </w:r>
          </w:p>
        </w:tc>
        <w:tc>
          <w:tcPr>
            <w:tcW w:type="dxa" w:w="2949"/>
          </w:tcPr>
          <w:p>
            <w:pPr>
              <w:spacing w:before="0" w:after="0"/>
            </w:pPr>
            <w:r>
              <w:rPr>
                <w:sz w:val="19"/>
              </w:rPr>
              <w:t>A ranking of learners by points. · The learner sees where they stand against others.</w:t>
            </w:r>
          </w:p>
        </w:tc>
        <w:tc>
          <w:tcPr>
            <w:tcW w:type="dxa" w:w="1081"/>
          </w:tcPr>
          <w:p>
            <w:pPr>
              <w:spacing w:before="0" w:after="0"/>
            </w:pPr>
            <w:r>
              <w:rPr>
                <w:sz w:val="19"/>
              </w:rPr>
              <w:t>€14,000</w:t>
            </w:r>
          </w:p>
        </w:tc>
        <w:tc>
          <w:tcPr>
            <w:tcW w:type="dxa" w:w="827"/>
          </w:tcPr>
          <w:p>
            <w:pPr>
              <w:spacing w:before="0" w:after="0"/>
            </w:pPr>
            <w:r>
              <w:rPr>
                <w:sz w:val="19"/>
              </w:rPr>
              <w:t>4</w:t>
            </w:r>
          </w:p>
        </w:tc>
        <w:tc>
          <w:tcPr>
            <w:tcW w:type="dxa" w:w="1455"/>
          </w:tcPr>
          <w:p>
            <w:pPr>
              <w:spacing w:before="0" w:after="0"/>
            </w:pPr>
            <w:r>
              <w:rPr>
                <w:sz w:val="19"/>
              </w:rPr>
              <w:t>Adds comparison</w:t>
            </w:r>
          </w:p>
        </w:tc>
        <w:tc>
          <w:tcPr>
            <w:tcW w:type="dxa" w:w="935"/>
          </w:tcPr>
          <w:p>
            <w:pPr>
              <w:spacing w:before="0" w:after="0"/>
            </w:pPr>
            <w:r>
              <w:rPr>
                <w:sz w:val="19"/>
              </w:rPr>
              <w:t>☐</w:t>
            </w:r>
          </w:p>
        </w:tc>
      </w:tr>
      <w:tr>
        <w:trPr>
          <w:cantSplit/>
        </w:trPr>
        <w:tc>
          <w:tcPr>
            <w:tcW w:type="dxa" w:w="619"/>
          </w:tcPr>
          <w:p>
            <w:pPr>
              <w:spacing w:before="0" w:after="0"/>
            </w:pPr>
            <w:r>
              <w:rPr>
                <w:sz w:val="19"/>
              </w:rPr>
              <w:t>M7</w:t>
            </w:r>
          </w:p>
        </w:tc>
        <w:tc>
          <w:tcPr>
            <w:tcW w:type="dxa" w:w="1772"/>
          </w:tcPr>
          <w:p>
            <w:pPr>
              <w:spacing w:before="0" w:after="0"/>
            </w:pPr>
            <w:r>
              <w:rPr>
                <w:sz w:val="19"/>
              </w:rPr>
              <w:t>Streaks with loss messages</w:t>
            </w:r>
          </w:p>
        </w:tc>
        <w:tc>
          <w:tcPr>
            <w:tcW w:type="dxa" w:w="2949"/>
          </w:tcPr>
          <w:p>
            <w:pPr>
              <w:spacing w:before="0" w:after="0"/>
            </w:pPr>
            <w:r>
              <w:rPr>
                <w:sz w:val="19"/>
              </w:rPr>
              <w:t>A daily streak and messages such as "You will lose your streak". · The learner is warned about breaking the chain.</w:t>
            </w:r>
          </w:p>
        </w:tc>
        <w:tc>
          <w:tcPr>
            <w:tcW w:type="dxa" w:w="1081"/>
          </w:tcPr>
          <w:p>
            <w:pPr>
              <w:spacing w:before="0" w:after="0"/>
            </w:pPr>
            <w:r>
              <w:rPr>
                <w:sz w:val="19"/>
              </w:rPr>
              <w:t>€9,000</w:t>
            </w:r>
          </w:p>
        </w:tc>
        <w:tc>
          <w:tcPr>
            <w:tcW w:type="dxa" w:w="827"/>
          </w:tcPr>
          <w:p>
            <w:pPr>
              <w:spacing w:before="0" w:after="0"/>
            </w:pPr>
            <w:r>
              <w:rPr>
                <w:sz w:val="19"/>
              </w:rPr>
              <w:t>3</w:t>
            </w:r>
          </w:p>
        </w:tc>
        <w:tc>
          <w:tcPr>
            <w:tcW w:type="dxa" w:w="1455"/>
          </w:tcPr>
          <w:p>
            <w:pPr>
              <w:spacing w:before="0" w:after="0"/>
            </w:pPr>
            <w:r>
              <w:rPr>
                <w:sz w:val="19"/>
              </w:rPr>
              <w:t>Adds pressure</w:t>
            </w:r>
          </w:p>
        </w:tc>
        <w:tc>
          <w:tcPr>
            <w:tcW w:type="dxa" w:w="935"/>
          </w:tcPr>
          <w:p>
            <w:pPr>
              <w:spacing w:before="0" w:after="0"/>
            </w:pPr>
            <w:r>
              <w:rPr>
                <w:sz w:val="19"/>
              </w:rPr>
              <w:t>☐</w:t>
            </w:r>
          </w:p>
        </w:tc>
      </w:tr>
      <w:tr>
        <w:trPr>
          <w:cantSplit/>
        </w:trPr>
        <w:tc>
          <w:tcPr>
            <w:tcW w:type="dxa" w:w="619"/>
          </w:tcPr>
          <w:p>
            <w:pPr>
              <w:spacing w:before="0" w:after="0"/>
            </w:pPr>
            <w:r>
              <w:rPr>
                <w:sz w:val="19"/>
              </w:rPr>
              <w:t>M8</w:t>
            </w:r>
          </w:p>
        </w:tc>
        <w:tc>
          <w:tcPr>
            <w:tcW w:type="dxa" w:w="1772"/>
          </w:tcPr>
          <w:p>
            <w:pPr>
              <w:spacing w:before="0" w:after="0"/>
            </w:pPr>
            <w:r>
              <w:rPr>
                <w:sz w:val="19"/>
              </w:rPr>
              <w:t>Discount coupons for finishing</w:t>
            </w:r>
          </w:p>
        </w:tc>
        <w:tc>
          <w:tcPr>
            <w:tcW w:type="dxa" w:w="2949"/>
          </w:tcPr>
          <w:p>
            <w:pPr>
              <w:spacing w:before="0" w:after="0"/>
            </w:pPr>
            <w:r>
              <w:rPr>
                <w:sz w:val="19"/>
              </w:rPr>
              <w:t>A coupon for another course when a course is finished. · A discount after completion.</w:t>
            </w:r>
          </w:p>
        </w:tc>
        <w:tc>
          <w:tcPr>
            <w:tcW w:type="dxa" w:w="1081"/>
          </w:tcPr>
          <w:p>
            <w:pPr>
              <w:spacing w:before="0" w:after="0"/>
            </w:pPr>
            <w:r>
              <w:rPr>
                <w:sz w:val="19"/>
              </w:rPr>
              <w:t>€22,000</w:t>
            </w:r>
          </w:p>
        </w:tc>
        <w:tc>
          <w:tcPr>
            <w:tcW w:type="dxa" w:w="827"/>
          </w:tcPr>
          <w:p>
            <w:pPr>
              <w:spacing w:before="0" w:after="0"/>
            </w:pPr>
            <w:r>
              <w:rPr>
                <w:sz w:val="19"/>
              </w:rPr>
              <w:t>5</w:t>
            </w:r>
          </w:p>
        </w:tc>
        <w:tc>
          <w:tcPr>
            <w:tcW w:type="dxa" w:w="1455"/>
          </w:tcPr>
          <w:p>
            <w:pPr>
              <w:spacing w:before="0" w:after="0"/>
            </w:pPr>
            <w:r>
              <w:rPr>
                <w:sz w:val="19"/>
              </w:rPr>
              <w:t>Adds a reward</w:t>
            </w:r>
          </w:p>
        </w:tc>
        <w:tc>
          <w:tcPr>
            <w:tcW w:type="dxa" w:w="935"/>
          </w:tcPr>
          <w:p>
            <w:pPr>
              <w:spacing w:before="0" w:after="0"/>
            </w:pPr>
            <w:r>
              <w:rPr>
                <w:sz w:val="19"/>
              </w:rPr>
              <w:t>☐</w:t>
            </w:r>
          </w:p>
        </w:tc>
      </w:tr>
      <w:tr>
        <w:trPr>
          <w:cantSplit/>
        </w:trPr>
        <w:tc>
          <w:tcPr>
            <w:tcW w:type="dxa" w:w="619"/>
          </w:tcPr>
          <w:p>
            <w:pPr>
              <w:spacing w:before="0" w:after="0"/>
            </w:pPr>
            <w:r>
              <w:rPr>
                <w:sz w:val="19"/>
              </w:rPr>
              <w:t>M9</w:t>
            </w:r>
          </w:p>
        </w:tc>
        <w:tc>
          <w:tcPr>
            <w:tcW w:type="dxa" w:w="1772"/>
          </w:tcPr>
          <w:p>
            <w:pPr>
              <w:spacing w:before="0" w:after="0"/>
            </w:pPr>
            <w:r>
              <w:rPr>
                <w:sz w:val="19"/>
              </w:rPr>
              <w:t>New course images and look</w:t>
            </w:r>
          </w:p>
        </w:tc>
        <w:tc>
          <w:tcPr>
            <w:tcW w:type="dxa" w:w="2949"/>
          </w:tcPr>
          <w:p>
            <w:pPr>
              <w:spacing w:before="0" w:after="0"/>
            </w:pPr>
            <w:r>
              <w:rPr>
                <w:sz w:val="19"/>
              </w:rPr>
              <w:t>New pictures and colours for the course catalogue. · The catalogue looks different.</w:t>
            </w:r>
          </w:p>
        </w:tc>
        <w:tc>
          <w:tcPr>
            <w:tcW w:type="dxa" w:w="1081"/>
          </w:tcPr>
          <w:p>
            <w:pPr>
              <w:spacing w:before="0" w:after="0"/>
            </w:pPr>
            <w:r>
              <w:rPr>
                <w:sz w:val="19"/>
              </w:rPr>
              <w:t>€15,000</w:t>
            </w:r>
          </w:p>
        </w:tc>
        <w:tc>
          <w:tcPr>
            <w:tcW w:type="dxa" w:w="827"/>
          </w:tcPr>
          <w:p>
            <w:pPr>
              <w:spacing w:before="0" w:after="0"/>
            </w:pPr>
            <w:r>
              <w:rPr>
                <w:sz w:val="19"/>
              </w:rPr>
              <w:t>4</w:t>
            </w:r>
          </w:p>
        </w:tc>
        <w:tc>
          <w:tcPr>
            <w:tcW w:type="dxa" w:w="1455"/>
          </w:tcPr>
          <w:p>
            <w:pPr>
              <w:spacing w:before="0" w:after="0"/>
            </w:pPr>
            <w:r>
              <w:rPr>
                <w:sz w:val="19"/>
              </w:rPr>
              <w:t>The look</w:t>
            </w:r>
          </w:p>
        </w:tc>
        <w:tc>
          <w:tcPr>
            <w:tcW w:type="dxa" w:w="935"/>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Motivation impact: how much it supports lasting motivation for the learners who are leaving. Effort: by the printed cost, with the rule in Materi A5. Risk: how it could backfire. Then give your reason in one or two sentences.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9"/>
        <w:gridCol w:w="2693"/>
        <w:gridCol w:w="2277"/>
        <w:gridCol w:w="2069"/>
      </w:tblGrid>
      <w:tr>
        <w:trPr>
          <w:cantSplit/>
          <w:tblHeader/>
        </w:trPr>
        <w:tc>
          <w:tcPr>
            <w:tcW w:type="dxa" w:w="2599"/>
            <w:shd w:val="clear" w:color="auto" w:fill="E6ECF4"/>
          </w:tcPr>
          <w:p>
            <w:pPr>
              <w:spacing w:before="0" w:after="0"/>
            </w:pPr>
            <w:r>
              <w:rPr>
                <w:b/>
                <w:sz w:val="19"/>
              </w:rPr>
              <w:t>Measure (M1 to M9)</w:t>
            </w:r>
          </w:p>
        </w:tc>
        <w:tc>
          <w:tcPr>
            <w:tcW w:type="dxa" w:w="2693"/>
            <w:shd w:val="clear" w:color="auto" w:fill="E6ECF4"/>
          </w:tcPr>
          <w:p>
            <w:pPr>
              <w:spacing w:before="0" w:after="0"/>
            </w:pPr>
            <w:r>
              <w:rPr>
                <w:b/>
                <w:sz w:val="19"/>
              </w:rPr>
              <w:t>Motivation impact</w:t>
            </w:r>
          </w:p>
        </w:tc>
        <w:tc>
          <w:tcPr>
            <w:tcW w:type="dxa" w:w="2277"/>
            <w:shd w:val="clear" w:color="auto" w:fill="E6ECF4"/>
          </w:tcPr>
          <w:p>
            <w:pPr>
              <w:spacing w:before="0" w:after="0"/>
            </w:pPr>
            <w:r>
              <w:rPr>
                <w:b/>
                <w:sz w:val="19"/>
              </w:rPr>
              <w:t>Effort</w:t>
            </w:r>
          </w:p>
        </w:tc>
        <w:tc>
          <w:tcPr>
            <w:tcW w:type="dxa" w:w="2069"/>
            <w:shd w:val="clear" w:color="auto" w:fill="E6ECF4"/>
          </w:tcPr>
          <w:p>
            <w:pPr>
              <w:spacing w:before="0" w:after="0"/>
            </w:pPr>
            <w:r>
              <w:rPr>
                <w:b/>
                <w:sz w:val="19"/>
              </w:rPr>
              <w:t>Risk</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r>
        <w:trPr>
          <w:cantSplit/>
          <w:trHeight w:val="538" w:hRule="atLeast"/>
        </w:trPr>
        <w:tc>
          <w:tcPr>
            <w:tcW w:type="dxa" w:w="2599"/>
          </w:tcPr>
          <w:p/>
        </w:tc>
        <w:tc>
          <w:tcPr>
            <w:tcW w:type="dxa" w:w="2693"/>
          </w:tcPr>
          <w:p>
            <w:pPr>
              <w:spacing w:before="0" w:after="0"/>
            </w:pPr>
            <w:r>
              <w:rPr>
                <w:sz w:val="19"/>
              </w:rPr>
              <w:t>☐ Low ☐ Mid ☐ High</w:t>
            </w:r>
          </w:p>
        </w:tc>
        <w:tc>
          <w:tcPr>
            <w:tcW w:type="dxa" w:w="2277"/>
          </w:tcPr>
          <w:p>
            <w:pPr>
              <w:spacing w:before="0" w:after="0"/>
            </w:pPr>
            <w:r>
              <w:rPr>
                <w:sz w:val="19"/>
              </w:rPr>
              <w:t>☐ Low ☐ Mid ☐ High</w:t>
            </w:r>
          </w:p>
        </w:tc>
        <w:tc>
          <w:tcPr>
            <w:tcW w:type="dxa" w:w="2069"/>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printed fact it answers, and how it could backfire.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5"/>
        <w:gridCol w:w="2548"/>
        <w:gridCol w:w="2774"/>
        <w:gridCol w:w="2341"/>
      </w:tblGrid>
      <w:tr>
        <w:trPr>
          <w:cantSplit/>
          <w:tblHeader/>
        </w:trPr>
        <w:tc>
          <w:tcPr>
            <w:tcW w:type="dxa" w:w="1975"/>
            <w:shd w:val="clear" w:color="auto" w:fill="E6ECF4"/>
          </w:tcPr>
          <w:p>
            <w:pPr>
              <w:spacing w:before="0" w:after="0"/>
            </w:pPr>
            <w:r>
              <w:rPr>
                <w:b/>
                <w:sz w:val="19"/>
              </w:rPr>
              <w:t>Total cost of your four measures</w:t>
            </w:r>
          </w:p>
        </w:tc>
        <w:tc>
          <w:tcPr>
            <w:tcW w:type="dxa" w:w="2548"/>
            <w:shd w:val="clear" w:color="auto" w:fill="E6ECF4"/>
          </w:tcPr>
          <w:p>
            <w:pPr>
              <w:spacing w:before="0" w:after="0"/>
            </w:pPr>
            <w:r>
              <w:rPr>
                <w:b/>
                <w:sz w:val="19"/>
              </w:rPr>
              <w:t>Budget</w:t>
            </w:r>
          </w:p>
        </w:tc>
        <w:tc>
          <w:tcPr>
            <w:tcW w:type="dxa" w:w="2774"/>
            <w:shd w:val="clear" w:color="auto" w:fill="E6ECF4"/>
          </w:tcPr>
          <w:p>
            <w:pPr>
              <w:spacing w:before="0" w:after="0"/>
            </w:pPr>
            <w:r>
              <w:rPr>
                <w:b/>
                <w:sz w:val="19"/>
              </w:rPr>
              <w:t>Longest measure (weeks)</w:t>
            </w:r>
          </w:p>
        </w:tc>
        <w:tc>
          <w:tcPr>
            <w:tcW w:type="dxa" w:w="2341"/>
            <w:shd w:val="clear" w:color="auto" w:fill="E6ECF4"/>
          </w:tcPr>
          <w:p>
            <w:pPr>
              <w:spacing w:before="0" w:after="0"/>
            </w:pPr>
            <w:r>
              <w:rPr>
                <w:b/>
                <w:sz w:val="19"/>
              </w:rPr>
              <w:t>Time limit</w:t>
            </w:r>
          </w:p>
        </w:tc>
      </w:tr>
      <w:tr>
        <w:trPr>
          <w:cantSplit/>
        </w:trPr>
        <w:tc>
          <w:tcPr>
            <w:tcW w:type="dxa" w:w="1975"/>
          </w:tcPr>
          <w:p>
            <w:pPr>
              <w:spacing w:before="0" w:after="0"/>
            </w:pPr>
            <w:r>
              <w:rPr>
                <w:sz w:val="19"/>
              </w:rPr>
              <w:t>€ __</w:t>
            </w:r>
          </w:p>
        </w:tc>
        <w:tc>
          <w:tcPr>
            <w:tcW w:type="dxa" w:w="2548"/>
          </w:tcPr>
          <w:p>
            <w:pPr>
              <w:spacing w:before="0" w:after="0"/>
            </w:pPr>
            <w:r>
              <w:rPr>
                <w:sz w:val="19"/>
              </w:rPr>
              <w:t>€40,000</w:t>
            </w:r>
          </w:p>
        </w:tc>
        <w:tc>
          <w:tcPr>
            <w:tcW w:type="dxa" w:w="2774"/>
          </w:tcPr>
          <w:p>
            <w:pPr>
              <w:spacing w:before="0" w:after="0"/>
            </w:pPr>
            <w:r>
              <w:rPr>
                <w:sz w:val="19"/>
              </w:rPr>
              <w:t>__ weeks</w:t>
            </w:r>
          </w:p>
        </w:tc>
        <w:tc>
          <w:tcPr>
            <w:tcW w:type="dxa" w:w="2341"/>
          </w:tcPr>
          <w:p>
            <w:pPr>
              <w:spacing w:before="0" w:after="0"/>
            </w:pPr>
            <w:r>
              <w:rPr>
                <w:sz w:val="19"/>
              </w:rPr>
              <w:t>8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Why does your first priority go first? A reason for position one: the learner's problem it answers, the cost, or what the others depend 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your preference and principles, your four measures with their ratings and reasons, your order and your missing information. On the website the same file is exported as </w:t>
            </w:r>
            <w:r>
              <w:rPr>
                <w:rFonts w:ascii="Consolas" w:hAnsi="Consolas"/>
              </w:rPr>
              <w:t>1-{your-name}-day4-l1l2-ux-analysis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MotivaLearn's Chief Experience Officer</w:t>
      </w:r>
    </w:p>
    <w:p>
      <w:pPr>
        <w:spacing w:before="0" w:after="100"/>
      </w:pPr>
      <w:r>
        <w:rPr/>
        <w:t>You are the Chief Experience Officer of MotivaLearn. User retention is low, competitors offer more motivating platforms, the budget is limited and your data is incomplete. Management wants an engagement strategy for the next 12 months and expects you to take responsibility for the user experience.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89"/>
        <w:gridCol w:w="6249"/>
      </w:tblGrid>
      <w:tr>
        <w:trPr>
          <w:cantSplit/>
          <w:tblHeader/>
        </w:trPr>
        <w:tc>
          <w:tcPr>
            <w:tcW w:type="dxa" w:w="3389"/>
            <w:shd w:val="clear" w:color="auto" w:fill="E6ECF4"/>
          </w:tcPr>
          <w:p>
            <w:pPr>
              <w:spacing w:before="0" w:after="0"/>
            </w:pPr>
            <w:r>
              <w:rPr>
                <w:b/>
                <w:sz w:val="20"/>
              </w:rPr>
              <w:t>The limits</w:t>
            </w:r>
          </w:p>
        </w:tc>
        <w:tc>
          <w:tcPr>
            <w:tcW w:type="dxa" w:w="6249"/>
            <w:shd w:val="clear" w:color="auto" w:fill="E6ECF4"/>
          </w:tcPr>
          <w:p>
            <w:pPr>
              <w:spacing w:before="0" w:after="0"/>
            </w:pPr>
            <w:r>
              <w:rPr>
                <w:b/>
                <w:sz w:val="20"/>
              </w:rPr>
              <w:t>How the task runs</w:t>
            </w:r>
          </w:p>
        </w:tc>
      </w:tr>
      <w:tr>
        <w:trPr>
          <w:cantSplit/>
        </w:trPr>
        <w:tc>
          <w:tcPr>
            <w:tcW w:type="dxa" w:w="3389"/>
          </w:tcPr>
          <w:p>
            <w:pPr>
              <w:spacing w:before="0" w:after="0"/>
            </w:pPr>
            <w:r>
              <w:rPr>
                <w:b/>
                <w:sz w:val="20"/>
              </w:rPr>
              <w:t>Budget for the year:</w:t>
            </w:r>
            <w:r>
              <w:rPr>
                <w:sz w:val="20"/>
              </w:rPr>
              <w:t xml:space="preserve"> €180,000 (Case assumption: the plan only says "limited")</w:t>
            </w:r>
            <w:r>
              <w:br/>
            </w:r>
            <w:r>
              <w:rPr>
                <w:b/>
                <w:sz w:val="20"/>
              </w:rPr>
              <w:t>Data:</w:t>
            </w:r>
            <w:r>
              <w:rPr>
                <w:sz w:val="20"/>
              </w:rPr>
              <w:t xml:space="preserve"> incomplete: you know that learners leave, not why.</w:t>
            </w:r>
            <w:r>
              <w:br/>
            </w:r>
            <w:r>
              <w:rPr>
                <w:sz w:val="20"/>
              </w:rPr>
              <w:t>You must decide even though the data is incomplete.</w:t>
            </w:r>
          </w:p>
        </w:tc>
        <w:tc>
          <w:tcPr>
            <w:tcW w:type="dxa" w:w="6249"/>
          </w:tcPr>
          <w:p>
            <w:pPr>
              <w:spacing w:before="0" w:after="0"/>
            </w:pPr>
            <w:r>
              <w:rPr>
                <w:sz w:val="20"/>
              </w:rPr>
              <w:t>Two Core blocks, about 20 minutes:</w:t>
            </w:r>
            <w:r>
              <w:br/>
            </w:r>
            <w:r>
              <w:rPr>
                <w:sz w:val="20"/>
              </w:rPr>
              <w:t>1. Block 3.1: your motivation strategy, three prioritised measures, and how you will measure success (draws on B1, B3).</w:t>
            </w:r>
            <w:r>
              <w:br/>
            </w:r>
            <w:r>
              <w:rPr>
                <w:sz w:val="20"/>
              </w:rPr>
              <w:t>2. Block 3.2: the biggest risk (perverse incentives, wrong motivation), how you decide on optimisation in future,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low user retention, competitors with more motivating platforms, a limited budget, incomplete data. Everything else is made up: the €180,000,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Motivation strategy, three measures and how you measure success · JUDGED · Core · about 9 min</w:t>
      </w:r>
    </w:p>
    <w:p>
      <w:pPr>
        <w:spacing w:before="0" w:after="100"/>
      </w:pPr>
      <w:r>
        <w:rPr>
          <w:b/>
        </w:rPr>
        <w:t>Draws on:</w:t>
      </w:r>
      <w:r>
        <w:rPr/>
        <w:t xml:space="preserve"> B1 · Motivation as a business lever, and where it is overestimated · B3 · Deciding and evaluating under uncertainty.</w:t>
      </w:r>
    </w:p>
    <w:p>
      <w:pPr>
        <w:spacing w:before="0" w:after="100"/>
      </w:pPr>
      <w:r>
        <w:rPr>
          <w:b/>
        </w:rPr>
        <w:t>Your motivation strategy.</w:t>
      </w:r>
      <w:r>
        <w:rPr/>
        <w:t xml:space="preserve"> Where do you lean: on intrinsic motivation, on extrinsic motivation, or on a mix?</w:t>
      </w:r>
    </w:p>
    <w:p>
      <w:pPr>
        <w:keepNext/>
        <w:spacing w:before="0" w:after="20"/>
      </w:pPr>
      <w:r>
        <w:rPr>
          <w:i/>
          <w:color w:val="556274"/>
          <w:sz w:val="19"/>
        </w:rPr>
        <w:t xml:space="preserve">Tick one:  </w:t>
      </w:r>
    </w:p>
    <w:p>
      <w:pPr>
        <w:spacing w:before="0" w:after="20"/>
        <w:ind w:left="340" w:hanging="340"/>
      </w:pPr>
      <w:r>
        <w:rPr/>
        <w:t>☐ Mainly intrinsic: goals, competence, progress</w:t>
      </w:r>
    </w:p>
    <w:p>
      <w:pPr>
        <w:spacing w:before="0" w:after="20"/>
        <w:ind w:left="340" w:hanging="340"/>
      </w:pPr>
      <w:r>
        <w:rPr/>
        <w:t>☐ A mix: intrinsic as the base, a few extrinsic elements</w:t>
      </w:r>
    </w:p>
    <w:p>
      <w:pPr>
        <w:spacing w:before="0" w:after="120"/>
        <w:ind w:left="340" w:hanging="340"/>
      </w:pPr>
      <w:r>
        <w:rPr/>
        <w:t>☐ Mainly extrinsic: points, badges, rewards</w:t>
      </w:r>
    </w:p>
    <w:p>
      <w:pPr>
        <w:keepNext/>
        <w:spacing w:before="40" w:after="20"/>
      </w:pPr>
      <w:r>
        <w:rPr>
          <w:b/>
          <w:color w:val="556274"/>
          <w:sz w:val="19"/>
        </w:rPr>
        <w:t>Why? Name which of the three conditions of Materi B1 (motivation, ability, prompt) your strategy works on, and for which learners.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Choose exactly three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20"/>
        <w:gridCol w:w="2039"/>
        <w:gridCol w:w="2519"/>
        <w:gridCol w:w="1087"/>
        <w:gridCol w:w="828"/>
        <w:gridCol w:w="1506"/>
        <w:gridCol w:w="1039"/>
      </w:tblGrid>
      <w:tr>
        <w:trPr>
          <w:cantSplit/>
          <w:tblHeader/>
        </w:trPr>
        <w:tc>
          <w:tcPr>
            <w:tcW w:type="dxa" w:w="620"/>
            <w:shd w:val="clear" w:color="auto" w:fill="E6ECF4"/>
          </w:tcPr>
          <w:p>
            <w:pPr>
              <w:spacing w:before="0" w:after="0"/>
            </w:pPr>
            <w:r>
              <w:rPr>
                <w:b/>
                <w:sz w:val="19"/>
              </w:rPr>
              <w:t>No.</w:t>
            </w:r>
          </w:p>
        </w:tc>
        <w:tc>
          <w:tcPr>
            <w:tcW w:type="dxa" w:w="2039"/>
            <w:shd w:val="clear" w:color="auto" w:fill="E6ECF4"/>
          </w:tcPr>
          <w:p>
            <w:pPr>
              <w:spacing w:before="0" w:after="0"/>
            </w:pPr>
            <w:r>
              <w:rPr>
                <w:b/>
                <w:sz w:val="19"/>
              </w:rPr>
              <w:t>Decision</w:t>
            </w:r>
          </w:p>
        </w:tc>
        <w:tc>
          <w:tcPr>
            <w:tcW w:type="dxa" w:w="2519"/>
            <w:shd w:val="clear" w:color="auto" w:fill="E6ECF4"/>
          </w:tcPr>
          <w:p>
            <w:pPr>
              <w:spacing w:before="0" w:after="0"/>
            </w:pPr>
            <w:r>
              <w:rPr>
                <w:b/>
                <w:sz w:val="19"/>
              </w:rPr>
              <w:t>What it is</w:t>
            </w:r>
          </w:p>
        </w:tc>
        <w:tc>
          <w:tcPr>
            <w:tcW w:type="dxa" w:w="1087"/>
            <w:shd w:val="clear" w:color="auto" w:fill="E6ECF4"/>
          </w:tcPr>
          <w:p>
            <w:pPr>
              <w:spacing w:before="0" w:after="0"/>
            </w:pPr>
            <w:r>
              <w:rPr>
                <w:b/>
                <w:sz w:val="19"/>
              </w:rPr>
              <w:t>Cost</w:t>
            </w:r>
          </w:p>
        </w:tc>
        <w:tc>
          <w:tcPr>
            <w:tcW w:type="dxa" w:w="828"/>
            <w:shd w:val="clear" w:color="auto" w:fill="E6ECF4"/>
          </w:tcPr>
          <w:p>
            <w:pPr>
              <w:spacing w:before="0" w:after="0"/>
            </w:pPr>
            <w:r>
              <w:rPr>
                <w:b/>
                <w:sz w:val="19"/>
              </w:rPr>
              <w:t>Weeks</w:t>
            </w:r>
          </w:p>
        </w:tc>
        <w:tc>
          <w:tcPr>
            <w:tcW w:type="dxa" w:w="1506"/>
            <w:shd w:val="clear" w:color="auto" w:fill="E6ECF4"/>
          </w:tcPr>
          <w:p>
            <w:pPr>
              <w:spacing w:before="0" w:after="0"/>
            </w:pPr>
            <w:r>
              <w:rPr>
                <w:b/>
                <w:sz w:val="19"/>
              </w:rPr>
              <w:t>Acts on</w:t>
            </w:r>
          </w:p>
        </w:tc>
        <w:tc>
          <w:tcPr>
            <w:tcW w:type="dxa" w:w="1039"/>
            <w:shd w:val="clear" w:color="auto" w:fill="E6ECF4"/>
          </w:tcPr>
          <w:p>
            <w:pPr>
              <w:spacing w:before="0" w:after="0"/>
            </w:pPr>
            <w:r>
              <w:rPr>
                <w:b/>
                <w:sz w:val="19"/>
              </w:rPr>
              <w:t>Choose (three)</w:t>
            </w:r>
          </w:p>
        </w:tc>
      </w:tr>
      <w:tr>
        <w:trPr>
          <w:cantSplit/>
        </w:trPr>
        <w:tc>
          <w:tcPr>
            <w:tcW w:type="dxa" w:w="620"/>
          </w:tcPr>
          <w:p>
            <w:pPr>
              <w:spacing w:before="0" w:after="0"/>
            </w:pPr>
            <w:r>
              <w:rPr>
                <w:sz w:val="19"/>
              </w:rPr>
              <w:t>D1</w:t>
            </w:r>
          </w:p>
        </w:tc>
        <w:tc>
          <w:tcPr>
            <w:tcW w:type="dxa" w:w="2039"/>
          </w:tcPr>
          <w:p>
            <w:pPr>
              <w:spacing w:before="0" w:after="0"/>
            </w:pPr>
            <w:r>
              <w:rPr>
                <w:sz w:val="19"/>
              </w:rPr>
              <w:t>Visible progress and a next step across the platform</w:t>
            </w:r>
          </w:p>
        </w:tc>
        <w:tc>
          <w:tcPr>
            <w:tcW w:type="dxa" w:w="2519"/>
          </w:tcPr>
          <w:p>
            <w:pPr>
              <w:spacing w:before="0" w:after="0"/>
            </w:pPr>
            <w:r>
              <w:rPr>
                <w:sz w:val="19"/>
              </w:rPr>
              <w:t>A progress display and a clear next step on every course and unit page.</w:t>
            </w:r>
          </w:p>
        </w:tc>
        <w:tc>
          <w:tcPr>
            <w:tcW w:type="dxa" w:w="1087"/>
          </w:tcPr>
          <w:p>
            <w:pPr>
              <w:spacing w:before="0" w:after="0"/>
            </w:pPr>
            <w:r>
              <w:rPr>
                <w:sz w:val="19"/>
              </w:rPr>
              <w:t>€40,000</w:t>
            </w:r>
          </w:p>
        </w:tc>
        <w:tc>
          <w:tcPr>
            <w:tcW w:type="dxa" w:w="828"/>
          </w:tcPr>
          <w:p>
            <w:pPr>
              <w:spacing w:before="0" w:after="0"/>
            </w:pPr>
            <w:r>
              <w:rPr>
                <w:sz w:val="19"/>
              </w:rPr>
              <w:t>14</w:t>
            </w:r>
          </w:p>
        </w:tc>
        <w:tc>
          <w:tcPr>
            <w:tcW w:type="dxa" w:w="1506"/>
          </w:tcPr>
          <w:p>
            <w:pPr>
              <w:spacing w:before="0" w:after="0"/>
            </w:pPr>
            <w:r>
              <w:rPr>
                <w:sz w:val="19"/>
              </w:rPr>
              <w:t>Progress and ability</w:t>
            </w:r>
          </w:p>
        </w:tc>
        <w:tc>
          <w:tcPr>
            <w:tcW w:type="dxa" w:w="1039"/>
          </w:tcPr>
          <w:p>
            <w:pPr>
              <w:spacing w:before="0" w:after="0"/>
            </w:pPr>
            <w:r>
              <w:rPr>
                <w:sz w:val="19"/>
              </w:rPr>
              <w:t>☐</w:t>
            </w:r>
          </w:p>
        </w:tc>
      </w:tr>
      <w:tr>
        <w:trPr>
          <w:cantSplit/>
        </w:trPr>
        <w:tc>
          <w:tcPr>
            <w:tcW w:type="dxa" w:w="620"/>
          </w:tcPr>
          <w:p>
            <w:pPr>
              <w:spacing w:before="0" w:after="0"/>
            </w:pPr>
            <w:r>
              <w:rPr>
                <w:sz w:val="19"/>
              </w:rPr>
              <w:t>D2</w:t>
            </w:r>
          </w:p>
        </w:tc>
        <w:tc>
          <w:tcPr>
            <w:tcW w:type="dxa" w:w="2039"/>
          </w:tcPr>
          <w:p>
            <w:pPr>
              <w:spacing w:before="0" w:after="0"/>
            </w:pPr>
            <w:r>
              <w:rPr>
                <w:sz w:val="19"/>
              </w:rPr>
              <w:t>Rebuild the five most-used courses with short interactive tasks</w:t>
            </w:r>
          </w:p>
        </w:tc>
        <w:tc>
          <w:tcPr>
            <w:tcW w:type="dxa" w:w="2519"/>
          </w:tcPr>
          <w:p>
            <w:pPr>
              <w:spacing w:before="0" w:after="0"/>
            </w:pPr>
            <w:r>
              <w:rPr>
                <w:sz w:val="19"/>
              </w:rPr>
              <w:t>Replace long reading with three-minute tasks and feedback.</w:t>
            </w:r>
          </w:p>
        </w:tc>
        <w:tc>
          <w:tcPr>
            <w:tcW w:type="dxa" w:w="1087"/>
          </w:tcPr>
          <w:p>
            <w:pPr>
              <w:spacing w:before="0" w:after="0"/>
            </w:pPr>
            <w:r>
              <w:rPr>
                <w:sz w:val="19"/>
              </w:rPr>
              <w:t>€70,000</w:t>
            </w:r>
          </w:p>
        </w:tc>
        <w:tc>
          <w:tcPr>
            <w:tcW w:type="dxa" w:w="828"/>
          </w:tcPr>
          <w:p>
            <w:pPr>
              <w:spacing w:before="0" w:after="0"/>
            </w:pPr>
            <w:r>
              <w:rPr>
                <w:sz w:val="19"/>
              </w:rPr>
              <w:t>24</w:t>
            </w:r>
          </w:p>
        </w:tc>
        <w:tc>
          <w:tcPr>
            <w:tcW w:type="dxa" w:w="1506"/>
          </w:tcPr>
          <w:p>
            <w:pPr>
              <w:spacing w:before="0" w:after="0"/>
            </w:pPr>
            <w:r>
              <w:rPr>
                <w:sz w:val="19"/>
              </w:rPr>
              <w:t>Activation</w:t>
            </w:r>
          </w:p>
        </w:tc>
        <w:tc>
          <w:tcPr>
            <w:tcW w:type="dxa" w:w="1039"/>
          </w:tcPr>
          <w:p>
            <w:pPr>
              <w:spacing w:before="0" w:after="0"/>
            </w:pPr>
            <w:r>
              <w:rPr>
                <w:sz w:val="19"/>
              </w:rPr>
              <w:t>☐</w:t>
            </w:r>
          </w:p>
        </w:tc>
      </w:tr>
      <w:tr>
        <w:trPr>
          <w:cantSplit/>
        </w:trPr>
        <w:tc>
          <w:tcPr>
            <w:tcW w:type="dxa" w:w="620"/>
          </w:tcPr>
          <w:p>
            <w:pPr>
              <w:spacing w:before="0" w:after="0"/>
            </w:pPr>
            <w:r>
              <w:rPr>
                <w:sz w:val="19"/>
              </w:rPr>
              <w:t>D3</w:t>
            </w:r>
          </w:p>
        </w:tc>
        <w:tc>
          <w:tcPr>
            <w:tcW w:type="dxa" w:w="2039"/>
          </w:tcPr>
          <w:p>
            <w:pPr>
              <w:spacing w:before="0" w:after="0"/>
            </w:pPr>
            <w:r>
              <w:rPr>
                <w:sz w:val="19"/>
              </w:rPr>
              <w:t>A goals and feedback standard</w:t>
            </w:r>
          </w:p>
        </w:tc>
        <w:tc>
          <w:tcPr>
            <w:tcW w:type="dxa" w:w="2519"/>
          </w:tcPr>
          <w:p>
            <w:pPr>
              <w:spacing w:before="0" w:after="0"/>
            </w:pPr>
            <w:r>
              <w:rPr>
                <w:sz w:val="19"/>
              </w:rPr>
              <w:t>Every unit states its goal; every task gives a result and a next step.</w:t>
            </w:r>
          </w:p>
        </w:tc>
        <w:tc>
          <w:tcPr>
            <w:tcW w:type="dxa" w:w="1087"/>
          </w:tcPr>
          <w:p>
            <w:pPr>
              <w:spacing w:before="0" w:after="0"/>
            </w:pPr>
            <w:r>
              <w:rPr>
                <w:sz w:val="19"/>
              </w:rPr>
              <w:t>€25,000</w:t>
            </w:r>
          </w:p>
        </w:tc>
        <w:tc>
          <w:tcPr>
            <w:tcW w:type="dxa" w:w="828"/>
          </w:tcPr>
          <w:p>
            <w:pPr>
              <w:spacing w:before="0" w:after="0"/>
            </w:pPr>
            <w:r>
              <w:rPr>
                <w:sz w:val="19"/>
              </w:rPr>
              <w:t>12</w:t>
            </w:r>
          </w:p>
        </w:tc>
        <w:tc>
          <w:tcPr>
            <w:tcW w:type="dxa" w:w="1506"/>
          </w:tcPr>
          <w:p>
            <w:pPr>
              <w:spacing w:before="0" w:after="0"/>
            </w:pPr>
            <w:r>
              <w:rPr>
                <w:sz w:val="19"/>
              </w:rPr>
              <w:t>Goals and feedback</w:t>
            </w:r>
          </w:p>
        </w:tc>
        <w:tc>
          <w:tcPr>
            <w:tcW w:type="dxa" w:w="1039"/>
          </w:tcPr>
          <w:p>
            <w:pPr>
              <w:spacing w:before="0" w:after="0"/>
            </w:pPr>
            <w:r>
              <w:rPr>
                <w:sz w:val="19"/>
              </w:rPr>
              <w:t>☐</w:t>
            </w:r>
          </w:p>
        </w:tc>
      </w:tr>
      <w:tr>
        <w:trPr>
          <w:cantSplit/>
        </w:trPr>
        <w:tc>
          <w:tcPr>
            <w:tcW w:type="dxa" w:w="620"/>
          </w:tcPr>
          <w:p>
            <w:pPr>
              <w:spacing w:before="0" w:after="0"/>
            </w:pPr>
            <w:r>
              <w:rPr>
                <w:sz w:val="19"/>
              </w:rPr>
              <w:t>D4</w:t>
            </w:r>
          </w:p>
        </w:tc>
        <w:tc>
          <w:tcPr>
            <w:tcW w:type="dxa" w:w="2039"/>
          </w:tcPr>
          <w:p>
            <w:pPr>
              <w:spacing w:before="0" w:after="0"/>
            </w:pPr>
            <w:r>
              <w:rPr>
                <w:sz w:val="19"/>
              </w:rPr>
              <w:t>Points, badges and a leaderboard</w:t>
            </w:r>
          </w:p>
        </w:tc>
        <w:tc>
          <w:tcPr>
            <w:tcW w:type="dxa" w:w="2519"/>
          </w:tcPr>
          <w:p>
            <w:pPr>
              <w:spacing w:before="0" w:after="0"/>
            </w:pPr>
            <w:r>
              <w:rPr>
                <w:sz w:val="19"/>
              </w:rPr>
              <w:t>A reward layer across the platform.</w:t>
            </w:r>
          </w:p>
        </w:tc>
        <w:tc>
          <w:tcPr>
            <w:tcW w:type="dxa" w:w="1087"/>
          </w:tcPr>
          <w:p>
            <w:pPr>
              <w:spacing w:before="0" w:after="0"/>
            </w:pPr>
            <w:r>
              <w:rPr>
                <w:sz w:val="19"/>
              </w:rPr>
              <w:t>€45,000</w:t>
            </w:r>
          </w:p>
        </w:tc>
        <w:tc>
          <w:tcPr>
            <w:tcW w:type="dxa" w:w="828"/>
          </w:tcPr>
          <w:p>
            <w:pPr>
              <w:spacing w:before="0" w:after="0"/>
            </w:pPr>
            <w:r>
              <w:rPr>
                <w:sz w:val="19"/>
              </w:rPr>
              <w:t>16</w:t>
            </w:r>
          </w:p>
        </w:tc>
        <w:tc>
          <w:tcPr>
            <w:tcW w:type="dxa" w:w="1506"/>
          </w:tcPr>
          <w:p>
            <w:pPr>
              <w:spacing w:before="0" w:after="0"/>
            </w:pPr>
            <w:r>
              <w:rPr>
                <w:sz w:val="19"/>
              </w:rPr>
              <w:t>Adds rewards</w:t>
            </w:r>
          </w:p>
        </w:tc>
        <w:tc>
          <w:tcPr>
            <w:tcW w:type="dxa" w:w="1039"/>
          </w:tcPr>
          <w:p>
            <w:pPr>
              <w:spacing w:before="0" w:after="0"/>
            </w:pPr>
            <w:r>
              <w:rPr>
                <w:sz w:val="19"/>
              </w:rPr>
              <w:t>☐</w:t>
            </w:r>
          </w:p>
        </w:tc>
      </w:tr>
      <w:tr>
        <w:trPr>
          <w:cantSplit/>
        </w:trPr>
        <w:tc>
          <w:tcPr>
            <w:tcW w:type="dxa" w:w="620"/>
          </w:tcPr>
          <w:p>
            <w:pPr>
              <w:spacing w:before="0" w:after="0"/>
            </w:pPr>
            <w:r>
              <w:rPr>
                <w:sz w:val="19"/>
              </w:rPr>
              <w:t>D5</w:t>
            </w:r>
          </w:p>
        </w:tc>
        <w:tc>
          <w:tcPr>
            <w:tcW w:type="dxa" w:w="2039"/>
          </w:tcPr>
          <w:p>
            <w:pPr>
              <w:spacing w:before="0" w:after="0"/>
            </w:pPr>
            <w:r>
              <w:rPr>
                <w:sz w:val="19"/>
              </w:rPr>
              <w:t>A research and experiment routine</w:t>
            </w:r>
          </w:p>
        </w:tc>
        <w:tc>
          <w:tcPr>
            <w:tcW w:type="dxa" w:w="2519"/>
          </w:tcPr>
          <w:p>
            <w:pPr>
              <w:spacing w:before="0" w:after="0"/>
            </w:pPr>
            <w:r>
              <w:rPr>
                <w:sz w:val="19"/>
              </w:rPr>
              <w:t>Monthly learner interviews and A/B tests for every motivation measure.</w:t>
            </w:r>
          </w:p>
        </w:tc>
        <w:tc>
          <w:tcPr>
            <w:tcW w:type="dxa" w:w="1087"/>
          </w:tcPr>
          <w:p>
            <w:pPr>
              <w:spacing w:before="0" w:after="0"/>
            </w:pPr>
            <w:r>
              <w:rPr>
                <w:sz w:val="19"/>
              </w:rPr>
              <w:t>€30,000</w:t>
            </w:r>
          </w:p>
        </w:tc>
        <w:tc>
          <w:tcPr>
            <w:tcW w:type="dxa" w:w="828"/>
          </w:tcPr>
          <w:p>
            <w:pPr>
              <w:spacing w:before="0" w:after="0"/>
            </w:pPr>
            <w:r>
              <w:rPr>
                <w:sz w:val="19"/>
              </w:rPr>
              <w:t>52</w:t>
            </w:r>
          </w:p>
        </w:tc>
        <w:tc>
          <w:tcPr>
            <w:tcW w:type="dxa" w:w="1506"/>
          </w:tcPr>
          <w:p>
            <w:pPr>
              <w:spacing w:before="0" w:after="0"/>
            </w:pPr>
            <w:r>
              <w:rPr>
                <w:sz w:val="19"/>
              </w:rPr>
              <w:t>Evidence</w:t>
            </w:r>
          </w:p>
        </w:tc>
        <w:tc>
          <w:tcPr>
            <w:tcW w:type="dxa" w:w="1039"/>
          </w:tcPr>
          <w:p>
            <w:pPr>
              <w:spacing w:before="0" w:after="0"/>
            </w:pPr>
            <w:r>
              <w:rPr>
                <w:sz w:val="19"/>
              </w:rPr>
              <w:t>☐</w:t>
            </w:r>
          </w:p>
        </w:tc>
      </w:tr>
      <w:tr>
        <w:trPr>
          <w:cantSplit/>
        </w:trPr>
        <w:tc>
          <w:tcPr>
            <w:tcW w:type="dxa" w:w="620"/>
          </w:tcPr>
          <w:p>
            <w:pPr>
              <w:spacing w:before="0" w:after="0"/>
            </w:pPr>
            <w:r>
              <w:rPr>
                <w:sz w:val="19"/>
              </w:rPr>
              <w:t>D6</w:t>
            </w:r>
          </w:p>
        </w:tc>
        <w:tc>
          <w:tcPr>
            <w:tcW w:type="dxa" w:w="2039"/>
          </w:tcPr>
          <w:p>
            <w:pPr>
              <w:spacing w:before="0" w:after="0"/>
            </w:pPr>
            <w:r>
              <w:rPr>
                <w:sz w:val="19"/>
              </w:rPr>
              <w:t>Streaks, reminders and loss messages</w:t>
            </w:r>
          </w:p>
        </w:tc>
        <w:tc>
          <w:tcPr>
            <w:tcW w:type="dxa" w:w="2519"/>
          </w:tcPr>
          <w:p>
            <w:pPr>
              <w:spacing w:before="0" w:after="0"/>
            </w:pPr>
            <w:r>
              <w:rPr>
                <w:sz w:val="19"/>
              </w:rPr>
              <w:t>Daily streaks and messages such as "You will lose your streak".</w:t>
            </w:r>
          </w:p>
        </w:tc>
        <w:tc>
          <w:tcPr>
            <w:tcW w:type="dxa" w:w="1087"/>
          </w:tcPr>
          <w:p>
            <w:pPr>
              <w:spacing w:before="0" w:after="0"/>
            </w:pPr>
            <w:r>
              <w:rPr>
                <w:sz w:val="19"/>
              </w:rPr>
              <w:t>€20,000</w:t>
            </w:r>
          </w:p>
        </w:tc>
        <w:tc>
          <w:tcPr>
            <w:tcW w:type="dxa" w:w="828"/>
          </w:tcPr>
          <w:p>
            <w:pPr>
              <w:spacing w:before="0" w:after="0"/>
            </w:pPr>
            <w:r>
              <w:rPr>
                <w:sz w:val="19"/>
              </w:rPr>
              <w:t>8</w:t>
            </w:r>
          </w:p>
        </w:tc>
        <w:tc>
          <w:tcPr>
            <w:tcW w:type="dxa" w:w="1506"/>
          </w:tcPr>
          <w:p>
            <w:pPr>
              <w:spacing w:before="0" w:after="0"/>
            </w:pPr>
            <w:r>
              <w:rPr>
                <w:sz w:val="19"/>
              </w:rPr>
              <w:t>Adds pressure</w:t>
            </w:r>
          </w:p>
        </w:tc>
        <w:tc>
          <w:tcPr>
            <w:tcW w:type="dxa" w:w="1039"/>
          </w:tcPr>
          <w:p>
            <w:pPr>
              <w:spacing w:before="0" w:after="0"/>
            </w:pPr>
            <w:r>
              <w:rPr>
                <w:sz w:val="19"/>
              </w:rPr>
              <w:t>☐</w:t>
            </w:r>
          </w:p>
        </w:tc>
      </w:tr>
      <w:tr>
        <w:trPr>
          <w:cantSplit/>
        </w:trPr>
        <w:tc>
          <w:tcPr>
            <w:tcW w:type="dxa" w:w="620"/>
          </w:tcPr>
          <w:p>
            <w:pPr>
              <w:spacing w:before="0" w:after="0"/>
            </w:pPr>
            <w:r>
              <w:rPr>
                <w:sz w:val="19"/>
              </w:rPr>
              <w:t>D7</w:t>
            </w:r>
          </w:p>
        </w:tc>
        <w:tc>
          <w:tcPr>
            <w:tcW w:type="dxa" w:w="2039"/>
          </w:tcPr>
          <w:p>
            <w:pPr>
              <w:spacing w:before="0" w:after="0"/>
            </w:pPr>
            <w:r>
              <w:rPr>
                <w:sz w:val="19"/>
              </w:rPr>
              <w:t>Discounts for completion</w:t>
            </w:r>
          </w:p>
        </w:tc>
        <w:tc>
          <w:tcPr>
            <w:tcW w:type="dxa" w:w="2519"/>
          </w:tcPr>
          <w:p>
            <w:pPr>
              <w:spacing w:before="0" w:after="0"/>
            </w:pPr>
            <w:r>
              <w:rPr>
                <w:sz w:val="19"/>
              </w:rPr>
              <w:t>A discount on the next course for every finished course.</w:t>
            </w:r>
          </w:p>
        </w:tc>
        <w:tc>
          <w:tcPr>
            <w:tcW w:type="dxa" w:w="1087"/>
          </w:tcPr>
          <w:p>
            <w:pPr>
              <w:spacing w:before="0" w:after="0"/>
            </w:pPr>
            <w:r>
              <w:rPr>
                <w:sz w:val="19"/>
              </w:rPr>
              <w:t>€35,000</w:t>
            </w:r>
          </w:p>
        </w:tc>
        <w:tc>
          <w:tcPr>
            <w:tcW w:type="dxa" w:w="828"/>
          </w:tcPr>
          <w:p>
            <w:pPr>
              <w:spacing w:before="0" w:after="0"/>
            </w:pPr>
            <w:r>
              <w:rPr>
                <w:sz w:val="19"/>
              </w:rPr>
              <w:t>10</w:t>
            </w:r>
          </w:p>
        </w:tc>
        <w:tc>
          <w:tcPr>
            <w:tcW w:type="dxa" w:w="1506"/>
          </w:tcPr>
          <w:p>
            <w:pPr>
              <w:spacing w:before="0" w:after="0"/>
            </w:pPr>
            <w:r>
              <w:rPr>
                <w:sz w:val="19"/>
              </w:rPr>
              <w:t>Adds rewards</w:t>
            </w:r>
          </w:p>
        </w:tc>
        <w:tc>
          <w:tcPr>
            <w:tcW w:type="dxa" w:w="1039"/>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2"/>
        <w:gridCol w:w="5986"/>
      </w:tblGrid>
      <w:tr>
        <w:trPr>
          <w:cantSplit/>
          <w:tblHeader/>
        </w:trPr>
        <w:tc>
          <w:tcPr>
            <w:tcW w:type="dxa" w:w="3652"/>
            <w:shd w:val="clear" w:color="auto" w:fill="E6ECF4"/>
          </w:tcPr>
          <w:p>
            <w:pPr>
              <w:spacing w:before="0" w:after="0"/>
            </w:pPr>
            <w:r>
              <w:rPr>
                <w:b/>
                <w:sz w:val="20"/>
              </w:rPr>
              <w:t>Total cost of your three decisions</w:t>
            </w:r>
          </w:p>
        </w:tc>
        <w:tc>
          <w:tcPr>
            <w:tcW w:type="dxa" w:w="5986"/>
            <w:shd w:val="clear" w:color="auto" w:fill="E6ECF4"/>
          </w:tcPr>
          <w:p>
            <w:pPr>
              <w:spacing w:before="0" w:after="0"/>
            </w:pPr>
            <w:r>
              <w:rPr>
                <w:b/>
                <w:sz w:val="20"/>
              </w:rPr>
              <w:t>Yearly budget</w:t>
            </w:r>
          </w:p>
        </w:tc>
      </w:tr>
      <w:tr>
        <w:trPr>
          <w:cantSplit/>
        </w:trPr>
        <w:tc>
          <w:tcPr>
            <w:tcW w:type="dxa" w:w="3652"/>
          </w:tcPr>
          <w:p>
            <w:pPr>
              <w:spacing w:before="0" w:after="0"/>
            </w:pPr>
            <w:r>
              <w:rPr>
                <w:sz w:val="20"/>
              </w:rPr>
              <w:t>€ __</w:t>
            </w:r>
          </w:p>
        </w:tc>
        <w:tc>
          <w:tcPr>
            <w:tcW w:type="dxa" w:w="5986"/>
          </w:tcPr>
          <w:p>
            <w:pPr>
              <w:spacing w:before="0" w:after="0"/>
            </w:pPr>
            <w:r>
              <w:rPr>
                <w:sz w:val="20"/>
              </w:rPr>
              <w:t>€180,000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Decision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decision go first? Say which condition it works on and what it does for retention.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Your evaluation strategy: how do we measure success?</w:t>
      </w:r>
      <w:r>
        <w:rPr/>
        <w:t xml:space="preserve"> Choose at least three, and be ready to say which question each answers.</w:t>
      </w:r>
    </w:p>
    <w:p>
      <w:pPr>
        <w:keepNext/>
        <w:spacing w:before="0" w:after="20"/>
      </w:pPr>
      <w:r>
        <w:rPr>
          <w:i/>
          <w:color w:val="556274"/>
          <w:sz w:val="19"/>
        </w:rPr>
        <w:t xml:space="preserve">Tick all that apply:  </w:t>
      </w:r>
    </w:p>
    <w:p>
      <w:pPr>
        <w:spacing w:before="0" w:after="20"/>
        <w:ind w:left="340" w:hanging="340"/>
      </w:pPr>
      <w:r>
        <w:rPr/>
        <w:t>☐ Completion rate</w:t>
      </w:r>
    </w:p>
    <w:p>
      <w:pPr>
        <w:spacing w:before="0" w:after="20"/>
        <w:ind w:left="340" w:hanging="340"/>
      </w:pPr>
      <w:r>
        <w:rPr/>
        <w:t>☐ Return rate within seven days</w:t>
      </w:r>
    </w:p>
    <w:p>
      <w:pPr>
        <w:spacing w:before="0" w:after="20"/>
        <w:ind w:left="340" w:hanging="340"/>
      </w:pPr>
      <w:r>
        <w:rPr/>
        <w:t>☐ Tasks done per week</w:t>
      </w:r>
    </w:p>
    <w:p>
      <w:pPr>
        <w:spacing w:before="0" w:after="20"/>
        <w:ind w:left="340" w:hanging="340"/>
      </w:pPr>
      <w:r>
        <w:rPr/>
        <w:t>☐ Time spent on the platform</w:t>
      </w:r>
    </w:p>
    <w:p>
      <w:pPr>
        <w:spacing w:before="0" w:after="20"/>
        <w:ind w:left="340" w:hanging="340"/>
      </w:pPr>
      <w:r>
        <w:rPr/>
        <w:t>☐ Badges earned</w:t>
      </w:r>
    </w:p>
    <w:p>
      <w:pPr>
        <w:spacing w:before="0" w:after="20"/>
        <w:ind w:left="340" w:hanging="340"/>
      </w:pPr>
      <w:r>
        <w:rPr/>
        <w:t>☐ Learner interviews</w:t>
      </w:r>
    </w:p>
    <w:p>
      <w:pPr>
        <w:spacing w:before="0" w:after="120"/>
        <w:ind w:left="340" w:hanging="340"/>
      </w:pPr>
      <w:r>
        <w:rPr/>
        <w:t>☐ Satisfaction rating</w:t>
      </w:r>
    </w:p>
    <w:p>
      <w:pPr>
        <w:keepNext/>
        <w:spacing w:before="40" w:after="20"/>
      </w:pPr>
      <w:r>
        <w:rPr>
          <w:b/>
          <w:color w:val="556274"/>
          <w:sz w:val="19"/>
        </w:rPr>
        <w:t>Write your success sentence: what will you measure, against what baseline, with what method (for example a control group) and by when?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Risk, decision architecture, a decision under uncertainty, and what you give up · JUDGED · Core · about 11 min</w:t>
      </w:r>
    </w:p>
    <w:p>
      <w:pPr>
        <w:spacing w:before="0" w:after="100"/>
      </w:pPr>
      <w:r>
        <w:rPr>
          <w:b/>
        </w:rPr>
        <w:t>Draws on:</w:t>
      </w:r>
      <w:r>
        <w:rPr/>
        <w:t xml:space="preserve"> B2 · Conflicting goals: motivation, overload and manipulation · B3 · Deciding and evaluating under uncertainty.</w:t>
      </w:r>
    </w:p>
    <w:p>
      <w:pPr>
        <w:spacing w:before="0" w:after="100"/>
      </w:pPr>
      <w:r>
        <w:rPr>
          <w:b/>
        </w:rPr>
        <w:t>The biggest risk of your plan</w:t>
      </w:r>
      <w:r>
        <w:rPr/>
        <w:t xml:space="preserve"> (perverse incentives, wrong motivation).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Learners collect rewards without learning (a perverse incentive).</w:t>
      </w:r>
    </w:p>
    <w:p>
      <w:pPr>
        <w:spacing w:before="0" w:after="20"/>
        <w:ind w:left="340" w:hanging="340"/>
      </w:pPr>
      <w:r>
        <w:rPr/>
        <w:t>☐ Learners feel pressured and trust the platform less.</w:t>
      </w:r>
    </w:p>
    <w:p>
      <w:pPr>
        <w:spacing w:before="0" w:after="20"/>
        <w:ind w:left="340" w:hanging="340"/>
      </w:pPr>
      <w:r>
        <w:rPr/>
        <w:t>☐ We raise short-term activity that fades once the novelty is gone.</w:t>
      </w:r>
    </w:p>
    <w:p>
      <w:pPr>
        <w:spacing w:before="0" w:after="20"/>
        <w:ind w:left="340" w:hanging="340"/>
      </w:pPr>
      <w:r>
        <w:rPr/>
        <w:t>☐ We change the wrong thing because our data does not show why learners leave.</w:t>
      </w:r>
    </w:p>
    <w:p>
      <w:pPr>
        <w:spacing w:before="0" w:after="120"/>
        <w:ind w:left="340" w:hanging="340"/>
      </w:pPr>
      <w:r>
        <w:rPr/>
        <w:t>☐ Management expects retention to rise within weeks.</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make under uncertainty.</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spacing w:before="0" w:after="100"/>
      </w:pPr>
      <w:r>
        <w:rPr>
          <w:b/>
        </w:rPr>
        <w:t>How will MotivaLearn decide on UX optimisation in future? Who decides?</w:t>
      </w:r>
      <w:r>
        <w:rPr/>
        <w:t xml:space="preserve"> Choose one.</w:t>
      </w:r>
    </w:p>
    <w:p>
      <w:pPr>
        <w:keepNext/>
        <w:spacing w:before="0" w:after="20"/>
      </w:pPr>
      <w:r>
        <w:rPr>
          <w:i/>
          <w:color w:val="556274"/>
          <w:sz w:val="19"/>
        </w:rPr>
        <w:t xml:space="preserve">Tick one:  </w:t>
      </w:r>
    </w:p>
    <w:p>
      <w:pPr>
        <w:spacing w:before="0" w:after="20"/>
        <w:ind w:left="340" w:hanging="340"/>
      </w:pPr>
      <w:r>
        <w:rPr/>
        <w:t>☐ The Chief Experience Officer alone</w:t>
      </w:r>
    </w:p>
    <w:p>
      <w:pPr>
        <w:spacing w:before="0" w:after="20"/>
        <w:ind w:left="340" w:hanging="340"/>
      </w:pPr>
      <w:r>
        <w:rPr/>
        <w:t>☐ The head of product together with the learning lead</w:t>
      </w:r>
    </w:p>
    <w:p>
      <w:pPr>
        <w:spacing w:before="0" w:after="20"/>
        <w:ind w:left="340" w:hanging="340"/>
      </w:pPr>
      <w:r>
        <w:rPr/>
        <w:t>☐ A steering group with management</w:t>
      </w:r>
    </w:p>
    <w:p>
      <w:pPr>
        <w:spacing w:before="0" w:after="120"/>
        <w:ind w:left="340" w:hanging="340"/>
      </w:pPr>
      <w:r>
        <w:rPr/>
        <w:t>☐ Whoever runs the campaign</w:t>
      </w:r>
    </w:p>
    <w:p>
      <w:pPr>
        <w:spacing w:before="0" w:after="100"/>
      </w:pPr>
      <w:r>
        <w:rPr>
          <w:b/>
        </w:rPr>
        <w:t>On what evidence?</w:t>
      </w:r>
      <w:r>
        <w:rPr/>
        <w:t xml:space="preserve"> Choose at least two.</w:t>
      </w:r>
    </w:p>
    <w:p>
      <w:pPr>
        <w:keepNext/>
        <w:spacing w:before="0" w:after="20"/>
      </w:pPr>
      <w:r>
        <w:rPr>
          <w:i/>
          <w:color w:val="556274"/>
          <w:sz w:val="19"/>
        </w:rPr>
        <w:t xml:space="preserve">Tick all that apply:  </w:t>
      </w:r>
    </w:p>
    <w:p>
      <w:pPr>
        <w:spacing w:before="0" w:after="20"/>
        <w:ind w:left="340" w:hanging="340"/>
      </w:pPr>
      <w:r>
        <w:rPr/>
        <w:t>☐ An A/B test with a control group</w:t>
      </w:r>
    </w:p>
    <w:p>
      <w:pPr>
        <w:spacing w:before="0" w:after="20"/>
        <w:ind w:left="340" w:hanging="340"/>
      </w:pPr>
      <w:r>
        <w:rPr/>
        <w:t>☐ Learner interviews</w:t>
      </w:r>
    </w:p>
    <w:p>
      <w:pPr>
        <w:spacing w:before="0" w:after="20"/>
        <w:ind w:left="340" w:hanging="340"/>
      </w:pPr>
      <w:r>
        <w:rPr/>
        <w:t>☐ Return rate and completion data</w:t>
      </w:r>
    </w:p>
    <w:p>
      <w:pPr>
        <w:spacing w:before="0" w:after="20"/>
        <w:ind w:left="340" w:hanging="340"/>
      </w:pPr>
      <w:r>
        <w:rPr/>
        <w:t>☐ A comparison with a competitor</w:t>
      </w:r>
    </w:p>
    <w:p>
      <w:pPr>
        <w:spacing w:before="0" w:after="120"/>
        <w:ind w:left="340" w:hanging="340"/>
      </w:pPr>
      <w:r>
        <w:rPr/>
        <w:t>☐ The opinion of the most senior person in the room</w:t>
      </w: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motivation strategy, three decisions with their order and reason, your evaluation strategy, your biggest risk and what you do about it, your decision under uncertainty, who decides and on what evidence, and what you give up. On the website the same file is exported as </w:t>
            </w:r>
            <w:r>
              <w:rPr>
                <w:rFonts w:ascii="Consolas" w:hAnsi="Consolas"/>
              </w:rPr>
              <w:t>2-{your-name}-day4-l3-ux-strategy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08"/>
        <w:gridCol w:w="3412"/>
        <w:gridCol w:w="2518"/>
      </w:tblGrid>
      <w:tr>
        <w:trPr>
          <w:cantSplit/>
          <w:tblHeader/>
        </w:trPr>
        <w:tc>
          <w:tcPr>
            <w:tcW w:type="dxa" w:w="3708"/>
            <w:shd w:val="clear" w:color="auto" w:fill="E6ECF4"/>
          </w:tcPr>
          <w:p>
            <w:pPr>
              <w:spacing w:before="0" w:after="0"/>
            </w:pPr>
            <w:r>
              <w:rPr>
                <w:b/>
                <w:sz w:val="20"/>
              </w:rPr>
              <w:t>Part of the worksheet</w:t>
            </w:r>
          </w:p>
        </w:tc>
        <w:tc>
          <w:tcPr>
            <w:tcW w:type="dxa" w:w="3412"/>
            <w:shd w:val="clear" w:color="auto" w:fill="E6ECF4"/>
          </w:tcPr>
          <w:p>
            <w:pPr>
              <w:spacing w:before="0" w:after="0"/>
            </w:pPr>
            <w:r>
              <w:rPr>
                <w:b/>
                <w:sz w:val="20"/>
              </w:rPr>
              <w:t>Presentation (shown on the playground)</w:t>
            </w:r>
          </w:p>
        </w:tc>
        <w:tc>
          <w:tcPr>
            <w:tcW w:type="dxa" w:w="2518"/>
            <w:shd w:val="clear" w:color="auto" w:fill="E6ECF4"/>
          </w:tcPr>
          <w:p>
            <w:pPr>
              <w:spacing w:before="0" w:after="0"/>
            </w:pPr>
            <w:r>
              <w:rPr>
                <w:b/>
                <w:sz w:val="20"/>
              </w:rPr>
              <w:t>Handout</w:t>
            </w:r>
          </w:p>
        </w:tc>
      </w:tr>
      <w:tr>
        <w:trPr>
          <w:cantSplit/>
        </w:trPr>
        <w:tc>
          <w:tcPr>
            <w:tcW w:type="dxa" w:w="3708"/>
          </w:tcPr>
          <w:p>
            <w:pPr>
              <w:spacing w:before="0" w:after="0"/>
            </w:pPr>
            <w:r>
              <w:rPr>
                <w:sz w:val="20"/>
              </w:rPr>
              <w:t>The case: MotivaLearn, a platform with low user retention</w:t>
            </w:r>
          </w:p>
        </w:tc>
        <w:tc>
          <w:tcPr>
            <w:tcW w:type="dxa" w:w="3412"/>
          </w:tcPr>
          <w:p>
            <w:pPr>
              <w:spacing w:before="0" w:after="0"/>
            </w:pPr>
            <w:r>
              <w:rPr>
                <w:sz w:val="20"/>
              </w:rPr>
              <w:t>The case read aloud or on screen</w:t>
            </w:r>
          </w:p>
        </w:tc>
        <w:tc>
          <w:tcPr>
            <w:tcW w:type="dxa" w:w="2518"/>
          </w:tcPr>
          <w:p>
            <w:pPr>
              <w:spacing w:before="0" w:after="0"/>
            </w:pPr>
            <w:r>
              <w:rPr>
                <w:sz w:val="20"/>
              </w:rPr>
              <w:t>The case text</w:t>
            </w:r>
          </w:p>
        </w:tc>
      </w:tr>
      <w:tr>
        <w:trPr>
          <w:cantSplit/>
        </w:trPr>
        <w:tc>
          <w:tcPr>
            <w:tcW w:type="dxa" w:w="3708"/>
          </w:tcPr>
          <w:p>
            <w:pPr>
              <w:spacing w:before="0" w:after="0"/>
            </w:pPr>
            <w:r>
              <w:rPr>
                <w:sz w:val="20"/>
              </w:rPr>
              <w:t>The evidence: two platforms and eight facts</w:t>
            </w:r>
          </w:p>
        </w:tc>
        <w:tc>
          <w:tcPr>
            <w:tcW w:type="dxa" w:w="3412"/>
          </w:tcPr>
          <w:p>
            <w:pPr>
              <w:spacing w:before="0" w:after="0"/>
            </w:pPr>
            <w:r>
              <w:rPr>
                <w:sz w:val="20"/>
              </w:rPr>
              <w:t>Figure 1 (the screens)</w:t>
            </w:r>
          </w:p>
        </w:tc>
        <w:tc>
          <w:tcPr>
            <w:tcW w:type="dxa" w:w="2518"/>
          </w:tcPr>
          <w:p>
            <w:pPr>
              <w:spacing w:before="0" w:after="0"/>
            </w:pPr>
            <w:r>
              <w:rPr>
                <w:sz w:val="20"/>
              </w:rPr>
              <w:t>Evidence and numbered facts</w:t>
            </w:r>
          </w:p>
        </w:tc>
      </w:tr>
      <w:tr>
        <w:trPr>
          <w:cantSplit/>
        </w:trPr>
        <w:tc>
          <w:tcPr>
            <w:tcW w:type="dxa" w:w="3708"/>
          </w:tcPr>
          <w:p>
            <w:pPr>
              <w:spacing w:before="0" w:after="0"/>
            </w:pPr>
            <w:r>
              <w:rPr>
                <w:sz w:val="20"/>
              </w:rPr>
              <w:t>Block 1.1 · Two platforms: motivation principles</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(Core)</w:t>
            </w:r>
          </w:p>
        </w:tc>
      </w:tr>
      <w:tr>
        <w:trPr>
          <w:cantSplit/>
        </w:trPr>
        <w:tc>
          <w:tcPr>
            <w:tcW w:type="dxa" w:w="3708"/>
          </w:tcPr>
          <w:p>
            <w:pPr>
              <w:spacing w:before="0" w:after="0"/>
            </w:pPr>
            <w:r>
              <w:rPr>
                <w:sz w:val="20"/>
              </w:rPr>
              <w:t>Block 1.2 · Choose an engagement strategy: three options</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(Optional)</w:t>
            </w:r>
          </w:p>
        </w:tc>
      </w:tr>
      <w:tr>
        <w:trPr>
          <w:cantSplit/>
        </w:trPr>
        <w:tc>
          <w:tcPr>
            <w:tcW w:type="dxa" w:w="3708"/>
          </w:tcPr>
          <w:p>
            <w:pPr>
              <w:spacing w:before="0" w:after="0"/>
            </w:pPr>
            <w:r>
              <w:rPr>
                <w:sz w:val="20"/>
              </w:rPr>
              <w:t>Block 1.3 · Coaching reflection: motivation can be designed, but it is not trivial</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(Optional)</w:t>
            </w:r>
          </w:p>
        </w:tc>
      </w:tr>
      <w:tr>
        <w:trPr>
          <w:cantSplit/>
        </w:trPr>
        <w:tc>
          <w:tcPr>
            <w:tcW w:type="dxa" w:w="3708"/>
          </w:tcPr>
          <w:p>
            <w:pPr>
              <w:spacing w:before="0" w:after="0"/>
            </w:pPr>
            <w:r>
              <w:rPr>
                <w:sz w:val="20"/>
              </w:rPr>
              <w:t>Block 2.1 · Three main causes of the motivation problem</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(Optional)</w:t>
            </w:r>
          </w:p>
        </w:tc>
      </w:tr>
      <w:tr>
        <w:trPr>
          <w:cantSplit/>
        </w:trPr>
        <w:tc>
          <w:tcPr>
            <w:tcW w:type="dxa" w:w="3708"/>
          </w:tcPr>
          <w:p>
            <w:pPr>
              <w:spacing w:before="0" w:after="0"/>
            </w:pPr>
            <w:r>
              <w:rPr>
                <w:sz w:val="20"/>
              </w:rPr>
              <w:t>Block 2.2 · Four measures, rated and ordered</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(Core)</w:t>
            </w:r>
          </w:p>
        </w:tc>
      </w:tr>
      <w:tr>
        <w:trPr>
          <w:cantSplit/>
        </w:trPr>
        <w:tc>
          <w:tcPr>
            <w:tcW w:type="dxa" w:w="3708"/>
          </w:tcPr>
          <w:p>
            <w:pPr>
              <w:spacing w:before="0" w:after="0"/>
            </w:pPr>
            <w:r>
              <w:rPr>
                <w:sz w:val="20"/>
              </w:rPr>
              <w:t>The situation: MotivaLearn's Chief Experience Officer</w:t>
            </w:r>
          </w:p>
        </w:tc>
        <w:tc>
          <w:tcPr>
            <w:tcW w:type="dxa" w:w="3412"/>
          </w:tcPr>
          <w:p>
            <w:pPr>
              <w:spacing w:before="0" w:after="0"/>
            </w:pPr>
            <w:r>
              <w:rPr>
                <w:sz w:val="20"/>
              </w:rPr>
              <w:t>The case read aloud or on screen</w:t>
            </w:r>
          </w:p>
        </w:tc>
        <w:tc>
          <w:tcPr>
            <w:tcW w:type="dxa" w:w="2518"/>
          </w:tcPr>
          <w:p>
            <w:pPr>
              <w:spacing w:before="0" w:after="0"/>
            </w:pPr>
            <w:r>
              <w:rPr>
                <w:sz w:val="20"/>
              </w:rPr>
              <w:t>The case text</w:t>
            </w:r>
          </w:p>
        </w:tc>
      </w:tr>
      <w:tr>
        <w:trPr>
          <w:cantSplit/>
        </w:trPr>
        <w:tc>
          <w:tcPr>
            <w:tcW w:type="dxa" w:w="3708"/>
          </w:tcPr>
          <w:p>
            <w:pPr>
              <w:spacing w:before="0" w:after="0"/>
            </w:pPr>
            <w:r>
              <w:rPr>
                <w:sz w:val="20"/>
              </w:rPr>
              <w:t>Block 3.1 · Motivation strategy, three measures and how you measure success</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(Core)</w:t>
            </w:r>
          </w:p>
        </w:tc>
      </w:tr>
      <w:tr>
        <w:trPr>
          <w:cantSplit/>
        </w:trPr>
        <w:tc>
          <w:tcPr>
            <w:tcW w:type="dxa" w:w="3708"/>
          </w:tcPr>
          <w:p>
            <w:pPr>
              <w:spacing w:before="0" w:after="0"/>
            </w:pPr>
            <w:r>
              <w:rPr>
                <w:sz w:val="20"/>
              </w:rPr>
              <w:t>Block 3.2 · Risk, decision architecture, a decision under uncertainty, and what yo</w:t>
            </w:r>
          </w:p>
        </w:tc>
        <w:tc>
          <w:tcPr>
            <w:tcW w:type="dxa" w:w="3412"/>
          </w:tcPr>
          <w:p>
            <w:pPr>
              <w:spacing w:before="0" w:after="0"/>
            </w:pPr>
            <w:r>
              <w:rPr>
                <w:sz w:val="20"/>
              </w:rPr>
              <w:t>The task wording at the start of the block (no answers are shown)</w:t>
            </w:r>
          </w:p>
        </w:tc>
        <w:tc>
          <w:tcPr>
            <w:tcW w:type="dxa" w:w="2518"/>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34"/>
        <w:gridCol w:w="3669"/>
        <w:gridCol w:w="2359"/>
        <w:gridCol w:w="1276"/>
      </w:tblGrid>
      <w:tr>
        <w:trPr>
          <w:cantSplit/>
          <w:tblHeader/>
        </w:trPr>
        <w:tc>
          <w:tcPr>
            <w:tcW w:type="dxa" w:w="2334"/>
            <w:shd w:val="clear" w:color="auto" w:fill="E6ECF4"/>
          </w:tcPr>
          <w:p>
            <w:pPr>
              <w:spacing w:before="0" w:after="0"/>
            </w:pPr>
            <w:r>
              <w:rPr>
                <w:b/>
                <w:sz w:val="19"/>
              </w:rPr>
              <w:t>Term</w:t>
            </w:r>
          </w:p>
        </w:tc>
        <w:tc>
          <w:tcPr>
            <w:tcW w:type="dxa" w:w="3669"/>
            <w:shd w:val="clear" w:color="auto" w:fill="E6ECF4"/>
          </w:tcPr>
          <w:p>
            <w:pPr>
              <w:spacing w:before="0" w:after="0"/>
            </w:pPr>
            <w:r>
              <w:rPr>
                <w:b/>
                <w:sz w:val="19"/>
              </w:rPr>
              <w:t>In plain words</w:t>
            </w:r>
          </w:p>
        </w:tc>
        <w:tc>
          <w:tcPr>
            <w:tcW w:type="dxa" w:w="2359"/>
            <w:shd w:val="clear" w:color="auto" w:fill="E6ECF4"/>
          </w:tcPr>
          <w:p>
            <w:pPr>
              <w:spacing w:before="0" w:after="0"/>
            </w:pPr>
            <w:r>
              <w:rPr>
                <w:b/>
                <w:sz w:val="19"/>
              </w:rPr>
              <w:t>Example</w:t>
            </w:r>
          </w:p>
        </w:tc>
        <w:tc>
          <w:tcPr>
            <w:tcW w:type="dxa" w:w="1276"/>
            <w:shd w:val="clear" w:color="auto" w:fill="E6ECF4"/>
          </w:tcPr>
          <w:p>
            <w:pPr>
              <w:spacing w:before="0" w:after="0"/>
            </w:pPr>
            <w:r>
              <w:rPr>
                <w:b/>
                <w:sz w:val="19"/>
              </w:rPr>
              <w:t>Comes from</w:t>
            </w:r>
          </w:p>
        </w:tc>
      </w:tr>
      <w:tr>
        <w:trPr>
          <w:cantSplit/>
        </w:trPr>
        <w:tc>
          <w:tcPr>
            <w:tcW w:type="dxa" w:w="2334"/>
          </w:tcPr>
          <w:p>
            <w:pPr>
              <w:spacing w:before="0" w:after="0"/>
            </w:pPr>
            <w:r>
              <w:rPr>
                <w:b/>
                <w:sz w:val="19"/>
              </w:rPr>
              <w:t>A/B test and control group</w:t>
            </w:r>
          </w:p>
        </w:tc>
        <w:tc>
          <w:tcPr>
            <w:tcW w:type="dxa" w:w="3669"/>
          </w:tcPr>
          <w:p>
            <w:pPr>
              <w:spacing w:before="0" w:after="0"/>
            </w:pPr>
            <w:r>
              <w:rPr>
                <w:sz w:val="19"/>
              </w:rPr>
              <w:t>Two versions are shown to similar groups of users at the same time and the results are compared. The group that sees the old version is the control group. It shows whether a change made a difference.</w:t>
            </w:r>
          </w:p>
        </w:tc>
        <w:tc>
          <w:tcPr>
            <w:tcW w:type="dxa" w:w="2359"/>
          </w:tcPr>
          <w:p>
            <w:pPr>
              <w:spacing w:before="0" w:after="0"/>
            </w:pPr>
            <w:r>
              <w:rPr>
                <w:sz w:val="19"/>
              </w:rPr>
              <w:t>Half of new learners see the old start screen, half the new one; compare how many finish lesson 1.</w:t>
            </w:r>
          </w:p>
        </w:tc>
        <w:tc>
          <w:tcPr>
            <w:tcW w:type="dxa" w:w="1276"/>
          </w:tcPr>
          <w:p>
            <w:pPr>
              <w:spacing w:before="0" w:after="0"/>
            </w:pPr>
            <w:r>
              <w:rPr>
                <w:sz w:val="19"/>
              </w:rPr>
              <w:t>Kohavi et al. 2020</w:t>
            </w:r>
          </w:p>
        </w:tc>
      </w:tr>
      <w:tr>
        <w:trPr>
          <w:cantSplit/>
        </w:trPr>
        <w:tc>
          <w:tcPr>
            <w:tcW w:type="dxa" w:w="2334"/>
          </w:tcPr>
          <w:p>
            <w:pPr>
              <w:spacing w:before="0" w:after="0"/>
            </w:pPr>
            <w:r>
              <w:rPr>
                <w:b/>
                <w:sz w:val="19"/>
              </w:rPr>
              <w:t>Activation</w:t>
            </w:r>
          </w:p>
        </w:tc>
        <w:tc>
          <w:tcPr>
            <w:tcW w:type="dxa" w:w="3669"/>
          </w:tcPr>
          <w:p>
            <w:pPr>
              <w:spacing w:before="0" w:after="0"/>
            </w:pPr>
            <w:r>
              <w:rPr>
                <w:sz w:val="19"/>
              </w:rPr>
              <w:t>Getting the learner to do something with the content (answer, choose, try) instead of only reading or watching.</w:t>
            </w:r>
          </w:p>
        </w:tc>
        <w:tc>
          <w:tcPr>
            <w:tcW w:type="dxa" w:w="2359"/>
          </w:tcPr>
          <w:p>
            <w:pPr>
              <w:spacing w:before="0" w:after="0"/>
            </w:pPr>
            <w:r>
              <w:rPr>
                <w:sz w:val="19"/>
              </w:rPr>
              <w:t>A three-minute task after each unit.</w:t>
            </w:r>
          </w:p>
        </w:tc>
        <w:tc>
          <w:tcPr>
            <w:tcW w:type="dxa" w:w="1276"/>
          </w:tcPr>
          <w:p>
            <w:pPr>
              <w:spacing w:before="0" w:after="0"/>
            </w:pPr>
            <w:r>
              <w:rPr>
                <w:sz w:val="19"/>
              </w:rPr>
              <w:t>—</w:t>
            </w:r>
          </w:p>
        </w:tc>
      </w:tr>
      <w:tr>
        <w:trPr>
          <w:cantSplit/>
        </w:trPr>
        <w:tc>
          <w:tcPr>
            <w:tcW w:type="dxa" w:w="2334"/>
          </w:tcPr>
          <w:p>
            <w:pPr>
              <w:spacing w:before="0" w:after="0"/>
            </w:pPr>
            <w:r>
              <w:rPr>
                <w:b/>
                <w:sz w:val="19"/>
              </w:rPr>
              <w:t>Badge</w:t>
            </w:r>
          </w:p>
        </w:tc>
        <w:tc>
          <w:tcPr>
            <w:tcW w:type="dxa" w:w="3669"/>
          </w:tcPr>
          <w:p>
            <w:pPr>
              <w:spacing w:before="0" w:after="0"/>
            </w:pPr>
            <w:r>
              <w:rPr>
                <w:sz w:val="19"/>
              </w:rPr>
              <w:t>A small picture or title given to a learner for reaching something, such as finishing a course. A badge is a reward element from games.</w:t>
            </w:r>
          </w:p>
        </w:tc>
        <w:tc>
          <w:tcPr>
            <w:tcW w:type="dxa" w:w="2359"/>
          </w:tcPr>
          <w:p>
            <w:pPr>
              <w:spacing w:before="0" w:after="0"/>
            </w:pPr>
            <w:r>
              <w:rPr>
                <w:sz w:val="19"/>
              </w:rPr>
              <w:t>"Finished: Contract Basics".</w:t>
            </w:r>
          </w:p>
        </w:tc>
        <w:tc>
          <w:tcPr>
            <w:tcW w:type="dxa" w:w="1276"/>
          </w:tcPr>
          <w:p>
            <w:pPr>
              <w:spacing w:before="0" w:after="0"/>
            </w:pPr>
            <w:r>
              <w:rPr>
                <w:sz w:val="19"/>
              </w:rPr>
              <w:t>—</w:t>
            </w:r>
          </w:p>
        </w:tc>
      </w:tr>
      <w:tr>
        <w:trPr>
          <w:cantSplit/>
        </w:trPr>
        <w:tc>
          <w:tcPr>
            <w:tcW w:type="dxa" w:w="2334"/>
          </w:tcPr>
          <w:p>
            <w:pPr>
              <w:spacing w:before="0" w:after="0"/>
            </w:pPr>
            <w:r>
              <w:rPr>
                <w:b/>
                <w:sz w:val="19"/>
              </w:rPr>
              <w:t>Clear goals</w:t>
            </w:r>
          </w:p>
        </w:tc>
        <w:tc>
          <w:tcPr>
            <w:tcW w:type="dxa" w:w="3669"/>
          </w:tcPr>
          <w:p>
            <w:pPr>
              <w:spacing w:before="0" w:after="0"/>
            </w:pPr>
            <w:r>
              <w:rPr>
                <w:sz w:val="19"/>
              </w:rPr>
              <w:t>Specific goals, stated up front, help people focus effort and judge their progress. In learning, that means saying what the learner will be able to do after a unit.</w:t>
            </w:r>
          </w:p>
        </w:tc>
        <w:tc>
          <w:tcPr>
            <w:tcW w:type="dxa" w:w="2359"/>
          </w:tcPr>
          <w:p>
            <w:pPr>
              <w:spacing w:before="0" w:after="0"/>
            </w:pPr>
            <w:r>
              <w:rPr>
                <w:sz w:val="19"/>
              </w:rPr>
              <w:t>"After this unit you can write a counter-offer."</w:t>
            </w:r>
          </w:p>
        </w:tc>
        <w:tc>
          <w:tcPr>
            <w:tcW w:type="dxa" w:w="1276"/>
          </w:tcPr>
          <w:p>
            <w:pPr>
              <w:spacing w:before="0" w:after="0"/>
            </w:pPr>
            <w:r>
              <w:rPr>
                <w:sz w:val="19"/>
              </w:rPr>
              <w:t>Locke &amp; Latham 2002</w:t>
            </w:r>
          </w:p>
        </w:tc>
      </w:tr>
      <w:tr>
        <w:trPr>
          <w:cantSplit/>
        </w:trPr>
        <w:tc>
          <w:tcPr>
            <w:tcW w:type="dxa" w:w="2334"/>
          </w:tcPr>
          <w:p>
            <w:pPr>
              <w:spacing w:before="0" w:after="0"/>
            </w:pPr>
            <w:r>
              <w:rPr>
                <w:b/>
                <w:sz w:val="19"/>
              </w:rPr>
              <w:t>Completion rate</w:t>
            </w:r>
          </w:p>
        </w:tc>
        <w:tc>
          <w:tcPr>
            <w:tcW w:type="dxa" w:w="3669"/>
          </w:tcPr>
          <w:p>
            <w:pPr>
              <w:spacing w:before="0" w:after="0"/>
            </w:pPr>
            <w:r>
              <w:rPr>
                <w:sz w:val="19"/>
              </w:rPr>
              <w:t>The share of people who start a course and finish it. It is the opposite side of the drop-out rate: 60% completion means 40% drop-out.</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Conflicting goals (trade-off)</w:t>
            </w:r>
          </w:p>
        </w:tc>
        <w:tc>
          <w:tcPr>
            <w:tcW w:type="dxa" w:w="3669"/>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Dark pattern and manipulation</w:t>
            </w:r>
          </w:p>
        </w:tc>
        <w:tc>
          <w:tcPr>
            <w:tcW w:type="dxa" w:w="3669"/>
          </w:tcPr>
          <w:p>
            <w:pPr>
              <w:spacing w:before="0" w:after="0"/>
            </w:pPr>
            <w:r>
              <w:rPr>
                <w:sz w:val="19"/>
              </w:rPr>
              <w:t>A design that pushes users to act against their own interest, for example by pressure, guilt or hidden costs. In learning, loss messages such as "you will lose your streak" can cross from motivation into manipulation.</w:t>
            </w:r>
          </w:p>
        </w:tc>
        <w:tc>
          <w:tcPr>
            <w:tcW w:type="dxa" w:w="2359"/>
          </w:tcPr>
          <w:p>
            <w:pPr>
              <w:spacing w:before="0" w:after="0"/>
            </w:pPr>
            <w:r>
              <w:rPr>
                <w:sz w:val="19"/>
              </w:rPr>
              <w:t>A pop-up that scolds the learner for missing a day.</w:t>
            </w:r>
          </w:p>
        </w:tc>
        <w:tc>
          <w:tcPr>
            <w:tcW w:type="dxa" w:w="1276"/>
          </w:tcPr>
          <w:p>
            <w:pPr>
              <w:spacing w:before="0" w:after="0"/>
            </w:pPr>
            <w:r>
              <w:rPr>
                <w:sz w:val="19"/>
              </w:rPr>
              <w:t>Gray et al. 2018</w:t>
            </w:r>
          </w:p>
        </w:tc>
      </w:tr>
      <w:tr>
        <w:trPr>
          <w:cantSplit/>
        </w:trPr>
        <w:tc>
          <w:tcPr>
            <w:tcW w:type="dxa" w:w="2334"/>
          </w:tcPr>
          <w:p>
            <w:pPr>
              <w:spacing w:before="0" w:after="0"/>
            </w:pPr>
            <w:r>
              <w:rPr>
                <w:b/>
                <w:sz w:val="19"/>
              </w:rPr>
              <w:t>Decision architecture</w:t>
            </w:r>
          </w:p>
        </w:tc>
        <w:tc>
          <w:tcPr>
            <w:tcW w:type="dxa" w:w="3669"/>
          </w:tcPr>
          <w:p>
            <w:pPr>
              <w:spacing w:before="0" w:after="0"/>
            </w:pPr>
            <w:r>
              <w:rPr>
                <w:sz w:val="19"/>
              </w:rPr>
              <w:t>The rule for how future decisions are made: who decides and what evidence they need. It stops a decision from resting on one person's taste.</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Drop-out rate</w:t>
            </w:r>
          </w:p>
        </w:tc>
        <w:tc>
          <w:tcPr>
            <w:tcW w:type="dxa" w:w="3669"/>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59"/>
          </w:tcPr>
          <w:p>
            <w:pPr>
              <w:spacing w:before="0" w:after="0"/>
            </w:pPr>
            <w:r>
              <w:rPr>
                <w:sz w:val="19"/>
              </w:rPr>
              <w:t>100 learners start; 60 finish; the drop-out rate is 40%.</w:t>
            </w:r>
          </w:p>
        </w:tc>
        <w:tc>
          <w:tcPr>
            <w:tcW w:type="dxa" w:w="1276"/>
          </w:tcPr>
          <w:p>
            <w:pPr>
              <w:spacing w:before="0" w:after="0"/>
            </w:pPr>
            <w:r>
              <w:rPr>
                <w:sz w:val="19"/>
              </w:rPr>
              <w:t>—</w:t>
            </w:r>
          </w:p>
        </w:tc>
      </w:tr>
      <w:tr>
        <w:trPr>
          <w:cantSplit/>
        </w:trPr>
        <w:tc>
          <w:tcPr>
            <w:tcW w:type="dxa" w:w="2334"/>
          </w:tcPr>
          <w:p>
            <w:pPr>
              <w:spacing w:before="0" w:after="0"/>
            </w:pPr>
            <w:r>
              <w:rPr>
                <w:b/>
                <w:sz w:val="19"/>
              </w:rPr>
              <w:t>Engagement</w:t>
            </w:r>
          </w:p>
        </w:tc>
        <w:tc>
          <w:tcPr>
            <w:tcW w:type="dxa" w:w="3669"/>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Feedback (in an interface)</w:t>
            </w:r>
          </w:p>
        </w:tc>
        <w:tc>
          <w:tcPr>
            <w:tcW w:type="dxa" w:w="3669"/>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59"/>
          </w:tcPr>
          <w:p>
            <w:pPr>
              <w:spacing w:before="0" w:after="0"/>
            </w:pPr>
            <w:r>
              <w:rPr>
                <w:sz w:val="19"/>
              </w:rPr>
              <w:t>—</w:t>
            </w:r>
          </w:p>
        </w:tc>
        <w:tc>
          <w:tcPr>
            <w:tcW w:type="dxa" w:w="1276"/>
          </w:tcPr>
          <w:p>
            <w:pPr>
              <w:spacing w:before="0" w:after="0"/>
            </w:pPr>
            <w:r>
              <w:rPr>
                <w:sz w:val="19"/>
              </w:rPr>
              <w:t>Nielsen 1994</w:t>
            </w:r>
          </w:p>
        </w:tc>
      </w:tr>
      <w:tr>
        <w:trPr>
          <w:cantSplit/>
        </w:trPr>
        <w:tc>
          <w:tcPr>
            <w:tcW w:type="dxa" w:w="2334"/>
          </w:tcPr>
          <w:p>
            <w:pPr>
              <w:spacing w:before="0" w:after="0"/>
            </w:pPr>
            <w:r>
              <w:rPr>
                <w:b/>
                <w:sz w:val="19"/>
              </w:rPr>
              <w:t>Feedback and reinforcement</w:t>
            </w:r>
          </w:p>
        </w:tc>
        <w:tc>
          <w:tcPr>
            <w:tcW w:type="dxa" w:w="3669"/>
          </w:tcPr>
          <w:p>
            <w:pPr>
              <w:spacing w:before="0" w:after="0"/>
            </w:pPr>
            <w:r>
              <w:rPr>
                <w:sz w:val="19"/>
              </w:rPr>
              <w:t>Feedback tells a learner how they did and what to do next; reinforcement makes a helpful behaviour more likely to be repeated. Good feedback answers three questions: where am I going, how am I going, where to next.</w:t>
            </w:r>
          </w:p>
        </w:tc>
        <w:tc>
          <w:tcPr>
            <w:tcW w:type="dxa" w:w="2359"/>
          </w:tcPr>
          <w:p>
            <w:pPr>
              <w:spacing w:before="0" w:after="0"/>
            </w:pPr>
            <w:r>
              <w:rPr>
                <w:sz w:val="19"/>
              </w:rPr>
              <w:t>"4 of 5 correct. Review question 2."</w:t>
            </w:r>
          </w:p>
        </w:tc>
        <w:tc>
          <w:tcPr>
            <w:tcW w:type="dxa" w:w="1276"/>
          </w:tcPr>
          <w:p>
            <w:pPr>
              <w:spacing w:before="0" w:after="0"/>
            </w:pPr>
            <w:r>
              <w:rPr>
                <w:sz w:val="19"/>
              </w:rPr>
              <w:t>Hattie &amp; Timperley 2007</w:t>
            </w:r>
          </w:p>
        </w:tc>
      </w:tr>
      <w:tr>
        <w:trPr>
          <w:cantSplit/>
        </w:trPr>
        <w:tc>
          <w:tcPr>
            <w:tcW w:type="dxa" w:w="2334"/>
          </w:tcPr>
          <w:p>
            <w:pPr>
              <w:spacing w:before="0" w:after="0"/>
            </w:pPr>
            <w:r>
              <w:rPr>
                <w:b/>
                <w:sz w:val="19"/>
              </w:rPr>
              <w:t>Fogg Behavior Model</w:t>
            </w:r>
          </w:p>
        </w:tc>
        <w:tc>
          <w:tcPr>
            <w:tcW w:type="dxa" w:w="3669"/>
          </w:tcPr>
          <w:p>
            <w:pPr>
              <w:spacing w:before="0" w:after="0"/>
            </w:pPr>
            <w:r>
              <w:rPr>
                <w:sz w:val="19"/>
              </w:rPr>
              <w:t>A model that says a behaviour happens when motivation, ability and a prompt come together at the same moment. Raising motivation alone does not help if the step is hard or nobody prompts it.</w:t>
            </w:r>
          </w:p>
        </w:tc>
        <w:tc>
          <w:tcPr>
            <w:tcW w:type="dxa" w:w="2359"/>
          </w:tcPr>
          <w:p>
            <w:pPr>
              <w:spacing w:before="0" w:after="0"/>
            </w:pPr>
            <w:r>
              <w:rPr>
                <w:sz w:val="19"/>
              </w:rPr>
              <w:t>A reminder (prompt) that opens a three-minute task (ability) for a learner who wants to finish (motivation).</w:t>
            </w:r>
          </w:p>
        </w:tc>
        <w:tc>
          <w:tcPr>
            <w:tcW w:type="dxa" w:w="1276"/>
          </w:tcPr>
          <w:p>
            <w:pPr>
              <w:spacing w:before="0" w:after="0"/>
            </w:pPr>
            <w:r>
              <w:rPr>
                <w:sz w:val="19"/>
              </w:rPr>
              <w:t>Fogg 2009</w:t>
            </w:r>
          </w:p>
        </w:tc>
      </w:tr>
      <w:tr>
        <w:trPr>
          <w:cantSplit/>
        </w:trPr>
        <w:tc>
          <w:tcPr>
            <w:tcW w:type="dxa" w:w="2334"/>
          </w:tcPr>
          <w:p>
            <w:pPr>
              <w:spacing w:before="0" w:after="0"/>
            </w:pPr>
            <w:r>
              <w:rPr>
                <w:b/>
                <w:sz w:val="19"/>
              </w:rPr>
              <w:t>Gamification</w:t>
            </w:r>
          </w:p>
        </w:tc>
        <w:tc>
          <w:tcPr>
            <w:tcW w:type="dxa" w:w="3669"/>
          </w:tcPr>
          <w:p>
            <w:pPr>
              <w:spacing w:before="0" w:after="0"/>
            </w:pPr>
            <w:r>
              <w:rPr>
                <w:sz w:val="19"/>
              </w:rPr>
              <w:t>Using elements from games, such as points, badges, levels or rankings, in something that is not a game. Whether it helps depends on whether the learner wanted the result anyway.</w:t>
            </w:r>
          </w:p>
        </w:tc>
        <w:tc>
          <w:tcPr>
            <w:tcW w:type="dxa" w:w="2359"/>
          </w:tcPr>
          <w:p>
            <w:pPr>
              <w:spacing w:before="0" w:after="0"/>
            </w:pPr>
            <w:r>
              <w:rPr>
                <w:sz w:val="19"/>
              </w:rPr>
              <w:t>A badge after every lesson, or a ranking of all learners.</w:t>
            </w:r>
          </w:p>
        </w:tc>
        <w:tc>
          <w:tcPr>
            <w:tcW w:type="dxa" w:w="1276"/>
          </w:tcPr>
          <w:p>
            <w:pPr>
              <w:spacing w:before="0" w:after="0"/>
            </w:pPr>
            <w:r>
              <w:rPr>
                <w:sz w:val="19"/>
              </w:rPr>
              <w:t>—</w:t>
            </w:r>
          </w:p>
        </w:tc>
      </w:tr>
      <w:tr>
        <w:trPr>
          <w:cantSplit/>
        </w:trPr>
        <w:tc>
          <w:tcPr>
            <w:tcW w:type="dxa" w:w="2334"/>
          </w:tcPr>
          <w:p>
            <w:pPr>
              <w:spacing w:before="0" w:after="0"/>
            </w:pPr>
            <w:r>
              <w:rPr>
                <w:b/>
                <w:sz w:val="19"/>
              </w:rPr>
              <w:t>Goal-gradient and endowed progress</w:t>
            </w:r>
          </w:p>
        </w:tc>
        <w:tc>
          <w:tcPr>
            <w:tcW w:type="dxa" w:w="3669"/>
          </w:tcPr>
          <w:p>
            <w:pPr>
              <w:spacing w:before="0" w:after="0"/>
            </w:pPr>
            <w:r>
              <w:rPr>
                <w:sz w:val="19"/>
              </w:rPr>
              <w:t>People work harder the closer they get to a goal (goal gradient), and they are more likely to continue when they already see some progress (endowed progress). A progress display uses both, but it must be honest.</w:t>
            </w:r>
          </w:p>
        </w:tc>
        <w:tc>
          <w:tcPr>
            <w:tcW w:type="dxa" w:w="2359"/>
          </w:tcPr>
          <w:p>
            <w:pPr>
              <w:spacing w:before="0" w:after="0"/>
            </w:pPr>
            <w:r>
              <w:rPr>
                <w:sz w:val="19"/>
              </w:rPr>
              <w:t>A bar that starts at 10% after registration because the first step is done.</w:t>
            </w:r>
          </w:p>
        </w:tc>
        <w:tc>
          <w:tcPr>
            <w:tcW w:type="dxa" w:w="1276"/>
          </w:tcPr>
          <w:p>
            <w:pPr>
              <w:spacing w:before="0" w:after="0"/>
            </w:pPr>
            <w:r>
              <w:rPr>
                <w:sz w:val="19"/>
              </w:rPr>
              <w:t>Kivetz et al. 2006; Nunes &amp; Drèze 2006</w:t>
            </w:r>
          </w:p>
        </w:tc>
      </w:tr>
      <w:tr>
        <w:trPr>
          <w:cantSplit/>
        </w:trPr>
        <w:tc>
          <w:tcPr>
            <w:tcW w:type="dxa" w:w="2334"/>
          </w:tcPr>
          <w:p>
            <w:pPr>
              <w:spacing w:before="0" w:after="0"/>
            </w:pPr>
            <w:r>
              <w:rPr>
                <w:b/>
                <w:sz w:val="19"/>
              </w:rPr>
              <w:t>Hypothesis-based approach</w:t>
            </w:r>
          </w:p>
        </w:tc>
        <w:tc>
          <w:tcPr>
            <w:tcW w:type="dxa" w:w="3669"/>
          </w:tcPr>
          <w:p>
            <w:pPr>
              <w:spacing w:before="0" w:after="0"/>
            </w:pPr>
            <w:r>
              <w:rPr>
                <w:sz w:val="19"/>
              </w:rPr>
              <w:t>Writing down what you expect before you change something: "We believe that X will lead to Y; we will know when Z moves." It makes the result checkable.</w:t>
            </w:r>
          </w:p>
        </w:tc>
        <w:tc>
          <w:tcPr>
            <w:tcW w:type="dxa" w:w="2359"/>
          </w:tcPr>
          <w:p>
            <w:pPr>
              <w:spacing w:before="0" w:after="0"/>
            </w:pPr>
            <w:r>
              <w:rPr>
                <w:sz w:val="19"/>
              </w:rPr>
              <w:t>"We believe a next-step button will raise the 7-day return rate by five points."</w:t>
            </w:r>
          </w:p>
        </w:tc>
        <w:tc>
          <w:tcPr>
            <w:tcW w:type="dxa" w:w="1276"/>
          </w:tcPr>
          <w:p>
            <w:pPr>
              <w:spacing w:before="0" w:after="0"/>
            </w:pPr>
            <w:r>
              <w:rPr>
                <w:sz w:val="19"/>
              </w:rPr>
              <w:t>Gothelf &amp; Seiden 2013</w:t>
            </w:r>
          </w:p>
        </w:tc>
      </w:tr>
      <w:tr>
        <w:trPr>
          <w:cantSplit/>
        </w:trPr>
        <w:tc>
          <w:tcPr>
            <w:tcW w:type="dxa" w:w="2334"/>
          </w:tcPr>
          <w:p>
            <w:pPr>
              <w:spacing w:before="0" w:after="0"/>
            </w:pPr>
            <w:r>
              <w:rPr>
                <w:b/>
                <w:sz w:val="19"/>
              </w:rPr>
              <w:t>Intrinsic and extrinsic motivation</w:t>
            </w:r>
          </w:p>
        </w:tc>
        <w:tc>
          <w:tcPr>
            <w:tcW w:type="dxa" w:w="3669"/>
          </w:tcPr>
          <w:p>
            <w:pPr>
              <w:spacing w:before="0" w:after="0"/>
            </w:pPr>
            <w:r>
              <w:rPr>
                <w:sz w:val="19"/>
              </w:rPr>
              <w:t>Intrinsic motivation comes from the activity itself: interest, curiosity, the wish to get better. Extrinsic motivation comes from outside: points, money, a deadline, a certificate. Both exist; designs differ in which they lean on.</w:t>
            </w:r>
          </w:p>
        </w:tc>
        <w:tc>
          <w:tcPr>
            <w:tcW w:type="dxa" w:w="2359"/>
          </w:tcPr>
          <w:p>
            <w:pPr>
              <w:spacing w:before="0" w:after="0"/>
            </w:pPr>
            <w:r>
              <w:rPr>
                <w:sz w:val="19"/>
              </w:rPr>
              <w:t>Studying contracts because you want to understand them (intrinsic) or to get the certificate (extrinsic).</w:t>
            </w:r>
          </w:p>
        </w:tc>
        <w:tc>
          <w:tcPr>
            <w:tcW w:type="dxa" w:w="1276"/>
          </w:tcPr>
          <w:p>
            <w:pPr>
              <w:spacing w:before="0" w:after="0"/>
            </w:pPr>
            <w:r>
              <w:rPr>
                <w:sz w:val="19"/>
              </w:rPr>
              <w:t>Ryan &amp; Deci 2000</w:t>
            </w:r>
          </w:p>
        </w:tc>
      </w:tr>
      <w:tr>
        <w:trPr>
          <w:cantSplit/>
        </w:trPr>
        <w:tc>
          <w:tcPr>
            <w:tcW w:type="dxa" w:w="2334"/>
          </w:tcPr>
          <w:p>
            <w:pPr>
              <w:spacing w:before="0" w:after="0"/>
            </w:pPr>
            <w:r>
              <w:rPr>
                <w:b/>
                <w:sz w:val="19"/>
              </w:rPr>
              <w:t>Iterative design</w:t>
            </w:r>
          </w:p>
        </w:tc>
        <w:tc>
          <w:tcPr>
            <w:tcW w:type="dxa" w:w="3669"/>
          </w:tcPr>
          <w:p>
            <w:pPr>
              <w:spacing w:before="0" w:after="0"/>
            </w:pPr>
            <w:r>
              <w:rPr>
                <w:sz w:val="19"/>
              </w:rPr>
              <w:t>Designing in repeated rounds: make a small version, test it, improve it, test again. Each round is short, so mistakes are found while they are cheap to fix.</w:t>
            </w:r>
          </w:p>
        </w:tc>
        <w:tc>
          <w:tcPr>
            <w:tcW w:type="dxa" w:w="2359"/>
          </w:tcPr>
          <w:p>
            <w:pPr>
              <w:spacing w:before="0" w:after="0"/>
            </w:pPr>
            <w:r>
              <w:rPr>
                <w:sz w:val="19"/>
              </w:rPr>
              <w:t>Three one-week rounds on the course start screen instead of one six-month build.</w:t>
            </w:r>
          </w:p>
        </w:tc>
        <w:tc>
          <w:tcPr>
            <w:tcW w:type="dxa" w:w="1276"/>
          </w:tcPr>
          <w:p>
            <w:pPr>
              <w:spacing w:before="0" w:after="0"/>
            </w:pPr>
            <w:r>
              <w:rPr>
                <w:sz w:val="19"/>
              </w:rPr>
              <w:t>ISO 9241-210</w:t>
            </w:r>
          </w:p>
        </w:tc>
      </w:tr>
      <w:tr>
        <w:trPr>
          <w:cantSplit/>
        </w:trPr>
        <w:tc>
          <w:tcPr>
            <w:tcW w:type="dxa" w:w="2334"/>
          </w:tcPr>
          <w:p>
            <w:pPr>
              <w:spacing w:before="0" w:after="0"/>
            </w:pPr>
            <w:r>
              <w:rPr>
                <w:b/>
                <w:sz w:val="19"/>
              </w:rPr>
              <w:t>KPI (key performance indicator)</w:t>
            </w:r>
          </w:p>
        </w:tc>
        <w:tc>
          <w:tcPr>
            <w:tcW w:type="dxa" w:w="3669"/>
          </w:tcPr>
          <w:p>
            <w:pPr>
              <w:spacing w:before="0" w:after="0"/>
            </w:pPr>
            <w:r>
              <w:rPr>
                <w:sz w:val="19"/>
              </w:rPr>
              <w:t>A number a team agrees to watch to judge whether something works, such as completion rate or time to finish a lesson. A good KPI has a baseline and a target.</w:t>
            </w:r>
          </w:p>
        </w:tc>
        <w:tc>
          <w:tcPr>
            <w:tcW w:type="dxa" w:w="2359"/>
          </w:tcPr>
          <w:p>
            <w:pPr>
              <w:spacing w:before="0" w:after="0"/>
            </w:pPr>
            <w:r>
              <w:rPr>
                <w:sz w:val="19"/>
              </w:rPr>
              <w:t>Completion rate of the first course: 58% today, goal 65% in six months.</w:t>
            </w:r>
          </w:p>
        </w:tc>
        <w:tc>
          <w:tcPr>
            <w:tcW w:type="dxa" w:w="1276"/>
          </w:tcPr>
          <w:p>
            <w:pPr>
              <w:spacing w:before="0" w:after="0"/>
            </w:pPr>
            <w:r>
              <w:rPr>
                <w:sz w:val="19"/>
              </w:rPr>
              <w:t>—</w:t>
            </w:r>
          </w:p>
        </w:tc>
      </w:tr>
      <w:tr>
        <w:trPr>
          <w:cantSplit/>
        </w:trPr>
        <w:tc>
          <w:tcPr>
            <w:tcW w:type="dxa" w:w="2334"/>
          </w:tcPr>
          <w:p>
            <w:pPr>
              <w:spacing w:before="0" w:after="0"/>
            </w:pPr>
            <w:r>
              <w:rPr>
                <w:b/>
                <w:sz w:val="19"/>
              </w:rPr>
              <w:t>Leaderboard</w:t>
            </w:r>
          </w:p>
        </w:tc>
        <w:tc>
          <w:tcPr>
            <w:tcW w:type="dxa" w:w="3669"/>
          </w:tcPr>
          <w:p>
            <w:pPr>
              <w:spacing w:before="0" w:after="0"/>
            </w:pPr>
            <w:r>
              <w:rPr>
                <w:sz w:val="19"/>
              </w:rPr>
              <w:t>A ranking of learners by points or activity. It rewards those who are already active and can discourage those at the bottom.</w:t>
            </w:r>
          </w:p>
        </w:tc>
        <w:tc>
          <w:tcPr>
            <w:tcW w:type="dxa" w:w="2359"/>
          </w:tcPr>
          <w:p>
            <w:pPr>
              <w:spacing w:before="0" w:after="0"/>
            </w:pPr>
            <w:r>
              <w:rPr>
                <w:sz w:val="19"/>
              </w:rPr>
              <w:t>A list of the ten most active learners this week.</w:t>
            </w:r>
          </w:p>
        </w:tc>
        <w:tc>
          <w:tcPr>
            <w:tcW w:type="dxa" w:w="1276"/>
          </w:tcPr>
          <w:p>
            <w:pPr>
              <w:spacing w:before="0" w:after="0"/>
            </w:pPr>
            <w:r>
              <w:rPr>
                <w:sz w:val="19"/>
              </w:rPr>
              <w:t>—</w:t>
            </w:r>
          </w:p>
        </w:tc>
      </w:tr>
      <w:tr>
        <w:trPr>
          <w:cantSplit/>
        </w:trPr>
        <w:tc>
          <w:tcPr>
            <w:tcW w:type="dxa" w:w="2334"/>
          </w:tcPr>
          <w:p>
            <w:pPr>
              <w:spacing w:before="0" w:after="0"/>
            </w:pPr>
            <w:r>
              <w:rPr>
                <w:b/>
                <w:sz w:val="19"/>
              </w:rPr>
              <w:t>Overjustification effect</w:t>
            </w:r>
          </w:p>
        </w:tc>
        <w:tc>
          <w:tcPr>
            <w:tcW w:type="dxa" w:w="3669"/>
          </w:tcPr>
          <w:p>
            <w:pPr>
              <w:spacing w:before="0" w:after="0"/>
            </w:pPr>
            <w:r>
              <w:rPr>
                <w:sz w:val="19"/>
              </w:rPr>
              <w:t>When a reward is expected for something a person already enjoys, the person may come to see the reward as the reason and lose interest once it stops.</w:t>
            </w:r>
          </w:p>
        </w:tc>
        <w:tc>
          <w:tcPr>
            <w:tcW w:type="dxa" w:w="2359"/>
          </w:tcPr>
          <w:p>
            <w:pPr>
              <w:spacing w:before="0" w:after="0"/>
            </w:pPr>
            <w:r>
              <w:rPr>
                <w:sz w:val="19"/>
              </w:rPr>
              <w:t>A learner who liked quizzes starts only for points and stops when the points end.</w:t>
            </w:r>
          </w:p>
        </w:tc>
        <w:tc>
          <w:tcPr>
            <w:tcW w:type="dxa" w:w="1276"/>
          </w:tcPr>
          <w:p>
            <w:pPr>
              <w:spacing w:before="0" w:after="0"/>
            </w:pPr>
            <w:r>
              <w:rPr>
                <w:sz w:val="19"/>
              </w:rPr>
              <w:t>Deci, Koestner &amp; Ryan 1999</w:t>
            </w:r>
          </w:p>
        </w:tc>
      </w:tr>
      <w:tr>
        <w:trPr>
          <w:cantSplit/>
        </w:trPr>
        <w:tc>
          <w:tcPr>
            <w:tcW w:type="dxa" w:w="2334"/>
          </w:tcPr>
          <w:p>
            <w:pPr>
              <w:spacing w:before="0" w:after="0"/>
            </w:pPr>
            <w:r>
              <w:rPr>
                <w:b/>
                <w:sz w:val="19"/>
              </w:rPr>
              <w:t>Perverse incentive</w:t>
            </w:r>
          </w:p>
        </w:tc>
        <w:tc>
          <w:tcPr>
            <w:tcW w:type="dxa" w:w="3669"/>
          </w:tcPr>
          <w:p>
            <w:pPr>
              <w:spacing w:before="0" w:after="0"/>
            </w:pPr>
            <w:r>
              <w:rPr>
                <w:sz w:val="19"/>
              </w:rPr>
              <w:t>An incentive that produces the opposite of what was intended: learners collect points by clicking quickly through lessons instead of learning.</w:t>
            </w:r>
          </w:p>
        </w:tc>
        <w:tc>
          <w:tcPr>
            <w:tcW w:type="dxa" w:w="2359"/>
          </w:tcPr>
          <w:p>
            <w:pPr>
              <w:spacing w:before="0" w:after="0"/>
            </w:pPr>
            <w:r>
              <w:rPr>
                <w:sz w:val="19"/>
              </w:rPr>
              <w:t>A badge for opening 10 lessons leads to opening lessons without reading them.</w:t>
            </w:r>
          </w:p>
        </w:tc>
        <w:tc>
          <w:tcPr>
            <w:tcW w:type="dxa" w:w="1276"/>
          </w:tcPr>
          <w:p>
            <w:pPr>
              <w:spacing w:before="0" w:after="0"/>
            </w:pPr>
            <w:r>
              <w:rPr>
                <w:sz w:val="19"/>
              </w:rPr>
              <w:t>—</w:t>
            </w:r>
          </w:p>
        </w:tc>
      </w:tr>
      <w:tr>
        <w:trPr>
          <w:cantSplit/>
        </w:trPr>
        <w:tc>
          <w:tcPr>
            <w:tcW w:type="dxa" w:w="2334"/>
          </w:tcPr>
          <w:p>
            <w:pPr>
              <w:spacing w:before="0" w:after="0"/>
            </w:pPr>
            <w:r>
              <w:rPr>
                <w:b/>
                <w:sz w:val="19"/>
              </w:rPr>
              <w:t>Progress indicator</w:t>
            </w:r>
          </w:p>
        </w:tc>
        <w:tc>
          <w:tcPr>
            <w:tcW w:type="dxa" w:w="3669"/>
          </w:tcPr>
          <w:p>
            <w:pPr>
              <w:spacing w:before="0" w:after="0"/>
            </w:pPr>
            <w:r>
              <w:rPr>
                <w:sz w:val="19"/>
              </w:rPr>
              <w:t>Something on screen that shows how far along the learner is, for example a bar and “3 of 8 lessons done”. It answers “where am I, and how much is left?”.</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Retention</w:t>
            </w:r>
          </w:p>
        </w:tc>
        <w:tc>
          <w:tcPr>
            <w:tcW w:type="dxa" w:w="3669"/>
          </w:tcPr>
          <w:p>
            <w:pPr>
              <w:spacing w:before="0" w:after="0"/>
            </w:pPr>
            <w:r>
              <w:rPr>
                <w:sz w:val="19"/>
              </w:rPr>
              <w:t>How many learners come back after the first time, for the next lesson, the next course or the next year. A platform with good retention keeps its learners.</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Return rate</w:t>
            </w:r>
          </w:p>
        </w:tc>
        <w:tc>
          <w:tcPr>
            <w:tcW w:type="dxa" w:w="3669"/>
          </w:tcPr>
          <w:p>
            <w:pPr>
              <w:spacing w:before="0" w:after="0"/>
            </w:pPr>
            <w:r>
              <w:rPr>
                <w:sz w:val="19"/>
              </w:rPr>
              <w:t>The share of learners who come back within a set time, for example within seven days. It is a simple sign of retention.</w:t>
            </w:r>
          </w:p>
        </w:tc>
        <w:tc>
          <w:tcPr>
            <w:tcW w:type="dxa" w:w="2359"/>
          </w:tcPr>
          <w:p>
            <w:pPr>
              <w:spacing w:before="0" w:after="0"/>
            </w:pPr>
            <w:r>
              <w:rPr>
                <w:sz w:val="19"/>
              </w:rPr>
              <w:t>62 of 100 new learners return within a week.</w:t>
            </w:r>
          </w:p>
        </w:tc>
        <w:tc>
          <w:tcPr>
            <w:tcW w:type="dxa" w:w="1276"/>
          </w:tcPr>
          <w:p>
            <w:pPr>
              <w:spacing w:before="0" w:after="0"/>
            </w:pPr>
            <w:r>
              <w:rPr>
                <w:sz w:val="19"/>
              </w:rPr>
              <w:t>—</w:t>
            </w:r>
          </w:p>
        </w:tc>
      </w:tr>
      <w:tr>
        <w:trPr>
          <w:cantSplit/>
        </w:trPr>
        <w:tc>
          <w:tcPr>
            <w:tcW w:type="dxa" w:w="2334"/>
          </w:tcPr>
          <w:p>
            <w:pPr>
              <w:spacing w:before="0" w:after="0"/>
            </w:pPr>
            <w:r>
              <w:rPr>
                <w:b/>
                <w:sz w:val="19"/>
              </w:rPr>
              <w:t>Roadmap</w:t>
            </w:r>
          </w:p>
        </w:tc>
        <w:tc>
          <w:tcPr>
            <w:tcW w:type="dxa" w:w="3669"/>
          </w:tcPr>
          <w:p>
            <w:pPr>
              <w:spacing w:before="0" w:after="0"/>
            </w:pPr>
            <w:r>
              <w:rPr>
                <w:sz w:val="19"/>
              </w:rPr>
              <w:t>A plan that puts decisions in order over time: what is done first, next and later, and why in that order.</w:t>
            </w:r>
          </w:p>
        </w:tc>
        <w:tc>
          <w:tcPr>
            <w:tcW w:type="dxa" w:w="2359"/>
          </w:tcPr>
          <w:p>
            <w:pPr>
              <w:spacing w:before="0" w:after="0"/>
            </w:pPr>
            <w:r>
              <w:rPr>
                <w:sz w:val="19"/>
              </w:rPr>
              <w:t>—</w:t>
            </w:r>
          </w:p>
        </w:tc>
        <w:tc>
          <w:tcPr>
            <w:tcW w:type="dxa" w:w="1276"/>
          </w:tcPr>
          <w:p>
            <w:pPr>
              <w:spacing w:before="0" w:after="0"/>
            </w:pPr>
            <w:r>
              <w:rPr>
                <w:sz w:val="19"/>
              </w:rPr>
              <w:t>—</w:t>
            </w:r>
          </w:p>
        </w:tc>
      </w:tr>
      <w:tr>
        <w:trPr>
          <w:cantSplit/>
        </w:trPr>
        <w:tc>
          <w:tcPr>
            <w:tcW w:type="dxa" w:w="2334"/>
          </w:tcPr>
          <w:p>
            <w:pPr>
              <w:spacing w:before="0" w:after="0"/>
            </w:pPr>
            <w:r>
              <w:rPr>
                <w:b/>
                <w:sz w:val="19"/>
              </w:rPr>
              <w:t>Self-Determination Theory (SDT)</w:t>
            </w:r>
          </w:p>
        </w:tc>
        <w:tc>
          <w:tcPr>
            <w:tcW w:type="dxa" w:w="3669"/>
          </w:tcPr>
          <w:p>
            <w:pPr>
              <w:spacing w:before="0" w:after="0"/>
            </w:pPr>
            <w:r>
              <w:rPr>
                <w:sz w:val="19"/>
              </w:rPr>
              <w:t>A theory of motivation by Deci and Ryan. It says that people stay motivated when three needs are met: autonomy (I choose), competence (I can see I am getting better) and relatedness (I belong).</w:t>
            </w:r>
          </w:p>
        </w:tc>
        <w:tc>
          <w:tcPr>
            <w:tcW w:type="dxa" w:w="2359"/>
          </w:tcPr>
          <w:p>
            <w:pPr>
              <w:spacing w:before="0" w:after="0"/>
            </w:pPr>
            <w:r>
              <w:rPr>
                <w:sz w:val="19"/>
              </w:rPr>
              <w:t>A learner can pick the order of units (autonomy), sees skills gained (competence) and a study group (relatedness).</w:t>
            </w:r>
          </w:p>
        </w:tc>
        <w:tc>
          <w:tcPr>
            <w:tcW w:type="dxa" w:w="1276"/>
          </w:tcPr>
          <w:p>
            <w:pPr>
              <w:spacing w:before="0" w:after="0"/>
            </w:pPr>
            <w:r>
              <w:rPr>
                <w:sz w:val="19"/>
              </w:rPr>
              <w:t>Ryan &amp; Deci 2000</w:t>
            </w:r>
          </w:p>
        </w:tc>
      </w:tr>
      <w:tr>
        <w:trPr>
          <w:cantSplit/>
        </w:trPr>
        <w:tc>
          <w:tcPr>
            <w:tcW w:type="dxa" w:w="2334"/>
          </w:tcPr>
          <w:p>
            <w:pPr>
              <w:spacing w:before="0" w:after="0"/>
            </w:pPr>
            <w:r>
              <w:rPr>
                <w:b/>
                <w:sz w:val="19"/>
              </w:rPr>
              <w:t>Symptom and cause</w:t>
            </w:r>
          </w:p>
        </w:tc>
        <w:tc>
          <w:tcPr>
            <w:tcW w:type="dxa" w:w="3669"/>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359"/>
          </w:tcPr>
          <w:p>
            <w:pPr>
              <w:spacing w:before="0" w:after="0"/>
            </w:pPr>
            <w:r>
              <w:rPr>
                <w:sz w:val="19"/>
              </w:rPr>
              <w:t>40 of 100 learners leave is a symptom; "the course has no path" is a cause.</w:t>
            </w:r>
          </w:p>
        </w:tc>
        <w:tc>
          <w:tcPr>
            <w:tcW w:type="dxa" w:w="1276"/>
          </w:tcPr>
          <w:p>
            <w:pPr>
              <w:spacing w:before="0" w:after="0"/>
            </w:pPr>
            <w:r>
              <w:rPr>
                <w:sz w:val="19"/>
              </w:rPr>
              <w:t>—</w:t>
            </w:r>
          </w:p>
        </w:tc>
      </w:tr>
      <w:tr>
        <w:trPr>
          <w:cantSplit/>
        </w:trPr>
        <w:tc>
          <w:tcPr>
            <w:tcW w:type="dxa" w:w="2334"/>
          </w:tcPr>
          <w:p>
            <w:pPr>
              <w:spacing w:before="0" w:after="0"/>
            </w:pPr>
            <w:r>
              <w:rPr>
                <w:b/>
                <w:sz w:val="19"/>
              </w:rPr>
              <w:t>User impact</w:t>
            </w:r>
          </w:p>
        </w:tc>
        <w:tc>
          <w:tcPr>
            <w:tcW w:type="dxa" w:w="3669"/>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359"/>
          </w:tcPr>
          <w:p>
            <w:pPr>
              <w:spacing w:before="0" w:after="0"/>
            </w:pPr>
            <w:r>
              <w:rPr>
                <w:sz w:val="19"/>
              </w:rPr>
              <w:t>—</w:t>
            </w:r>
          </w:p>
        </w:tc>
        <w:tc>
          <w:tcPr>
            <w:tcW w:type="dxa" w:w="1276"/>
          </w:tcPr>
          <w:p>
            <w:pPr>
              <w:spacing w:before="0" w:after="0"/>
            </w:pPr>
            <w:r>
              <w:rPr>
                <w:sz w:val="19"/>
              </w:rPr>
              <w:t>—</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4</w:t>
            </w:r>
          </w:p>
        </w:tc>
        <w:tc>
          <w:tcPr>
            <w:tcW w:type="dxa" w:w="6608"/>
          </w:tcPr>
          <w:p>
            <w:pPr>
              <w:spacing w:before="0" w:after="0"/>
            </w:pPr>
            <w:r>
              <w:rPr>
                <w:sz w:val="20"/>
              </w:rPr>
              <w:t>https://aion-dl.vercel.app/day/4/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4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MotivaLearn: Engagement Analysis and Engagement Strategy</dc:title>
  <dc:subject>DAY 4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