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4 · TRAINER DOCUMENT · COACHING, FEEDBACK AND MODEL SOLUTIONS · NOT FOR PARTICIPANTS</w:t>
      </w:r>
    </w:p>
    <w:p>
      <w:pPr>
        <w:spacing w:before="0" w:after="80" w:line="240" w:lineRule="auto"/>
      </w:pPr>
      <w:r>
        <w:rPr>
          <w:b/>
          <w:sz w:val="52"/>
        </w:rPr>
        <w:t>MotivaLearn: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4 · Module 2 (day 2 of 2): Motivation and engagement through design psychology, design principles for effective learning experiences, evaluation and optimisation of learning-psychology-based UX concepts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https://aion-dl.vercel.app/day/4/</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MotivaLearn, a platform with low user retention</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Motivation Can Be Designed – But It Is Not Trivial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4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9"/>
        <w:gridCol w:w="3293"/>
        <w:gridCol w:w="1499"/>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9"/>
            <w:shd w:val="clear" w:color="auto" w:fill="E6ECF4"/>
          </w:tcPr>
          <w:p>
            <w:pPr>
              <w:spacing w:before="0" w:after="0"/>
            </w:pPr>
            <w:r>
              <w:rPr>
                <w:b/>
                <w:sz w:val="19"/>
              </w:rPr>
              <w:t>Plan item</w:t>
            </w:r>
          </w:p>
        </w:tc>
        <w:tc>
          <w:tcPr>
            <w:tcW w:type="dxa" w:w="3293"/>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9"/>
          </w:tcPr>
          <w:p>
            <w:pPr>
              <w:spacing w:before="0" w:after="0"/>
            </w:pPr>
            <w:r>
              <w:rPr>
                <w:sz w:val="19"/>
              </w:rPr>
              <w:t>Knowledge transfer · Level 1</w:t>
            </w:r>
          </w:p>
        </w:tc>
        <w:tc>
          <w:tcPr>
            <w:tcW w:type="dxa" w:w="3293"/>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9"/>
          </w:tcPr>
          <w:p>
            <w:pPr>
              <w:spacing w:before="0" w:after="0"/>
            </w:pPr>
            <w:r>
              <w:rPr>
                <w:sz w:val="19"/>
              </w:rPr>
              <w:t>Level 1 · Task 1</w:t>
            </w:r>
          </w:p>
        </w:tc>
        <w:tc>
          <w:tcPr>
            <w:tcW w:type="dxa" w:w="3293"/>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9"/>
          </w:tcPr>
          <w:p>
            <w:pPr>
              <w:spacing w:before="0" w:after="0"/>
            </w:pPr>
            <w:r>
              <w:rPr>
                <w:sz w:val="19"/>
              </w:rPr>
              <w:t>Level 1 · Task 2</w:t>
            </w:r>
          </w:p>
        </w:tc>
        <w:tc>
          <w:tcPr>
            <w:tcW w:type="dxa" w:w="3293"/>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9"/>
          </w:tcPr>
          <w:p>
            <w:pPr>
              <w:spacing w:before="0" w:after="0"/>
            </w:pPr>
            <w:r>
              <w:rPr>
                <w:sz w:val="19"/>
              </w:rPr>
              <w:t>Coaching · transition from Level 1 to Level 2</w:t>
            </w:r>
          </w:p>
        </w:tc>
        <w:tc>
          <w:tcPr>
            <w:tcW w:type="dxa" w:w="3293"/>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9"/>
          </w:tcPr>
          <w:p>
            <w:pPr>
              <w:spacing w:before="0" w:after="0"/>
            </w:pPr>
            <w:r>
              <w:rPr>
                <w:sz w:val="19"/>
              </w:rPr>
              <w:t>Level 2 · Case study MotivaLearn (</w:t>
            </w:r>
            <w:r>
              <w:rPr>
                <w:b/>
                <w:sz w:val="19"/>
              </w:rPr>
              <w:t>2 UE</w:t>
            </w:r>
            <w:r>
              <w:rPr>
                <w:sz w:val="19"/>
              </w:rPr>
              <w:t>) incl. model solution</w:t>
            </w:r>
          </w:p>
        </w:tc>
        <w:tc>
          <w:tcPr>
            <w:tcW w:type="dxa" w:w="3293"/>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9"/>
          </w:tcPr>
          <w:p>
            <w:pPr>
              <w:spacing w:before="0" w:after="0"/>
            </w:pPr>
            <w:r>
              <w:rPr>
                <w:sz w:val="19"/>
              </w:rPr>
              <w:t>Level 2 + 3 · Feedback round with a management perspective</w:t>
            </w:r>
          </w:p>
        </w:tc>
        <w:tc>
          <w:tcPr>
            <w:tcW w:type="dxa" w:w="3293"/>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9"/>
          </w:tcPr>
          <w:p>
            <w:pPr>
              <w:spacing w:before="0" w:after="0"/>
            </w:pPr>
            <w:r>
              <w:rPr>
                <w:sz w:val="19"/>
              </w:rPr>
              <w:t>Level 3 · Transfer project, Chief Experience Officer (</w:t>
            </w:r>
            <w:r>
              <w:rPr>
                <w:b/>
                <w:sz w:val="19"/>
              </w:rPr>
              <w:t>3 UE</w:t>
            </w:r>
            <w:r>
              <w:rPr>
                <w:sz w:val="19"/>
              </w:rPr>
              <w:t>: UE8–10)</w:t>
            </w:r>
          </w:p>
        </w:tc>
        <w:tc>
          <w:tcPr>
            <w:tcW w:type="dxa" w:w="3293"/>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9"/>
          </w:tcPr>
          <w:p>
            <w:pPr>
              <w:spacing w:before="0" w:after="0"/>
            </w:pPr>
            <w:r>
              <w:rPr>
                <w:sz w:val="19"/>
              </w:rPr>
              <w:t>Level 3 · Transfer project</w:t>
            </w:r>
          </w:p>
        </w:tc>
        <w:tc>
          <w:tcPr>
            <w:tcW w:type="dxa" w:w="3293"/>
          </w:tcPr>
          <w:p>
            <w:pPr>
              <w:spacing w:before="0" w:after="0"/>
            </w:pPr>
            <w:r>
              <w:rPr>
                <w:sz w:val="19"/>
              </w:rPr>
              <w:t>Individual work or in pairs on Block 3.1 (Core, about 9 min).</w:t>
            </w:r>
          </w:p>
        </w:tc>
        <w:tc>
          <w:tcPr>
            <w:tcW w:type="dxa" w:w="1499"/>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9"/>
          </w:tcPr>
          <w:p>
            <w:pPr>
              <w:spacing w:before="0" w:after="0"/>
            </w:pPr>
            <w:r>
              <w:rPr>
                <w:sz w:val="19"/>
              </w:rPr>
              <w:t>Level 3 · Transfer project</w:t>
            </w:r>
          </w:p>
        </w:tc>
        <w:tc>
          <w:tcPr>
            <w:tcW w:type="dxa" w:w="3293"/>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55"/>
        <w:gridCol w:w="1004"/>
        <w:gridCol w:w="1417"/>
        <w:gridCol w:w="2384"/>
        <w:gridCol w:w="2178"/>
      </w:tblGrid>
      <w:tr>
        <w:trPr>
          <w:cantSplit/>
          <w:tblHeader/>
        </w:trPr>
        <w:tc>
          <w:tcPr>
            <w:tcW w:type="dxa" w:w="2655"/>
            <w:shd w:val="clear" w:color="auto" w:fill="E6ECF4"/>
          </w:tcPr>
          <w:p>
            <w:pPr>
              <w:spacing w:before="0" w:after="0"/>
            </w:pPr>
            <w:r>
              <w:rPr>
                <w:b/>
                <w:sz w:val="19"/>
              </w:rPr>
              <w:t>Component</w:t>
            </w:r>
          </w:p>
        </w:tc>
        <w:tc>
          <w:tcPr>
            <w:tcW w:type="dxa" w:w="1004"/>
            <w:shd w:val="clear" w:color="auto" w:fill="E6ECF4"/>
          </w:tcPr>
          <w:p>
            <w:pPr>
              <w:spacing w:before="0" w:after="0"/>
            </w:pPr>
            <w:r>
              <w:rPr>
                <w:b/>
                <w:sz w:val="19"/>
              </w:rPr>
              <w:t>UE</w:t>
            </w:r>
          </w:p>
        </w:tc>
        <w:tc>
          <w:tcPr>
            <w:tcW w:type="dxa" w:w="1417"/>
            <w:shd w:val="clear" w:color="auto" w:fill="E6ECF4"/>
          </w:tcPr>
          <w:p>
            <w:pPr>
              <w:spacing w:before="0" w:after="0"/>
            </w:pPr>
            <w:r>
              <w:rPr>
                <w:b/>
                <w:sz w:val="19"/>
              </w:rPr>
              <w:t>Duration</w:t>
            </w:r>
          </w:p>
        </w:tc>
        <w:tc>
          <w:tcPr>
            <w:tcW w:type="dxa" w:w="2384"/>
            <w:shd w:val="clear" w:color="auto" w:fill="E6ECF4"/>
          </w:tcPr>
          <w:p>
            <w:pPr>
              <w:spacing w:before="0" w:after="0"/>
            </w:pPr>
            <w:r>
              <w:rPr>
                <w:b/>
                <w:sz w:val="19"/>
              </w:rPr>
              <w:t>Participants work in</w:t>
            </w:r>
          </w:p>
        </w:tc>
        <w:tc>
          <w:tcPr>
            <w:tcW w:type="dxa" w:w="2178"/>
            <w:shd w:val="clear" w:color="auto" w:fill="E6ECF4"/>
          </w:tcPr>
          <w:p>
            <w:pPr>
              <w:spacing w:before="0" w:after="0"/>
            </w:pPr>
            <w:r>
              <w:rPr>
                <w:b/>
                <w:sz w:val="19"/>
              </w:rPr>
              <w:t>Model solution in</w:t>
            </w:r>
          </w:p>
        </w:tc>
      </w:tr>
      <w:tr>
        <w:trPr>
          <w:cantSplit/>
        </w:trPr>
        <w:tc>
          <w:tcPr>
            <w:tcW w:type="dxa" w:w="2655"/>
          </w:tcPr>
          <w:p>
            <w:pPr>
              <w:spacing w:before="0" w:after="0"/>
            </w:pPr>
            <w:r>
              <w:rPr>
                <w:b/>
                <w:sz w:val="19"/>
              </w:rPr>
              <w:t>Level 2 case study</w:t>
            </w:r>
            <w:r>
              <w:rPr>
                <w:sz w:val="19"/>
              </w:rPr>
              <w:t xml:space="preserve"> (MotivaLearn)</w:t>
            </w:r>
          </w:p>
        </w:tc>
        <w:tc>
          <w:tcPr>
            <w:tcW w:type="dxa" w:w="1004"/>
          </w:tcPr>
          <w:p>
            <w:pPr>
              <w:spacing w:before="0" w:after="0"/>
            </w:pPr>
            <w:r>
              <w:rPr>
                <w:sz w:val="19"/>
              </w:rPr>
              <w:t>UE5–6</w:t>
            </w:r>
          </w:p>
        </w:tc>
        <w:tc>
          <w:tcPr>
            <w:tcW w:type="dxa" w:w="1417"/>
          </w:tcPr>
          <w:p>
            <w:pPr>
              <w:spacing w:before="0" w:after="0"/>
            </w:pPr>
            <w:r>
              <w:rPr>
                <w:b/>
                <w:sz w:val="19"/>
              </w:rPr>
              <w:t>2 UE</w:t>
            </w:r>
            <w:r>
              <w:rPr>
                <w:sz w:val="19"/>
              </w:rPr>
              <w:t xml:space="preserve"> · 90 min</w:t>
            </w:r>
          </w:p>
        </w:tc>
        <w:tc>
          <w:tcPr>
            <w:tcW w:type="dxa" w:w="2384"/>
          </w:tcPr>
          <w:p>
            <w:pPr>
              <w:spacing w:before="0" w:after="0"/>
            </w:pPr>
            <w:r>
              <w:rPr>
                <w:sz w:val="19"/>
              </w:rPr>
              <w:t>Task 1 · Part 2 (Blocks 2.1, 2.2)</w:t>
            </w:r>
          </w:p>
        </w:tc>
        <w:tc>
          <w:tcPr>
            <w:tcW w:type="dxa" w:w="2178"/>
          </w:tcPr>
          <w:p>
            <w:pPr>
              <w:spacing w:before="0" w:after="0"/>
            </w:pPr>
            <w:r>
              <w:rPr>
                <w:sz w:val="19"/>
              </w:rPr>
              <w:t>Trainer document, section Case study</w:t>
            </w:r>
          </w:p>
        </w:tc>
      </w:tr>
      <w:tr>
        <w:trPr>
          <w:cantSplit/>
        </w:trPr>
        <w:tc>
          <w:tcPr>
            <w:tcW w:type="dxa" w:w="2655"/>
          </w:tcPr>
          <w:p>
            <w:pPr>
              <w:spacing w:before="0" w:after="0"/>
            </w:pPr>
            <w:r>
              <w:rPr>
                <w:b/>
                <w:sz w:val="19"/>
              </w:rPr>
              <w:t>Level 3 transfer project</w:t>
            </w:r>
            <w:r>
              <w:rPr>
                <w:sz w:val="19"/>
              </w:rPr>
              <w:t xml:space="preserve"> (Chief Experience Officer)</w:t>
            </w:r>
          </w:p>
        </w:tc>
        <w:tc>
          <w:tcPr>
            <w:tcW w:type="dxa" w:w="1004"/>
          </w:tcPr>
          <w:p>
            <w:pPr>
              <w:spacing w:before="0" w:after="0"/>
            </w:pPr>
            <w:r>
              <w:rPr>
                <w:sz w:val="19"/>
              </w:rPr>
              <w:t>UE8–10</w:t>
            </w:r>
          </w:p>
        </w:tc>
        <w:tc>
          <w:tcPr>
            <w:tcW w:type="dxa" w:w="1417"/>
          </w:tcPr>
          <w:p>
            <w:pPr>
              <w:spacing w:before="0" w:after="0"/>
            </w:pPr>
            <w:r>
              <w:rPr>
                <w:b/>
                <w:sz w:val="19"/>
              </w:rPr>
              <w:t>3 UE</w:t>
            </w:r>
            <w:r>
              <w:rPr>
                <w:sz w:val="19"/>
              </w:rPr>
              <w:t xml:space="preserve"> · 135 min</w:t>
            </w:r>
          </w:p>
        </w:tc>
        <w:tc>
          <w:tcPr>
            <w:tcW w:type="dxa" w:w="2384"/>
          </w:tcPr>
          <w:p>
            <w:pPr>
              <w:spacing w:before="0" w:after="0"/>
            </w:pPr>
            <w:r>
              <w:rPr>
                <w:sz w:val="19"/>
              </w:rPr>
              <w:t>Materi B and Task 2 (Blocks 3.1, 3.2)</w:t>
            </w:r>
          </w:p>
        </w:tc>
        <w:tc>
          <w:tcPr>
            <w:tcW w:type="dxa" w:w="2178"/>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Two platforms: motivation principles · Core · about 13 min.</w:t>
      </w:r>
    </w:p>
    <w:p>
      <w:pPr>
        <w:pStyle w:val="Heading3"/>
      </w:pPr>
      <w:r>
        <w:rPr/>
        <w:t>Reference: Eight facts into four principles</w:t>
      </w:r>
    </w:p>
    <w:p>
      <w:pPr>
        <w:spacing w:before="0" w:after="100"/>
      </w:pPr>
      <w:r>
        <w:rPr>
          <w:b/>
        </w:rPr>
        <w:t>Reference answer.</w:t>
      </w:r>
      <w:r>
        <w:rPr/>
        <w:t xml:space="preserve"> Visible progress: fact 1, fact 8 · Activation: fact 3, fact 5 · Clear goals: fact 4, fact 7 · Feedback: fact 2, fact 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19"/>
        <w:gridCol w:w="5819"/>
      </w:tblGrid>
      <w:tr>
        <w:trPr>
          <w:cantSplit/>
          <w:tblHeader/>
        </w:trPr>
        <w:tc>
          <w:tcPr>
            <w:tcW w:type="dxa" w:w="3819"/>
            <w:shd w:val="clear" w:color="auto" w:fill="E6ECF4"/>
          </w:tcPr>
          <w:p>
            <w:pPr>
              <w:spacing w:before="0" w:after="0"/>
            </w:pPr>
            <w:r>
              <w:rPr>
                <w:b/>
                <w:sz w:val="20"/>
              </w:rPr>
              <w:t>Item</w:t>
            </w:r>
          </w:p>
        </w:tc>
        <w:tc>
          <w:tcPr>
            <w:tcW w:type="dxa" w:w="5819"/>
            <w:shd w:val="clear" w:color="auto" w:fill="E6ECF4"/>
          </w:tcPr>
          <w:p>
            <w:pPr>
              <w:spacing w:before="0" w:after="0"/>
            </w:pPr>
            <w:r>
              <w:rPr>
                <w:b/>
                <w:sz w:val="20"/>
              </w:rPr>
              <w:t>Reference reading</w:t>
            </w:r>
          </w:p>
        </w:tc>
      </w:tr>
      <w:tr>
        <w:trPr>
          <w:cantSplit/>
        </w:trPr>
        <w:tc>
          <w:tcPr>
            <w:tcW w:type="dxa" w:w="3819"/>
          </w:tcPr>
          <w:p>
            <w:pPr>
              <w:spacing w:before="0" w:after="0"/>
            </w:pPr>
            <w:r>
              <w:rPr>
                <w:sz w:val="20"/>
              </w:rPr>
              <w:t>Fact 1 · A: progress bar “40% done”</w:t>
            </w:r>
          </w:p>
        </w:tc>
        <w:tc>
          <w:tcPr>
            <w:tcW w:type="dxa" w:w="5819"/>
          </w:tcPr>
          <w:p>
            <w:pPr>
              <w:spacing w:before="0" w:after="0"/>
            </w:pPr>
            <w:r>
              <w:rPr>
                <w:sz w:val="20"/>
              </w:rPr>
              <w:t>Visible progress. The learner can see how far they have come: visible progress.</w:t>
            </w:r>
          </w:p>
        </w:tc>
      </w:tr>
      <w:tr>
        <w:trPr>
          <w:cantSplit/>
        </w:trPr>
        <w:tc>
          <w:tcPr>
            <w:tcW w:type="dxa" w:w="3819"/>
          </w:tcPr>
          <w:p>
            <w:pPr>
              <w:spacing w:before="0" w:after="0"/>
            </w:pPr>
            <w:r>
              <w:rPr>
                <w:sz w:val="20"/>
              </w:rPr>
              <w:t>Fact 2 · A: “Correct.” and “Next: task 4”</w:t>
            </w:r>
          </w:p>
        </w:tc>
        <w:tc>
          <w:tcPr>
            <w:tcW w:type="dxa" w:w="5819"/>
          </w:tcPr>
          <w:p>
            <w:pPr>
              <w:spacing w:before="0" w:after="0"/>
            </w:pPr>
            <w:r>
              <w:rPr>
                <w:sz w:val="20"/>
              </w:rPr>
              <w:t>Feedback. A result and a next step after an action: feedback.</w:t>
            </w:r>
          </w:p>
        </w:tc>
      </w:tr>
      <w:tr>
        <w:trPr>
          <w:cantSplit/>
        </w:trPr>
        <w:tc>
          <w:tcPr>
            <w:tcW w:type="dxa" w:w="3819"/>
          </w:tcPr>
          <w:p>
            <w:pPr>
              <w:spacing w:before="0" w:after="0"/>
            </w:pPr>
            <w:r>
              <w:rPr>
                <w:sz w:val="20"/>
              </w:rPr>
              <w:t>Fact 3 · A: a three-minute task the learner does</w:t>
            </w:r>
          </w:p>
        </w:tc>
        <w:tc>
          <w:tcPr>
            <w:tcW w:type="dxa" w:w="5819"/>
          </w:tcPr>
          <w:p>
            <w:pPr>
              <w:spacing w:before="0" w:after="0"/>
            </w:pPr>
            <w:r>
              <w:rPr>
                <w:sz w:val="20"/>
              </w:rPr>
              <w:t>Activation. The learner does something related to the goal: activation.</w:t>
            </w:r>
          </w:p>
        </w:tc>
      </w:tr>
      <w:tr>
        <w:trPr>
          <w:cantSplit/>
        </w:trPr>
        <w:tc>
          <w:tcPr>
            <w:tcW w:type="dxa" w:w="3819"/>
          </w:tcPr>
          <w:p>
            <w:pPr>
              <w:spacing w:before="0" w:after="0"/>
            </w:pPr>
            <w:r>
              <w:rPr>
                <w:sz w:val="20"/>
              </w:rPr>
              <w:t>Fact 4 · A: “After this unit you can…”</w:t>
            </w:r>
          </w:p>
        </w:tc>
        <w:tc>
          <w:tcPr>
            <w:tcW w:type="dxa" w:w="5819"/>
          </w:tcPr>
          <w:p>
            <w:pPr>
              <w:spacing w:before="0" w:after="0"/>
            </w:pPr>
            <w:r>
              <w:rPr>
                <w:sz w:val="20"/>
              </w:rPr>
              <w:t>Clear goals. The unit says what the learner will be able to do: a clear goal.</w:t>
            </w:r>
          </w:p>
        </w:tc>
      </w:tr>
      <w:tr>
        <w:trPr>
          <w:cantSplit/>
        </w:trPr>
        <w:tc>
          <w:tcPr>
            <w:tcW w:type="dxa" w:w="3819"/>
          </w:tcPr>
          <w:p>
            <w:pPr>
              <w:spacing w:before="0" w:after="0"/>
            </w:pPr>
            <w:r>
              <w:rPr>
                <w:sz w:val="20"/>
              </w:rPr>
              <w:t>Fact 5 · B: one long page of reading, no task</w:t>
            </w:r>
          </w:p>
        </w:tc>
        <w:tc>
          <w:tcPr>
            <w:tcW w:type="dxa" w:w="5819"/>
          </w:tcPr>
          <w:p>
            <w:pPr>
              <w:spacing w:before="0" w:after="0"/>
            </w:pPr>
            <w:r>
              <w:rPr>
                <w:sz w:val="20"/>
              </w:rPr>
              <w:t>Activation. The learner only reads and never does anything: activation is missing.</w:t>
            </w:r>
          </w:p>
        </w:tc>
      </w:tr>
      <w:tr>
        <w:trPr>
          <w:cantSplit/>
        </w:trPr>
        <w:tc>
          <w:tcPr>
            <w:tcW w:type="dxa" w:w="3819"/>
          </w:tcPr>
          <w:p>
            <w:pPr>
              <w:spacing w:before="0" w:after="0"/>
            </w:pPr>
            <w:r>
              <w:rPr>
                <w:sz w:val="20"/>
              </w:rPr>
              <w:t>Fact 6 · B: no tick, no message after the last page</w:t>
            </w:r>
          </w:p>
        </w:tc>
        <w:tc>
          <w:tcPr>
            <w:tcW w:type="dxa" w:w="5819"/>
          </w:tcPr>
          <w:p>
            <w:pPr>
              <w:spacing w:before="0" w:after="0"/>
            </w:pPr>
            <w:r>
              <w:rPr>
                <w:sz w:val="20"/>
              </w:rPr>
              <w:t>Feedback. Nothing answers the learner's action with a result or a next step: feedback is missing.</w:t>
            </w:r>
          </w:p>
        </w:tc>
      </w:tr>
      <w:tr>
        <w:trPr>
          <w:cantSplit/>
        </w:trPr>
        <w:tc>
          <w:tcPr>
            <w:tcW w:type="dxa" w:w="3819"/>
          </w:tcPr>
          <w:p>
            <w:pPr>
              <w:spacing w:before="0" w:after="0"/>
            </w:pPr>
            <w:r>
              <w:rPr>
                <w:sz w:val="20"/>
              </w:rPr>
              <w:t>Fact 7 · B: no statement of what you will be able to do</w:t>
            </w:r>
          </w:p>
        </w:tc>
        <w:tc>
          <w:tcPr>
            <w:tcW w:type="dxa" w:w="5819"/>
          </w:tcPr>
          <w:p>
            <w:pPr>
              <w:spacing w:before="0" w:after="0"/>
            </w:pPr>
            <w:r>
              <w:rPr>
                <w:sz w:val="20"/>
              </w:rPr>
              <w:t>Clear goals. The learner cannot tell what the course is for: a clear goal is missing.</w:t>
            </w:r>
          </w:p>
        </w:tc>
      </w:tr>
      <w:tr>
        <w:trPr>
          <w:cantSplit/>
        </w:trPr>
        <w:tc>
          <w:tcPr>
            <w:tcW w:type="dxa" w:w="3819"/>
          </w:tcPr>
          <w:p>
            <w:pPr>
              <w:spacing w:before="0" w:after="0"/>
            </w:pPr>
            <w:r>
              <w:rPr>
                <w:sz w:val="20"/>
              </w:rPr>
              <w:t>Fact 8 · B: no progress, no end point</w:t>
            </w:r>
          </w:p>
        </w:tc>
        <w:tc>
          <w:tcPr>
            <w:tcW w:type="dxa" w:w="5819"/>
          </w:tcPr>
          <w:p>
            <w:pPr>
              <w:spacing w:before="0" w:after="0"/>
            </w:pPr>
            <w:r>
              <w:rPr>
                <w:sz w:val="20"/>
              </w:rPr>
              <w:t>Visible progress. The learner cannot see how far they have come or how far it is to the end: visible progress is missing.</w:t>
            </w:r>
          </w:p>
        </w:tc>
      </w:tr>
    </w:tbl>
    <w:p>
      <w:pPr>
        <w:spacing w:before="0" w:after="80"/>
      </w:pPr>
    </w:p>
    <w:p>
      <w:pPr>
        <w:spacing w:before="0" w:after="100"/>
      </w:pPr>
      <w:r>
        <w:rPr>
          <w:i/>
        </w:rPr>
        <w:t>Trainer note.</w:t>
      </w:r>
      <w:r>
        <w:rPr/>
        <w:t xml:space="preserve"> The sort is objective: each fact belongs to one principle, and each principle has one fact on Platform A and one on Platform B. Two edges: fact 2 (“Correct.” and “Next: task 4”) is Feedback, not Activation, although it follows a task; fact 6 (nothing after the last page) is the missing Feedback, not missing Progress. Which platform is more motivating is judged, but Platform A has all four principles on screen and Platform B none, so any defence of B has to name something the facts do not show. The three principles are “Do X, because Y” sentences: look for a reason, not a slogan. Plan: Arbeitsauftrag 1, describe 5 differences and derive 3 principles.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Which platform is more motivating, and why</w:t>
            </w:r>
          </w:p>
          <w:p>
            <w:pPr>
              <w:spacing w:before="0" w:after="100"/>
            </w:pPr>
            <w:r>
              <w:rPr>
                <w:b/>
              </w:rPr>
              <w:t>Model answer (an example).</w:t>
            </w:r>
            <w:r>
              <w:rPr/>
              <w:t xml:space="preserve"> On Platform A I can see that I am 40% through, I do a short task instead of only reading, I am told what I can do after the unit, and I get a result and a next step. On Platform B I would not know how far I am or what any of it is for, so I would stop.</w:t>
            </w:r>
          </w:p>
          <w:p>
            <w:pPr>
              <w:spacing w:before="0" w:after="100"/>
            </w:pPr>
            <w:r>
              <w:rPr>
                <w:b/>
              </w:rPr>
              <w:t>Why.</w:t>
            </w:r>
            <w:r>
              <w:rPr/>
              <w:t xml:space="preserve"> The plan asks which platform is more motivating and why. A good answer is written from the learner's side (“I can see…”, “I do…”) and names something the learner can see, do or feel on one platform and not on the other.</w:t>
            </w:r>
          </w:p>
          <w:p>
            <w:pPr>
              <w:spacing w:before="0" w:after="100"/>
            </w:pPr>
            <w:r>
              <w:rPr>
                <w:b/>
              </w:rPr>
              <w:t>Look for.</w:t>
            </w:r>
          </w:p>
          <w:p>
            <w:pPr>
              <w:pStyle w:val="ListBullet"/>
              <w:spacing w:before="0" w:after="40"/>
            </w:pPr>
            <w:r>
              <w:rPr/>
              <w:t>Written from the learner's side.</w:t>
            </w:r>
          </w:p>
          <w:p>
            <w:pPr>
              <w:pStyle w:val="ListBullet"/>
              <w:spacing w:before="0" w:after="40"/>
            </w:pPr>
            <w:r>
              <w:rPr/>
              <w:t>Names at least one thing that is on one platform and missing on the other.</w:t>
            </w:r>
          </w:p>
          <w:p>
            <w:pPr>
              <w:pStyle w:val="ListBullet"/>
              <w:spacing w:before="0" w:after="100"/>
            </w:pPr>
            <w:r>
              <w:rPr/>
              <w:t>Not “it looks better”.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Three principles of motivation</w:t>
            </w:r>
          </w:p>
          <w:p>
            <w:pPr>
              <w:spacing w:before="0" w:after="100"/>
            </w:pPr>
            <w:r>
              <w:rPr>
                <w:b/>
              </w:rPr>
              <w:t>Model answer (an example).</w:t>
            </w:r>
            <w:r>
              <w:rPr/>
              <w:t xml:space="preserve"> Show the learner their progress, because people continue when they can see they are getting somewhere. / Let the learner do something in every unit, because doing keeps attention and builds the skill the unit is about. / State what the learner will be able to do and give a result after each task, because a goal and a result tell them what the effort is for.</w:t>
            </w:r>
          </w:p>
          <w:p>
            <w:pPr>
              <w:spacing w:before="0" w:after="100"/>
            </w:pPr>
            <w:r>
              <w:rPr>
                <w:b/>
              </w:rPr>
              <w:t>Why.</w:t>
            </w:r>
            <w:r>
              <w:rPr/>
              <w:t xml:space="preserve"> Materi A2: a principle of motivation is a sentence with a reason, “Do X, because Y”. Three principles from the differences between the platforms: progress, activation, goals or feedback.</w:t>
            </w:r>
          </w:p>
          <w:p>
            <w:pPr>
              <w:spacing w:before="0" w:after="100"/>
            </w:pPr>
            <w:r>
              <w:rPr>
                <w:b/>
              </w:rPr>
              <w:t>Look for.</w:t>
            </w:r>
          </w:p>
          <w:p>
            <w:pPr>
              <w:pStyle w:val="ListBullet"/>
              <w:spacing w:before="0" w:after="40"/>
            </w:pPr>
            <w:r>
              <w:rPr/>
              <w:t>Each is one sentence “Do X, because Y”.</w:t>
            </w:r>
          </w:p>
          <w:p>
            <w:pPr>
              <w:pStyle w:val="ListBullet"/>
              <w:spacing w:before="0" w:after="40"/>
            </w:pPr>
            <w:r>
              <w:rPr/>
              <w:t>Each reason says what the learner experiences.</w:t>
            </w:r>
          </w:p>
          <w:p>
            <w:pPr>
              <w:pStyle w:val="ListBullet"/>
              <w:spacing w:before="0" w:after="100"/>
            </w:pPr>
            <w:r>
              <w:rPr/>
              <w:t>They are drawn from the differences, not from general advice.</w:t>
            </w:r>
          </w:p>
          <w:p>
            <w:pPr>
              <w:spacing w:before="0" w:after="100"/>
            </w:pPr>
            <w:r>
              <w:rPr>
                <w:b/>
              </w:rPr>
              <w:t>Typical mistakes.</w:t>
            </w:r>
          </w:p>
          <w:p>
            <w:pPr>
              <w:pStyle w:val="ListBullet"/>
              <w:spacing w:before="0" w:after="40"/>
            </w:pPr>
            <w:r>
              <w:rPr/>
              <w:t>A slogan with no reason (“Make it fun”).</w:t>
            </w:r>
          </w:p>
          <w:p>
            <w:pPr>
              <w:pStyle w:val="ListBullet"/>
              <w:spacing w:before="0" w:after="100"/>
            </w:pPr>
            <w:r>
              <w:rPr/>
              <w:t>A principle about rewards where the facts are about progress and activation.</w:t>
            </w:r>
          </w:p>
        </w:tc>
      </w:tr>
    </w:tbl>
    <w:p>
      <w:pPr>
        <w:spacing w:before="0" w:after="80"/>
      </w:pPr>
    </w:p>
    <w:p>
      <w:pPr>
        <w:pStyle w:val="Heading2"/>
      </w:pPr>
      <w:r>
        <w:rPr/>
        <w:t>Block 1.2 · model answers (UE3)</w:t>
      </w:r>
    </w:p>
    <w:p>
      <w:pPr>
        <w:spacing w:before="0" w:after="100"/>
      </w:pPr>
      <w:r>
        <w:rPr>
          <w:i/>
        </w:rPr>
        <w:t>Block 1.2: Choose an engagement strategy: three options · Optional · about 8 min.</w:t>
      </w:r>
    </w:p>
    <w:p>
      <w:pPr>
        <w:pStyle w:val="Heading3"/>
      </w:pPr>
      <w:r>
        <w:rPr/>
        <w:t>Reference: Choose an engagement strategy: three options</w:t>
      </w:r>
    </w:p>
    <w:p>
      <w:pPr>
        <w:spacing w:before="0" w:after="100"/>
      </w:pPr>
      <w:r>
        <w:rPr>
          <w:b/>
        </w:rPr>
        <w:t>Reference answer.</w:t>
      </w:r>
      <w:r>
        <w:rPr/>
        <w:t xml:space="preserve"> Lasting effect: Visualise learning progress. Order: B, C, A. Effort by the printed cost: A Mid, B Low, C High.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68"/>
        <w:gridCol w:w="1275"/>
        <w:gridCol w:w="5895"/>
      </w:tblGrid>
      <w:tr>
        <w:trPr>
          <w:cantSplit/>
          <w:tblHeader/>
        </w:trPr>
        <w:tc>
          <w:tcPr>
            <w:tcW w:type="dxa" w:w="2468"/>
            <w:shd w:val="clear" w:color="auto" w:fill="E6ECF4"/>
          </w:tcPr>
          <w:p>
            <w:pPr>
              <w:spacing w:before="0" w:after="0"/>
            </w:pPr>
            <w:r>
              <w:rPr>
                <w:b/>
                <w:sz w:val="20"/>
              </w:rPr>
              <w:t>Option</w:t>
            </w:r>
          </w:p>
        </w:tc>
        <w:tc>
          <w:tcPr>
            <w:tcW w:type="dxa" w:w="1275"/>
            <w:shd w:val="clear" w:color="auto" w:fill="E6ECF4"/>
          </w:tcPr>
          <w:p>
            <w:pPr>
              <w:spacing w:before="0" w:after="0"/>
            </w:pPr>
            <w:r>
              <w:rPr>
                <w:b/>
                <w:sz w:val="20"/>
              </w:rPr>
              <w:t>In the reference answer?</w:t>
            </w:r>
          </w:p>
        </w:tc>
        <w:tc>
          <w:tcPr>
            <w:tcW w:type="dxa" w:w="5895"/>
            <w:shd w:val="clear" w:color="auto" w:fill="E6ECF4"/>
          </w:tcPr>
          <w:p>
            <w:pPr>
              <w:spacing w:before="0" w:after="0"/>
            </w:pPr>
            <w:r>
              <w:rPr>
                <w:b/>
                <w:sz w:val="20"/>
              </w:rPr>
              <w:t>Why</w:t>
            </w:r>
          </w:p>
        </w:tc>
      </w:tr>
      <w:tr>
        <w:trPr>
          <w:cantSplit/>
        </w:trPr>
        <w:tc>
          <w:tcPr>
            <w:tcW w:type="dxa" w:w="2468"/>
          </w:tcPr>
          <w:p>
            <w:pPr>
              <w:spacing w:before="0" w:after="0"/>
            </w:pPr>
            <w:r>
              <w:rPr>
                <w:sz w:val="20"/>
              </w:rPr>
              <w:t>A · Gamification: badges and points (€18,000, 5 weeks)</w:t>
            </w:r>
          </w:p>
        </w:tc>
        <w:tc>
          <w:tcPr>
            <w:tcW w:type="dxa" w:w="1275"/>
          </w:tcPr>
          <w:p>
            <w:pPr>
              <w:spacing w:before="0" w:after="0"/>
            </w:pPr>
            <w:r>
              <w:rPr>
                <w:sz w:val="20"/>
              </w:rPr>
              <w:t>No</w:t>
            </w:r>
          </w:p>
        </w:tc>
        <w:tc>
          <w:tcPr>
            <w:tcW w:type="dxa" w:w="5895"/>
          </w:tcPr>
          <w:p>
            <w:pPr>
              <w:spacing w:before="0" w:after="0"/>
            </w:pPr>
            <w:r>
              <w:rPr>
                <w:sz w:val="20"/>
              </w:rPr>
              <w:t>Last: badges and points are extrinsic rewards. Effort Mid, impact Low for the learners who are leaving, risk High (overjustification: the reward can become the reason, Materi A1). A different order defends if the reason says what remains when the reward stops.</w:t>
            </w:r>
          </w:p>
        </w:tc>
      </w:tr>
      <w:tr>
        <w:trPr>
          <w:cantSplit/>
        </w:trPr>
        <w:tc>
          <w:tcPr>
            <w:tcW w:type="dxa" w:w="2468"/>
          </w:tcPr>
          <w:p>
            <w:pPr>
              <w:spacing w:before="0" w:after="0"/>
            </w:pPr>
            <w:r>
              <w:rPr>
                <w:sz w:val="20"/>
              </w:rPr>
              <w:t>B · Visualise learning progress (€7,000, 3 weeks)</w:t>
            </w:r>
          </w:p>
        </w:tc>
        <w:tc>
          <w:tcPr>
            <w:tcW w:type="dxa" w:w="1275"/>
          </w:tcPr>
          <w:p>
            <w:pPr>
              <w:spacing w:before="0" w:after="0"/>
            </w:pPr>
            <w:r>
              <w:rPr>
                <w:sz w:val="20"/>
              </w:rPr>
              <w:t>Yes</w:t>
            </w:r>
          </w:p>
        </w:tc>
        <w:tc>
          <w:tcPr>
            <w:tcW w:type="dxa" w:w="5895"/>
          </w:tcPr>
          <w:p>
            <w:pPr>
              <w:spacing w:before="0" w:after="0"/>
            </w:pPr>
            <w:r>
              <w:rPr>
                <w:sz w:val="20"/>
              </w:rPr>
              <w:t>Reference: progress is information about the learner's own skill, so it remains when a reward would stop. Effort Low by the rule, impact High, risk Low. The plan's rationale: perceived progress is the strongest motivator.</w:t>
            </w:r>
          </w:p>
        </w:tc>
      </w:tr>
      <w:tr>
        <w:trPr>
          <w:cantSplit/>
        </w:trPr>
        <w:tc>
          <w:tcPr>
            <w:tcW w:type="dxa" w:w="2468"/>
          </w:tcPr>
          <w:p>
            <w:pPr>
              <w:spacing w:before="0" w:after="0"/>
            </w:pPr>
            <w:r>
              <w:rPr>
                <w:sz w:val="20"/>
              </w:rPr>
              <w:t>C · Make content more interactive (€24,000, 7 weeks)</w:t>
            </w:r>
          </w:p>
        </w:tc>
        <w:tc>
          <w:tcPr>
            <w:tcW w:type="dxa" w:w="1275"/>
          </w:tcPr>
          <w:p>
            <w:pPr>
              <w:spacing w:before="0" w:after="0"/>
            </w:pPr>
            <w:r>
              <w:rPr>
                <w:sz w:val="20"/>
              </w:rPr>
              <w:t>No</w:t>
            </w:r>
          </w:p>
        </w:tc>
        <w:tc>
          <w:tcPr>
            <w:tcW w:type="dxa" w:w="5895"/>
          </w:tcPr>
          <w:p>
            <w:pPr>
              <w:spacing w:before="0" w:after="0"/>
            </w:pPr>
            <w:r>
              <w:rPr>
                <w:sz w:val="20"/>
              </w:rPr>
              <w:t>Second: making content interactive builds activation and competence and also lasts, but at €24,000 and 7 of the 8 weeks it is High effort and Mid risk (weak tasks feel like homework). Impact High.</w:t>
            </w:r>
          </w:p>
        </w:tc>
      </w:tr>
    </w:tbl>
    <w:p>
      <w:pPr>
        <w:spacing w:before="0" w:after="80"/>
      </w:pPr>
    </w:p>
    <w:p>
      <w:pPr>
        <w:spacing w:before="0" w:after="100"/>
      </w:pPr>
      <w:r>
        <w:rPr>
          <w:i/>
        </w:rPr>
        <w:t>Trainer note.</w:t>
      </w:r>
      <w:r>
        <w:rPr/>
        <w:t xml:space="preserve"> “Which measure has a lasting effect” has one reference answer (B) but C also defends when the learner says what the learner can do afterwards.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(Optional) · Which measure has a lasting effect</w:t>
            </w:r>
          </w:p>
          <w:p>
            <w:pPr>
              <w:spacing w:before="0" w:after="100"/>
            </w:pPr>
            <w:r>
              <w:rPr>
                <w:b/>
              </w:rPr>
              <w:t>Model answer (an example).</w:t>
            </w:r>
            <w:r>
              <w:rPr/>
              <w:t xml:space="preserve"> Visualising progress has a lasting effect: after a reward would stop, the learner still knows how far they have come and what is left, which is information about their own skill and not a payment. Badges and points depend on a continuing reward.</w:t>
            </w:r>
          </w:p>
          <w:p>
            <w:pPr>
              <w:spacing w:before="0" w:after="100"/>
            </w:pPr>
            <w:r>
              <w:rPr>
                <w:b/>
              </w:rPr>
              <w:t>Why.</w:t>
            </w:r>
            <w:r>
              <w:rPr/>
              <w:t xml:space="preserve"> The plan asks which measure has a lasting effect. A good answer says what remains when a reward would stop.</w:t>
            </w:r>
          </w:p>
          <w:p>
            <w:pPr>
              <w:spacing w:before="0" w:after="100"/>
            </w:pPr>
            <w:r>
              <w:rPr>
                <w:b/>
              </w:rPr>
              <w:t>Look for.</w:t>
            </w:r>
          </w:p>
          <w:p>
            <w:pPr>
              <w:pStyle w:val="ListBullet"/>
              <w:spacing w:before="0" w:after="40"/>
            </w:pPr>
            <w:r>
              <w:rPr/>
              <w:t>Says what remains after a reward would stop.</w:t>
            </w:r>
          </w:p>
          <w:p>
            <w:pPr>
              <w:pStyle w:val="ListBullet"/>
              <w:spacing w:before="0" w:after="100"/>
            </w:pPr>
            <w:r>
              <w:rPr/>
              <w:t>Refers to competence, progress or activation rather than to “it is exciting”.</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Motivation Can Be Designed – But It Is Not Trivial (UE4)</w:t>
      </w:r>
    </w:p>
    <w:p>
      <w:pPr>
        <w:spacing w:before="0" w:after="100"/>
      </w:pPr>
      <w:r>
        <w:rPr>
          <w:b/>
        </w:rPr>
        <w:t>The plan's coaching points.</w:t>
      </w:r>
    </w:p>
    <w:p>
      <w:pPr>
        <w:pStyle w:val="ListBullet"/>
        <w:spacing w:before="0" w:after="40"/>
      </w:pPr>
      <w:r>
        <w:rPr/>
        <w:t>Motivation ≠ gamification</w:t>
      </w:r>
    </w:p>
    <w:p>
      <w:pPr>
        <w:pStyle w:val="ListBullet"/>
        <w:spacing w:before="0" w:after="40"/>
      </w:pPr>
      <w:r>
        <w:rPr/>
        <w:t>What really motivates vs. short-term effects</w:t>
      </w:r>
    </w:p>
    <w:p>
      <w:pPr>
        <w:pStyle w:val="ListBullet"/>
        <w:spacing w:before="0" w:after="40"/>
      </w:pPr>
      <w:r>
        <w:rPr/>
        <w:t>Engagement arises from structure, not only from rewards</w:t>
      </w:r>
    </w:p>
    <w:p>
      <w:pPr>
        <w:pStyle w:val="ListBullet"/>
        <w:spacing w:before="0" w:after="40"/>
      </w:pPr>
      <w:r>
        <w:rPr/>
        <w:t>When does UX demotivate?</w:t>
      </w:r>
    </w:p>
    <w:p>
      <w:pPr>
        <w:pStyle w:val="ListBullet"/>
        <w:spacing w:before="0" w:after="100"/>
      </w:pPr>
      <w:r>
        <w:rPr/>
        <w:t>Dealing with conflicting goals (motivation vs. cognitive load)</w:t>
      </w:r>
    </w:p>
    <w:p>
      <w:pPr>
        <w:spacing w:before="0" w:after="100"/>
      </w:pPr>
      <w:r>
        <w:rPr>
          <w:b/>
        </w:rPr>
        <w:t>Reflection questions.</w:t>
      </w:r>
    </w:p>
    <w:p>
      <w:pPr>
        <w:pStyle w:val="ListBullet"/>
        <w:spacing w:before="0" w:after="40"/>
      </w:pPr>
      <w:r>
        <w:rPr/>
        <w:t>Which measure really changes behavior?</w:t>
      </w:r>
    </w:p>
    <w:p>
      <w:pPr>
        <w:pStyle w:val="ListBullet"/>
        <w:spacing w:before="0" w:after="40"/>
      </w:pPr>
      <w:r>
        <w:rPr/>
        <w:t>What is sustainable motivation?</w:t>
      </w:r>
    </w:p>
    <w:p>
      <w:pPr>
        <w:pStyle w:val="ListBullet"/>
        <w:spacing w:before="0" w:after="100"/>
      </w:pPr>
      <w:r>
        <w:rPr/>
        <w:t>Where is there a risk of manipulation?</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0"/>
        <w:gridCol w:w="1184"/>
        <w:gridCol w:w="7594"/>
      </w:tblGrid>
      <w:tr>
        <w:trPr>
          <w:cantSplit/>
          <w:tblHeader/>
        </w:trPr>
        <w:tc>
          <w:tcPr>
            <w:tcW w:type="dxa" w:w="860"/>
            <w:shd w:val="clear" w:color="auto" w:fill="E6ECF4"/>
          </w:tcPr>
          <w:p>
            <w:pPr>
              <w:spacing w:before="0" w:after="0"/>
            </w:pPr>
            <w:r>
              <w:rPr>
                <w:b/>
                <w:sz w:val="20"/>
              </w:rPr>
              <w:t>Step</w:t>
            </w:r>
          </w:p>
        </w:tc>
        <w:tc>
          <w:tcPr>
            <w:tcW w:type="dxa" w:w="1184"/>
            <w:shd w:val="clear" w:color="auto" w:fill="E6ECF4"/>
          </w:tcPr>
          <w:p>
            <w:pPr>
              <w:spacing w:before="0" w:after="0"/>
            </w:pPr>
            <w:r>
              <w:rPr>
                <w:b/>
                <w:sz w:val="20"/>
              </w:rPr>
              <w:t>Minutes</w:t>
            </w:r>
          </w:p>
        </w:tc>
        <w:tc>
          <w:tcPr>
            <w:tcW w:type="dxa" w:w="7594"/>
            <w:shd w:val="clear" w:color="auto" w:fill="E6ECF4"/>
          </w:tcPr>
          <w:p>
            <w:pPr>
              <w:spacing w:before="0" w:after="0"/>
            </w:pPr>
            <w:r>
              <w:rPr>
                <w:b/>
                <w:sz w:val="20"/>
              </w:rPr>
              <w:t>What you do</w:t>
            </w:r>
          </w:p>
        </w:tc>
      </w:tr>
      <w:tr>
        <w:trPr>
          <w:cantSplit/>
        </w:trPr>
        <w:tc>
          <w:tcPr>
            <w:tcW w:type="dxa" w:w="860"/>
          </w:tcPr>
          <w:p>
            <w:pPr>
              <w:spacing w:before="0" w:after="0"/>
            </w:pPr>
            <w:r>
              <w:rPr>
                <w:sz w:val="20"/>
              </w:rPr>
              <w:t>1</w:t>
            </w:r>
          </w:p>
        </w:tc>
        <w:tc>
          <w:tcPr>
            <w:tcW w:type="dxa" w:w="1184"/>
          </w:tcPr>
          <w:p>
            <w:pPr>
              <w:spacing w:before="0" w:after="0"/>
            </w:pPr>
            <w:r>
              <w:rPr>
                <w:sz w:val="20"/>
              </w:rPr>
              <w:t>5</w:t>
            </w:r>
          </w:p>
        </w:tc>
        <w:tc>
          <w:tcPr>
            <w:tcW w:type="dxa" w:w="7594"/>
          </w:tcPr>
          <w:p>
            <w:pPr>
              <w:spacing w:before="0" w:after="0"/>
            </w:pPr>
            <w:r>
              <w:rPr>
                <w:sz w:val="20"/>
              </w:rPr>
              <w:t>Say the coaching focus in one sentence: “Motivation Can Be Designed – But It Is Not Trivial.” Say that in the next unit they will not describe, they will decide.</w:t>
            </w:r>
          </w:p>
        </w:tc>
      </w:tr>
      <w:tr>
        <w:trPr>
          <w:cantSplit/>
        </w:trPr>
        <w:tc>
          <w:tcPr>
            <w:tcW w:type="dxa" w:w="860"/>
          </w:tcPr>
          <w:p>
            <w:pPr>
              <w:spacing w:before="0" w:after="0"/>
            </w:pPr>
            <w:r>
              <w:rPr>
                <w:sz w:val="20"/>
              </w:rPr>
              <w:t>2</w:t>
            </w:r>
          </w:p>
        </w:tc>
        <w:tc>
          <w:tcPr>
            <w:tcW w:type="dxa" w:w="1184"/>
          </w:tcPr>
          <w:p>
            <w:pPr>
              <w:spacing w:before="0" w:after="0"/>
            </w:pPr>
            <w:r>
              <w:rPr>
                <w:sz w:val="20"/>
              </w:rPr>
              <w:t>10</w:t>
            </w:r>
          </w:p>
        </w:tc>
        <w:tc>
          <w:tcPr>
            <w:tcW w:type="dxa" w:w="7594"/>
          </w:tcPr>
          <w:p>
            <w:pPr>
              <w:spacing w:before="0" w:after="0"/>
            </w:pPr>
            <w:r>
              <w:rPr>
                <w:sz w:val="20"/>
              </w:rPr>
              <w:t>Pairs talk through the reflection questions; the notes go into Block 1.3 (never scored).</w:t>
            </w:r>
          </w:p>
        </w:tc>
      </w:tr>
      <w:tr>
        <w:trPr>
          <w:cantSplit/>
        </w:trPr>
        <w:tc>
          <w:tcPr>
            <w:tcW w:type="dxa" w:w="860"/>
          </w:tcPr>
          <w:p>
            <w:pPr>
              <w:spacing w:before="0" w:after="0"/>
            </w:pPr>
            <w:r>
              <w:rPr>
                <w:sz w:val="20"/>
              </w:rPr>
              <w:t>3</w:t>
            </w:r>
          </w:p>
        </w:tc>
        <w:tc>
          <w:tcPr>
            <w:tcW w:type="dxa" w:w="1184"/>
          </w:tcPr>
          <w:p>
            <w:pPr>
              <w:spacing w:before="0" w:after="0"/>
            </w:pPr>
            <w:r>
              <w:rPr>
                <w:sz w:val="20"/>
              </w:rPr>
              <w:t>15</w:t>
            </w:r>
          </w:p>
        </w:tc>
        <w:tc>
          <w:tcPr>
            <w:tcW w:type="dxa" w:w="7594"/>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60"/>
          </w:tcPr>
          <w:p>
            <w:pPr>
              <w:spacing w:before="0" w:after="0"/>
            </w:pPr>
            <w:r>
              <w:rPr>
                <w:sz w:val="20"/>
              </w:rPr>
              <w:t>4</w:t>
            </w:r>
          </w:p>
        </w:tc>
        <w:tc>
          <w:tcPr>
            <w:tcW w:type="dxa" w:w="1184"/>
          </w:tcPr>
          <w:p>
            <w:pPr>
              <w:spacing w:before="0" w:after="0"/>
            </w:pPr>
            <w:r>
              <w:rPr>
                <w:sz w:val="20"/>
              </w:rPr>
              <w:t>10</w:t>
            </w:r>
          </w:p>
        </w:tc>
        <w:tc>
          <w:tcPr>
            <w:tcW w:type="dxa" w:w="7594"/>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60"/>
          </w:tcPr>
          <w:p>
            <w:pPr>
              <w:spacing w:before="0" w:after="0"/>
            </w:pPr>
            <w:r>
              <w:rPr>
                <w:sz w:val="20"/>
              </w:rPr>
              <w:t>5</w:t>
            </w:r>
          </w:p>
        </w:tc>
        <w:tc>
          <w:tcPr>
            <w:tcW w:type="dxa" w:w="1184"/>
          </w:tcPr>
          <w:p>
            <w:pPr>
              <w:spacing w:before="0" w:after="0"/>
            </w:pPr>
            <w:r>
              <w:rPr>
                <w:sz w:val="20"/>
              </w:rPr>
              <w:t>5</w:t>
            </w:r>
          </w:p>
        </w:tc>
        <w:tc>
          <w:tcPr>
            <w:tcW w:type="dxa" w:w="7594"/>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(Optional) · Coaching reflection</w:t>
            </w:r>
          </w:p>
          <w:p>
            <w:pPr>
              <w:spacing w:before="0" w:after="100"/>
            </w:pPr>
            <w:r>
              <w:rPr>
                <w:b/>
              </w:rPr>
              <w:t>Model answer (an example).</w:t>
            </w:r>
            <w:r>
              <w:rPr/>
              <w:t xml:space="preserve"> Progress that is real and feedback after each task: they change what the learner does next, not only how the screen looks. Motivation that stays when the reward stops: a goal I care about, a sign that I am getting better, a choice in how I learn. Loss messages and rankings of the weakest learners: they raise activity today and cost trust tomorrow.</w:t>
            </w:r>
          </w:p>
          <w:p>
            <w:pPr>
              <w:spacing w:before="0" w:after="100"/>
            </w:pPr>
            <w:r>
              <w:rPr>
                <w:b/>
              </w:rPr>
              <w:t>Why.</w:t>
            </w:r>
            <w:r>
              <w:rPr/>
              <w:t xml:space="preserve"> Reflection is never scored. The plan's coaching points: motivation is not gamification; engagement arises from structure, not only from rewards; UX can also demotivate.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lack of perceived progress &amp; activation</w:t>
      </w:r>
    </w:p>
    <w:p>
      <w:pPr>
        <w:pStyle w:val="ListBullet"/>
        <w:spacing w:before="0" w:after="40"/>
      </w:pPr>
      <w:r>
        <w:rPr>
          <w:b/>
        </w:rPr>
        <w:t>Measures (as the plan lists them):</w:t>
      </w:r>
    </w:p>
    <w:p>
      <w:pPr>
        <w:pStyle w:val="ListBullet"/>
        <w:spacing w:before="0" w:after="40"/>
      </w:pPr>
      <w:r>
        <w:rPr/>
        <w:t>Progress tracking</w:t>
      </w:r>
    </w:p>
    <w:p>
      <w:pPr>
        <w:pStyle w:val="ListBullet"/>
        <w:spacing w:before="0" w:after="40"/>
      </w:pPr>
      <w:r>
        <w:rPr/>
        <w:t>Interactive elements</w:t>
      </w:r>
    </w:p>
    <w:p>
      <w:pPr>
        <w:pStyle w:val="ListBullet"/>
        <w:spacing w:before="0" w:after="40"/>
      </w:pPr>
      <w:r>
        <w:rPr/>
        <w:t>clear learning objectives</w:t>
      </w:r>
    </w:p>
    <w:p>
      <w:pPr>
        <w:pStyle w:val="ListBullet"/>
        <w:spacing w:before="0" w:after="100"/>
      </w:pPr>
      <w:r>
        <w:rPr/>
        <w:t>Feedback mechanisms</w:t>
      </w:r>
    </w:p>
    <w:p>
      <w:pPr>
        <w:spacing w:before="0" w:after="100"/>
      </w:pPr>
      <w:r>
        <w:rPr>
          <w:b/>
        </w:rPr>
        <w:t>Rationale (plan):</w:t>
      </w:r>
      <w:r>
        <w:rPr/>
        <w:t xml:space="preserve"> Perceived progress = strongest motivator</w:t>
      </w:r>
    </w:p>
    <w:p>
      <w:pPr>
        <w:pStyle w:val="Heading2"/>
      </w:pPr>
      <w:r>
        <w:rPr/>
        <w:t>Block 2.1 · model answers (UE5–6)</w:t>
      </w:r>
    </w:p>
    <w:p>
      <w:pPr>
        <w:spacing w:before="0" w:after="100"/>
      </w:pPr>
      <w:r>
        <w:rPr>
          <w:i/>
        </w:rPr>
        <w:t>Block 2.1: Three main causes of the motivation problem · Optional · about 7 min.</w:t>
      </w:r>
    </w:p>
    <w:p>
      <w:pPr>
        <w:pStyle w:val="Heading3"/>
      </w:pPr>
      <w:r>
        <w:rPr/>
        <w:t>Reference: Three main causes of the motivation problem</w:t>
      </w:r>
    </w:p>
    <w:p>
      <w:pPr>
        <w:spacing w:before="0" w:after="100"/>
      </w:pPr>
      <w:r>
        <w:rPr>
          <w:b/>
        </w:rPr>
        <w:t>Reference answer.</w:t>
      </w:r>
      <w:r>
        <w:rPr/>
        <w:t xml:space="preserve"> Learners cannot see their progress. · The content is passive: reading without doing. · Goals and results are unclear: no stated goal, no feedback.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59"/>
        <w:gridCol w:w="1352"/>
        <w:gridCol w:w="5227"/>
      </w:tblGrid>
      <w:tr>
        <w:trPr>
          <w:cantSplit/>
          <w:tblHeader/>
        </w:trPr>
        <w:tc>
          <w:tcPr>
            <w:tcW w:type="dxa" w:w="3059"/>
            <w:shd w:val="clear" w:color="auto" w:fill="E6ECF4"/>
          </w:tcPr>
          <w:p>
            <w:pPr>
              <w:spacing w:before="0" w:after="0"/>
            </w:pPr>
            <w:r>
              <w:rPr>
                <w:b/>
                <w:sz w:val="20"/>
              </w:rPr>
              <w:t>Option</w:t>
            </w:r>
          </w:p>
        </w:tc>
        <w:tc>
          <w:tcPr>
            <w:tcW w:type="dxa" w:w="1352"/>
            <w:shd w:val="clear" w:color="auto" w:fill="E6ECF4"/>
          </w:tcPr>
          <w:p>
            <w:pPr>
              <w:spacing w:before="0" w:after="0"/>
            </w:pPr>
            <w:r>
              <w:rPr>
                <w:b/>
                <w:sz w:val="20"/>
              </w:rPr>
              <w:t>In the reference answer?</w:t>
            </w:r>
          </w:p>
        </w:tc>
        <w:tc>
          <w:tcPr>
            <w:tcW w:type="dxa" w:w="5227"/>
            <w:shd w:val="clear" w:color="auto" w:fill="E6ECF4"/>
          </w:tcPr>
          <w:p>
            <w:pPr>
              <w:spacing w:before="0" w:after="0"/>
            </w:pPr>
            <w:r>
              <w:rPr>
                <w:b/>
                <w:sz w:val="20"/>
              </w:rPr>
              <w:t>Why</w:t>
            </w:r>
          </w:p>
        </w:tc>
      </w:tr>
      <w:tr>
        <w:trPr>
          <w:cantSplit/>
        </w:trPr>
        <w:tc>
          <w:tcPr>
            <w:tcW w:type="dxa" w:w="3059"/>
          </w:tcPr>
          <w:p>
            <w:pPr>
              <w:spacing w:before="0" w:after="0"/>
            </w:pPr>
            <w:r>
              <w:rPr>
                <w:sz w:val="20"/>
              </w:rPr>
              <w:t>Learners cannot see their progress.</w:t>
            </w:r>
          </w:p>
        </w:tc>
        <w:tc>
          <w:tcPr>
            <w:tcW w:type="dxa" w:w="1352"/>
          </w:tcPr>
          <w:p>
            <w:pPr>
              <w:spacing w:before="0" w:after="0"/>
            </w:pPr>
            <w:r>
              <w:rPr>
                <w:sz w:val="20"/>
              </w:rPr>
              <w:t>Yes</w:t>
            </w:r>
          </w:p>
        </w:tc>
        <w:tc>
          <w:tcPr>
            <w:tcW w:type="dxa" w:w="5227"/>
          </w:tcPr>
          <w:p>
            <w:pPr>
              <w:spacing w:before="0" w:after="0"/>
            </w:pPr>
            <w:r>
              <w:rPr>
                <w:sz w:val="20"/>
              </w:rPr>
              <w:t>The case names it (“no visible progress”), and facts 1 and 8 show the difference between the platforms.</w:t>
            </w:r>
          </w:p>
        </w:tc>
      </w:tr>
      <w:tr>
        <w:trPr>
          <w:cantSplit/>
        </w:trPr>
        <w:tc>
          <w:tcPr>
            <w:tcW w:type="dxa" w:w="3059"/>
          </w:tcPr>
          <w:p>
            <w:pPr>
              <w:spacing w:before="0" w:after="0"/>
            </w:pPr>
            <w:r>
              <w:rPr>
                <w:sz w:val="20"/>
              </w:rPr>
              <w:t>The content is passive: reading without doing.</w:t>
            </w:r>
          </w:p>
        </w:tc>
        <w:tc>
          <w:tcPr>
            <w:tcW w:type="dxa" w:w="1352"/>
          </w:tcPr>
          <w:p>
            <w:pPr>
              <w:spacing w:before="0" w:after="0"/>
            </w:pPr>
            <w:r>
              <w:rPr>
                <w:sz w:val="20"/>
              </w:rPr>
              <w:t>Yes</w:t>
            </w:r>
          </w:p>
        </w:tc>
        <w:tc>
          <w:tcPr>
            <w:tcW w:type="dxa" w:w="5227"/>
          </w:tcPr>
          <w:p>
            <w:pPr>
              <w:spacing w:before="0" w:after="0"/>
            </w:pPr>
            <w:r>
              <w:rPr>
                <w:sz w:val="20"/>
              </w:rPr>
              <w:t>The case says the content is perceived as “boring”, and facts 3 and 5 show that one platform has tasks and the other only reading.</w:t>
            </w:r>
          </w:p>
        </w:tc>
      </w:tr>
      <w:tr>
        <w:trPr>
          <w:cantSplit/>
        </w:trPr>
        <w:tc>
          <w:tcPr>
            <w:tcW w:type="dxa" w:w="3059"/>
          </w:tcPr>
          <w:p>
            <w:pPr>
              <w:spacing w:before="0" w:after="0"/>
            </w:pPr>
            <w:r>
              <w:rPr>
                <w:sz w:val="20"/>
              </w:rPr>
              <w:t>Goals and results are unclear: no stated goal, no feedback.</w:t>
            </w:r>
          </w:p>
        </w:tc>
        <w:tc>
          <w:tcPr>
            <w:tcW w:type="dxa" w:w="1352"/>
          </w:tcPr>
          <w:p>
            <w:pPr>
              <w:spacing w:before="0" w:after="0"/>
            </w:pPr>
            <w:r>
              <w:rPr>
                <w:sz w:val="20"/>
              </w:rPr>
              <w:t>Yes</w:t>
            </w:r>
          </w:p>
        </w:tc>
        <w:tc>
          <w:tcPr>
            <w:tcW w:type="dxa" w:w="5227"/>
          </w:tcPr>
          <w:p>
            <w:pPr>
              <w:spacing w:before="0" w:after="0"/>
            </w:pPr>
            <w:r>
              <w:rPr>
                <w:sz w:val="20"/>
              </w:rPr>
              <w:t>Platform B has long content, no feedback and unclear goals (the plan), and facts 2, 4, 6 and 7 show it.</w:t>
            </w:r>
          </w:p>
        </w:tc>
      </w:tr>
      <w:tr>
        <w:trPr>
          <w:cantSplit/>
        </w:trPr>
        <w:tc>
          <w:tcPr>
            <w:tcW w:type="dxa" w:w="3059"/>
          </w:tcPr>
          <w:p>
            <w:pPr>
              <w:spacing w:before="0" w:after="0"/>
            </w:pPr>
            <w:r>
              <w:rPr>
                <w:sz w:val="20"/>
              </w:rPr>
              <w:t>The platform gives too few rewards, such as badges.</w:t>
            </w:r>
          </w:p>
        </w:tc>
        <w:tc>
          <w:tcPr>
            <w:tcW w:type="dxa" w:w="1352"/>
          </w:tcPr>
          <w:p>
            <w:pPr>
              <w:spacing w:before="0" w:after="0"/>
            </w:pPr>
            <w:r>
              <w:rPr>
                <w:sz w:val="20"/>
              </w:rPr>
              <w:t>No</w:t>
            </w:r>
          </w:p>
        </w:tc>
        <w:tc>
          <w:tcPr>
            <w:tcW w:type="dxa" w:w="5227"/>
          </w:tcPr>
          <w:p>
            <w:pPr>
              <w:spacing w:before="0" w:after="0"/>
            </w:pPr>
            <w:r>
              <w:rPr>
                <w:sz w:val="20"/>
              </w:rPr>
              <w:t>No printed fact says so. Platform A motivates without any reward (Materi A1: motivation is not the same as gamification).</w:t>
            </w:r>
          </w:p>
        </w:tc>
      </w:tr>
      <w:tr>
        <w:trPr>
          <w:cantSplit/>
        </w:trPr>
        <w:tc>
          <w:tcPr>
            <w:tcW w:type="dxa" w:w="3059"/>
          </w:tcPr>
          <w:p>
            <w:pPr>
              <w:spacing w:before="0" w:after="0"/>
            </w:pPr>
            <w:r>
              <w:rPr>
                <w:sz w:val="20"/>
              </w:rPr>
              <w:t>The subscription price is too high.</w:t>
            </w:r>
          </w:p>
        </w:tc>
        <w:tc>
          <w:tcPr>
            <w:tcW w:type="dxa" w:w="1352"/>
          </w:tcPr>
          <w:p>
            <w:pPr>
              <w:spacing w:before="0" w:after="0"/>
            </w:pPr>
            <w:r>
              <w:rPr>
                <w:sz w:val="20"/>
              </w:rPr>
              <w:t>No</w:t>
            </w:r>
          </w:p>
        </w:tc>
        <w:tc>
          <w:tcPr>
            <w:tcW w:type="dxa" w:w="5227"/>
          </w:tcPr>
          <w:p>
            <w:pPr>
              <w:spacing w:before="0" w:after="0"/>
            </w:pPr>
            <w:r>
              <w:rPr>
                <w:sz w:val="20"/>
              </w:rPr>
              <w:t>Nothing in the case mentions the price.</w:t>
            </w:r>
          </w:p>
        </w:tc>
      </w:tr>
      <w:tr>
        <w:trPr>
          <w:cantSplit/>
        </w:trPr>
        <w:tc>
          <w:tcPr>
            <w:tcW w:type="dxa" w:w="3059"/>
          </w:tcPr>
          <w:p>
            <w:pPr>
              <w:spacing w:before="0" w:after="0"/>
            </w:pPr>
            <w:r>
              <w:rPr>
                <w:sz w:val="20"/>
              </w:rPr>
              <w:t>The course catalogue is too small.</w:t>
            </w:r>
          </w:p>
        </w:tc>
        <w:tc>
          <w:tcPr>
            <w:tcW w:type="dxa" w:w="1352"/>
          </w:tcPr>
          <w:p>
            <w:pPr>
              <w:spacing w:before="0" w:after="0"/>
            </w:pPr>
            <w:r>
              <w:rPr>
                <w:sz w:val="20"/>
              </w:rPr>
              <w:t>No</w:t>
            </w:r>
          </w:p>
        </w:tc>
        <w:tc>
          <w:tcPr>
            <w:tcW w:type="dxa" w:w="5227"/>
          </w:tcPr>
          <w:p>
            <w:pPr>
              <w:spacing w:before="0" w:after="0"/>
            </w:pPr>
            <w:r>
              <w:rPr>
                <w:sz w:val="20"/>
              </w:rPr>
              <w:t>Learners start courses; the problem is that they drop out, not that there is too little to start.</w:t>
            </w:r>
          </w:p>
        </w:tc>
      </w:tr>
    </w:tbl>
    <w:p>
      <w:pPr>
        <w:spacing w:before="0" w:after="80"/>
      </w:pPr>
    </w:p>
    <w:p>
      <w:pPr>
        <w:spacing w:before="0" w:after="100"/>
      </w:pPr>
      <w:r>
        <w:rPr>
          <w:i/>
        </w:rPr>
        <w:t>Trainer note.</w:t>
      </w:r>
      <w:r>
        <w:rPr/>
        <w:t xml:space="preserve"> The plan's main problem is the lack of perceived progress and of activation. “Too few rewards” is the popular wrong answer: Platform A motivates without any reward, so the missing reward is not what the facts show. A learner who ticks it and points at a printed fact defends the choice.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(Optional) · Which printed fact supports your first cause</w:t>
            </w:r>
          </w:p>
          <w:p>
            <w:pPr>
              <w:spacing w:before="0" w:after="100"/>
            </w:pPr>
            <w:r>
              <w:rPr>
                <w:b/>
              </w:rPr>
              <w:t>Model answer (an example).</w:t>
            </w:r>
            <w:r>
              <w:rPr/>
              <w:t xml:space="preserve"> The case says the content is perceived as boring and that progress is not visible; facts 1 and 8 show a progress bar on one platform and none on the other, and facts 3 and 5 show a task on one and only reading on the other.</w:t>
            </w:r>
          </w:p>
          <w:p>
            <w:pPr>
              <w:spacing w:before="0" w:after="100"/>
            </w:pPr>
            <w:r>
              <w:rPr>
                <w:b/>
              </w:rPr>
              <w:t>Why.</w:t>
            </w:r>
            <w:r>
              <w:rPr/>
              <w:t xml:space="preserve"> A cause is defended by a printed fact. The plan's model solution names the main problem as the lack of perceived progress and activation.</w:t>
            </w:r>
          </w:p>
          <w:p>
            <w:pPr>
              <w:spacing w:before="0" w:after="100"/>
            </w:pPr>
            <w:r>
              <w:rPr>
                <w:b/>
              </w:rPr>
              <w:t>Look for.</w:t>
            </w:r>
          </w:p>
          <w:p>
            <w:pPr>
              <w:pStyle w:val="ListBullet"/>
              <w:spacing w:before="0" w:after="40"/>
            </w:pPr>
            <w:r>
              <w:rPr/>
              <w:t>Points at a printed fact (by its number) or quotes a case line.</w:t>
            </w:r>
          </w:p>
          <w:p>
            <w:pPr>
              <w:pStyle w:val="ListBullet"/>
              <w:spacing w:before="0" w:after="100"/>
            </w:pPr>
            <w:r>
              <w:rPr/>
              <w:t>Does not offer a cause the case never mentions.</w:t>
            </w:r>
          </w:p>
        </w:tc>
      </w:tr>
    </w:tbl>
    <w:p>
      <w:pPr>
        <w:spacing w:before="0" w:after="80"/>
      </w:pPr>
    </w:p>
    <w:p>
      <w:pPr>
        <w:pStyle w:val="Heading2"/>
      </w:pPr>
      <w:r>
        <w:rPr/>
        <w:t>Block 2.2 · model answers (UE5–6)</w:t>
      </w:r>
    </w:p>
    <w:p>
      <w:pPr>
        <w:spacing w:before="0" w:after="100"/>
      </w:pPr>
      <w:r>
        <w:rPr>
          <w:i/>
        </w:rPr>
        <w:t>Block 2.2: Four measures, rated and ordered · Core · about 17 min.</w:t>
      </w:r>
    </w:p>
    <w:p>
      <w:pPr>
        <w:pStyle w:val="Heading3"/>
      </w:pPr>
      <w:r>
        <w:rPr/>
        <w:t>Reference: Choose four measures, rate them, order them</w:t>
      </w:r>
    </w:p>
    <w:p>
      <w:pPr>
        <w:spacing w:before="0" w:after="100"/>
      </w:pPr>
      <w:r>
        <w:rPr>
          <w:b/>
        </w:rPr>
        <w:t>Reference answer.</w:t>
      </w:r>
      <w:r>
        <w:rPr/>
        <w:t xml:space="preserve"> Progress tracking; Interactive elements; Clear learning objectives; Feedback after every task. Total €44,000 of €40,000, longest 6 weeks of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34"/>
        <w:gridCol w:w="1342"/>
        <w:gridCol w:w="5962"/>
      </w:tblGrid>
      <w:tr>
        <w:trPr>
          <w:cantSplit/>
          <w:tblHeader/>
        </w:trPr>
        <w:tc>
          <w:tcPr>
            <w:tcW w:type="dxa" w:w="2334"/>
            <w:shd w:val="clear" w:color="auto" w:fill="E6ECF4"/>
          </w:tcPr>
          <w:p>
            <w:pPr>
              <w:spacing w:before="0" w:after="0"/>
            </w:pPr>
            <w:r>
              <w:rPr>
                <w:b/>
                <w:sz w:val="20"/>
              </w:rPr>
              <w:t>Option</w:t>
            </w:r>
          </w:p>
        </w:tc>
        <w:tc>
          <w:tcPr>
            <w:tcW w:type="dxa" w:w="1342"/>
            <w:shd w:val="clear" w:color="auto" w:fill="E6ECF4"/>
          </w:tcPr>
          <w:p>
            <w:pPr>
              <w:spacing w:before="0" w:after="0"/>
            </w:pPr>
            <w:r>
              <w:rPr>
                <w:b/>
                <w:sz w:val="20"/>
              </w:rPr>
              <w:t>In the reference answer?</w:t>
            </w:r>
          </w:p>
        </w:tc>
        <w:tc>
          <w:tcPr>
            <w:tcW w:type="dxa" w:w="5962"/>
            <w:shd w:val="clear" w:color="auto" w:fill="E6ECF4"/>
          </w:tcPr>
          <w:p>
            <w:pPr>
              <w:spacing w:before="0" w:after="0"/>
            </w:pPr>
            <w:r>
              <w:rPr>
                <w:b/>
                <w:sz w:val="20"/>
              </w:rPr>
              <w:t>Why</w:t>
            </w:r>
          </w:p>
        </w:tc>
      </w:tr>
      <w:tr>
        <w:trPr>
          <w:cantSplit/>
        </w:trPr>
        <w:tc>
          <w:tcPr>
            <w:tcW w:type="dxa" w:w="2334"/>
          </w:tcPr>
          <w:p>
            <w:pPr>
              <w:spacing w:before="0" w:after="0"/>
            </w:pPr>
            <w:r>
              <w:rPr>
                <w:sz w:val="20"/>
              </w:rPr>
              <w:t>M1 · Progress tracking</w:t>
            </w:r>
          </w:p>
        </w:tc>
        <w:tc>
          <w:tcPr>
            <w:tcW w:type="dxa" w:w="1342"/>
          </w:tcPr>
          <w:p>
            <w:pPr>
              <w:spacing w:before="0" w:after="0"/>
            </w:pPr>
            <w:r>
              <w:rPr>
                <w:sz w:val="20"/>
              </w:rPr>
              <w:t>Yes</w:t>
            </w:r>
          </w:p>
        </w:tc>
        <w:tc>
          <w:tcPr>
            <w:tcW w:type="dxa" w:w="5962"/>
          </w:tcPr>
          <w:p>
            <w:pPr>
              <w:spacing w:before="0" w:after="0"/>
            </w:pPr>
            <w:r>
              <w:rPr>
                <w:sz w:val="20"/>
              </w:rPr>
              <w:t>The plan's own measure; answers a printed fact (progress). Effort Low by the printed cost €8,000. Reference ratings: impact High, risk Low.</w:t>
            </w:r>
          </w:p>
        </w:tc>
      </w:tr>
      <w:tr>
        <w:trPr>
          <w:cantSplit/>
        </w:trPr>
        <w:tc>
          <w:tcPr>
            <w:tcW w:type="dxa" w:w="2334"/>
          </w:tcPr>
          <w:p>
            <w:pPr>
              <w:spacing w:before="0" w:after="0"/>
            </w:pPr>
            <w:r>
              <w:rPr>
                <w:sz w:val="20"/>
              </w:rPr>
              <w:t>M2 · Interactive elements</w:t>
            </w:r>
          </w:p>
        </w:tc>
        <w:tc>
          <w:tcPr>
            <w:tcW w:type="dxa" w:w="1342"/>
          </w:tcPr>
          <w:p>
            <w:pPr>
              <w:spacing w:before="0" w:after="0"/>
            </w:pPr>
            <w:r>
              <w:rPr>
                <w:sz w:val="20"/>
              </w:rPr>
              <w:t>Yes</w:t>
            </w:r>
          </w:p>
        </w:tc>
        <w:tc>
          <w:tcPr>
            <w:tcW w:type="dxa" w:w="5962"/>
          </w:tcPr>
          <w:p>
            <w:pPr>
              <w:spacing w:before="0" w:after="0"/>
            </w:pPr>
            <w:r>
              <w:rPr>
                <w:sz w:val="20"/>
              </w:rPr>
              <w:t>The plan's own measure; answers a printed fact (activation). Effort Mid by the printed cost €18,000. Reference ratings: impact High, risk Mid.</w:t>
            </w:r>
          </w:p>
        </w:tc>
      </w:tr>
      <w:tr>
        <w:trPr>
          <w:cantSplit/>
        </w:trPr>
        <w:tc>
          <w:tcPr>
            <w:tcW w:type="dxa" w:w="2334"/>
          </w:tcPr>
          <w:p>
            <w:pPr>
              <w:spacing w:before="0" w:after="0"/>
            </w:pPr>
            <w:r>
              <w:rPr>
                <w:sz w:val="20"/>
              </w:rPr>
              <w:t>M3 · Clear learning objectives</w:t>
            </w:r>
          </w:p>
        </w:tc>
        <w:tc>
          <w:tcPr>
            <w:tcW w:type="dxa" w:w="1342"/>
          </w:tcPr>
          <w:p>
            <w:pPr>
              <w:spacing w:before="0" w:after="0"/>
            </w:pPr>
            <w:r>
              <w:rPr>
                <w:sz w:val="20"/>
              </w:rPr>
              <w:t>Yes</w:t>
            </w:r>
          </w:p>
        </w:tc>
        <w:tc>
          <w:tcPr>
            <w:tcW w:type="dxa" w:w="5962"/>
          </w:tcPr>
          <w:p>
            <w:pPr>
              <w:spacing w:before="0" w:after="0"/>
            </w:pPr>
            <w:r>
              <w:rPr>
                <w:sz w:val="20"/>
              </w:rPr>
              <w:t>The plan's own measure; answers a printed fact (goals). Effort Low by the printed cost €6,000. Reference ratings: impact Mid, risk Low.</w:t>
            </w:r>
          </w:p>
        </w:tc>
      </w:tr>
      <w:tr>
        <w:trPr>
          <w:cantSplit/>
        </w:trPr>
        <w:tc>
          <w:tcPr>
            <w:tcW w:type="dxa" w:w="2334"/>
          </w:tcPr>
          <w:p>
            <w:pPr>
              <w:spacing w:before="0" w:after="0"/>
            </w:pPr>
            <w:r>
              <w:rPr>
                <w:sz w:val="20"/>
              </w:rPr>
              <w:t>M4 · Feedback after every task</w:t>
            </w:r>
          </w:p>
        </w:tc>
        <w:tc>
          <w:tcPr>
            <w:tcW w:type="dxa" w:w="1342"/>
          </w:tcPr>
          <w:p>
            <w:pPr>
              <w:spacing w:before="0" w:after="0"/>
            </w:pPr>
            <w:r>
              <w:rPr>
                <w:sz w:val="20"/>
              </w:rPr>
              <w:t>Yes</w:t>
            </w:r>
          </w:p>
        </w:tc>
        <w:tc>
          <w:tcPr>
            <w:tcW w:type="dxa" w:w="5962"/>
          </w:tcPr>
          <w:p>
            <w:pPr>
              <w:spacing w:before="0" w:after="0"/>
            </w:pPr>
            <w:r>
              <w:rPr>
                <w:sz w:val="20"/>
              </w:rPr>
              <w:t>The plan's own measure; answers a printed fact (feedback). Effort Mid by the printed cost €12,000. Reference ratings: impact High, risk Low.</w:t>
            </w:r>
          </w:p>
        </w:tc>
      </w:tr>
      <w:tr>
        <w:trPr>
          <w:cantSplit/>
        </w:trPr>
        <w:tc>
          <w:tcPr>
            <w:tcW w:type="dxa" w:w="2334"/>
          </w:tcPr>
          <w:p>
            <w:pPr>
              <w:spacing w:before="0" w:after="0"/>
            </w:pPr>
            <w:r>
              <w:rPr>
                <w:sz w:val="20"/>
              </w:rPr>
              <w:t>M5 · Points and badges</w:t>
            </w:r>
          </w:p>
        </w:tc>
        <w:tc>
          <w:tcPr>
            <w:tcW w:type="dxa" w:w="1342"/>
          </w:tcPr>
          <w:p>
            <w:pPr>
              <w:spacing w:before="0" w:after="0"/>
            </w:pPr>
            <w:r>
              <w:rPr>
                <w:sz w:val="20"/>
              </w:rPr>
              <w:t>No</w:t>
            </w:r>
          </w:p>
        </w:tc>
        <w:tc>
          <w:tcPr>
            <w:tcW w:type="dxa" w:w="5962"/>
          </w:tcPr>
          <w:p>
            <w:pPr>
              <w:spacing w:before="0" w:after="0"/>
            </w:pPr>
            <w:r>
              <w:rPr>
                <w:sz w:val="20"/>
              </w:rPr>
              <w:t>Rejected: points and badges reward opening a lesson, not learning (a perverse incentive, Materi B2), and the facts show missing progress and activation, not a missing reward.</w:t>
            </w:r>
          </w:p>
        </w:tc>
      </w:tr>
      <w:tr>
        <w:trPr>
          <w:cantSplit/>
        </w:trPr>
        <w:tc>
          <w:tcPr>
            <w:tcW w:type="dxa" w:w="2334"/>
          </w:tcPr>
          <w:p>
            <w:pPr>
              <w:spacing w:before="0" w:after="0"/>
            </w:pPr>
            <w:r>
              <w:rPr>
                <w:sz w:val="20"/>
              </w:rPr>
              <w:t>M6 · A public leaderboard</w:t>
            </w:r>
          </w:p>
        </w:tc>
        <w:tc>
          <w:tcPr>
            <w:tcW w:type="dxa" w:w="1342"/>
          </w:tcPr>
          <w:p>
            <w:pPr>
              <w:spacing w:before="0" w:after="0"/>
            </w:pPr>
            <w:r>
              <w:rPr>
                <w:sz w:val="20"/>
              </w:rPr>
              <w:t>No</w:t>
            </w:r>
          </w:p>
        </w:tc>
        <w:tc>
          <w:tcPr>
            <w:tcW w:type="dxa" w:w="5962"/>
          </w:tcPr>
          <w:p>
            <w:pPr>
              <w:spacing w:before="0" w:after="0"/>
            </w:pPr>
            <w:r>
              <w:rPr>
                <w:sz w:val="20"/>
              </w:rPr>
              <w:t>Rejected: a public ranking rewards the already active and can push the weakest learners out, who are the ones the platform is losing (pressure and comparison, Materi B2).</w:t>
            </w:r>
          </w:p>
        </w:tc>
      </w:tr>
      <w:tr>
        <w:trPr>
          <w:cantSplit/>
        </w:trPr>
        <w:tc>
          <w:tcPr>
            <w:tcW w:type="dxa" w:w="2334"/>
          </w:tcPr>
          <w:p>
            <w:pPr>
              <w:spacing w:before="0" w:after="0"/>
            </w:pPr>
            <w:r>
              <w:rPr>
                <w:sz w:val="20"/>
              </w:rPr>
              <w:t>M7 · Streaks with loss messages</w:t>
            </w:r>
          </w:p>
        </w:tc>
        <w:tc>
          <w:tcPr>
            <w:tcW w:type="dxa" w:w="1342"/>
          </w:tcPr>
          <w:p>
            <w:pPr>
              <w:spacing w:before="0" w:after="0"/>
            </w:pPr>
            <w:r>
              <w:rPr>
                <w:sz w:val="20"/>
              </w:rPr>
              <w:t>No</w:t>
            </w:r>
          </w:p>
        </w:tc>
        <w:tc>
          <w:tcPr>
            <w:tcW w:type="dxa" w:w="5962"/>
          </w:tcPr>
          <w:p>
            <w:pPr>
              <w:spacing w:before="0" w:after="0"/>
            </w:pPr>
            <w:r>
              <w:rPr>
                <w:sz w:val="20"/>
              </w:rPr>
              <w:t>Rejected: loss messages are pressure and a manipulation risk; they raise activity today and cost trust tomorrow.</w:t>
            </w:r>
          </w:p>
        </w:tc>
      </w:tr>
      <w:tr>
        <w:trPr>
          <w:cantSplit/>
        </w:trPr>
        <w:tc>
          <w:tcPr>
            <w:tcW w:type="dxa" w:w="2334"/>
          </w:tcPr>
          <w:p>
            <w:pPr>
              <w:spacing w:before="0" w:after="0"/>
            </w:pPr>
            <w:r>
              <w:rPr>
                <w:sz w:val="20"/>
              </w:rPr>
              <w:t>M8 · Discount coupons for finishing</w:t>
            </w:r>
          </w:p>
        </w:tc>
        <w:tc>
          <w:tcPr>
            <w:tcW w:type="dxa" w:w="1342"/>
          </w:tcPr>
          <w:p>
            <w:pPr>
              <w:spacing w:before="0" w:after="0"/>
            </w:pPr>
            <w:r>
              <w:rPr>
                <w:sz w:val="20"/>
              </w:rPr>
              <w:t>No</w:t>
            </w:r>
          </w:p>
        </w:tc>
        <w:tc>
          <w:tcPr>
            <w:tcW w:type="dxa" w:w="5962"/>
          </w:tcPr>
          <w:p>
            <w:pPr>
              <w:spacing w:before="0" w:after="0"/>
            </w:pPr>
            <w:r>
              <w:rPr>
                <w:sz w:val="20"/>
              </w:rPr>
              <w:t>Rejected: €22,000 for a discount after completion, which only reaches learners who already finish.</w:t>
            </w:r>
          </w:p>
        </w:tc>
      </w:tr>
      <w:tr>
        <w:trPr>
          <w:cantSplit/>
        </w:trPr>
        <w:tc>
          <w:tcPr>
            <w:tcW w:type="dxa" w:w="2334"/>
          </w:tcPr>
          <w:p>
            <w:pPr>
              <w:spacing w:before="0" w:after="0"/>
            </w:pPr>
            <w:r>
              <w:rPr>
                <w:sz w:val="20"/>
              </w:rPr>
              <w:t>M9 · New course images and look</w:t>
            </w:r>
          </w:p>
        </w:tc>
        <w:tc>
          <w:tcPr>
            <w:tcW w:type="dxa" w:w="1342"/>
          </w:tcPr>
          <w:p>
            <w:pPr>
              <w:spacing w:before="0" w:after="0"/>
            </w:pPr>
            <w:r>
              <w:rPr>
                <w:sz w:val="20"/>
              </w:rPr>
              <w:t>No</w:t>
            </w:r>
          </w:p>
        </w:tc>
        <w:tc>
          <w:tcPr>
            <w:tcW w:type="dxa" w:w="5962"/>
          </w:tcPr>
          <w:p>
            <w:pPr>
              <w:spacing w:before="0" w:after="0"/>
            </w:pPr>
            <w:r>
              <w:rPr>
                <w:sz w:val="20"/>
              </w:rPr>
              <w:t>Rejected: it changes the look, not the motivation; no printed fact is about the look.</w:t>
            </w:r>
          </w:p>
        </w:tc>
      </w:tr>
    </w:tbl>
    <w:p>
      <w:pPr>
        <w:spacing w:before="0" w:after="80"/>
      </w:pPr>
    </w:p>
    <w:p>
      <w:pPr>
        <w:spacing w:before="0" w:after="100"/>
      </w:pPr>
      <w:r>
        <w:rPr>
          <w:i/>
        </w:rPr>
        <w:t>Trainer note.</w:t>
      </w:r>
      <w:r>
        <w:rPr/>
        <w:t xml:space="preserve"> The plan's four measures cost €44,000 against the case's €40,000 (a Case assumption): the reference set is €4,000 over and says where the money goes. The plan's rationale: perceived progress is the strongest motivator.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Progress tracking goes first: it is the cheapest of the four that works for every learner, it answers the strongest motivator, and the other measures show up in it as steps done.</w:t>
            </w:r>
          </w:p>
          <w:p>
            <w:pPr>
              <w:spacing w:before="0" w:after="100"/>
            </w:pPr>
            <w:r>
              <w:rPr>
                <w:b/>
              </w:rPr>
              <w:t>Why.</w:t>
            </w:r>
            <w:r>
              <w:rPr/>
              <w:t xml:space="preserve"> The plan's rationale: perceived progress is the strongest motivator. A different first priority defends if the reason is concrete.</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Refers to the learner's problem, the cost or what the others depend 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whether learners leave for lack of progress or for lack of time. I would interview six learners who dropped out and ask what made them stop.</w:t>
            </w:r>
          </w:p>
          <w:p>
            <w:pPr>
              <w:spacing w:before="0" w:after="100"/>
            </w:pPr>
            <w:r>
              <w:rPr>
                <w:b/>
              </w:rPr>
              <w:t>Why.</w:t>
            </w:r>
            <w:r>
              <w:rPr/>
              <w:t xml:space="preserve"> The plan asks it outright. A good answer names a specific unknown that would change the decision, and a way to find it out.</w:t>
            </w:r>
          </w:p>
          <w:p>
            <w:pPr>
              <w:spacing w:before="0" w:after="100"/>
            </w:pPr>
            <w:r>
              <w:rPr>
                <w:b/>
              </w:rPr>
              <w:t>Look for.</w:t>
            </w:r>
          </w:p>
          <w:p>
            <w:pPr>
              <w:pStyle w:val="ListBullet"/>
              <w:spacing w:before="0" w:after="40"/>
            </w:pPr>
            <w:r>
              <w:rPr/>
              <w:t>Names a specific unknown, not “more data”.</w:t>
            </w:r>
          </w:p>
          <w:p>
            <w:pPr>
              <w:pStyle w:val="ListBullet"/>
              <w:spacing w:before="0" w:after="40"/>
            </w:pPr>
            <w:r>
              <w:rPr/>
              <w:t>Says how it could be found out.</w:t>
            </w:r>
          </w:p>
          <w:p>
            <w:pPr>
              <w:pStyle w:val="ListBullet"/>
              <w:spacing w:before="0" w:after="100"/>
            </w:pPr>
            <w:r>
              <w:rPr/>
              <w:t>Connects to the decision.</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88"/>
        <w:gridCol w:w="1212"/>
        <w:gridCol w:w="7538"/>
      </w:tblGrid>
      <w:tr>
        <w:trPr>
          <w:cantSplit/>
          <w:tblHeader/>
        </w:trPr>
        <w:tc>
          <w:tcPr>
            <w:tcW w:type="dxa" w:w="888"/>
            <w:shd w:val="clear" w:color="auto" w:fill="E6ECF4"/>
          </w:tcPr>
          <w:p>
            <w:pPr>
              <w:spacing w:before="0" w:after="0"/>
            </w:pPr>
            <w:r>
              <w:rPr>
                <w:b/>
                <w:sz w:val="20"/>
              </w:rPr>
              <w:t>Step</w:t>
            </w:r>
          </w:p>
        </w:tc>
        <w:tc>
          <w:tcPr>
            <w:tcW w:type="dxa" w:w="1212"/>
            <w:shd w:val="clear" w:color="auto" w:fill="E6ECF4"/>
          </w:tcPr>
          <w:p>
            <w:pPr>
              <w:spacing w:before="0" w:after="0"/>
            </w:pPr>
            <w:r>
              <w:rPr>
                <w:b/>
                <w:sz w:val="20"/>
              </w:rPr>
              <w:t>Minutes</w:t>
            </w:r>
          </w:p>
        </w:tc>
        <w:tc>
          <w:tcPr>
            <w:tcW w:type="dxa" w:w="7538"/>
            <w:shd w:val="clear" w:color="auto" w:fill="E6ECF4"/>
          </w:tcPr>
          <w:p>
            <w:pPr>
              <w:spacing w:before="0" w:after="0"/>
            </w:pPr>
            <w:r>
              <w:rPr>
                <w:b/>
                <w:sz w:val="20"/>
              </w:rPr>
              <w:t>What you do</w:t>
            </w:r>
          </w:p>
        </w:tc>
      </w:tr>
      <w:tr>
        <w:trPr>
          <w:cantSplit/>
        </w:trPr>
        <w:tc>
          <w:tcPr>
            <w:tcW w:type="dxa" w:w="888"/>
          </w:tcPr>
          <w:p>
            <w:pPr>
              <w:spacing w:before="0" w:after="0"/>
            </w:pPr>
            <w:r>
              <w:rPr>
                <w:sz w:val="20"/>
              </w:rPr>
              <w:t>1</w:t>
            </w:r>
          </w:p>
        </w:tc>
        <w:tc>
          <w:tcPr>
            <w:tcW w:type="dxa" w:w="1212"/>
          </w:tcPr>
          <w:p>
            <w:pPr>
              <w:spacing w:before="0" w:after="0"/>
            </w:pPr>
            <w:r>
              <w:rPr>
                <w:sz w:val="20"/>
              </w:rPr>
              <w:t>15</w:t>
            </w:r>
          </w:p>
        </w:tc>
        <w:tc>
          <w:tcPr>
            <w:tcW w:type="dxa" w:w="7538"/>
          </w:tcPr>
          <w:p>
            <w:pPr>
              <w:spacing w:before="0" w:after="0"/>
            </w:pPr>
            <w:r>
              <w:rPr>
                <w:sz w:val="20"/>
              </w:rPr>
              <w:t>Groups of three or four compare their four measures and their order. They name where they differ and why.</w:t>
            </w:r>
          </w:p>
        </w:tc>
      </w:tr>
      <w:tr>
        <w:trPr>
          <w:cantSplit/>
        </w:trPr>
        <w:tc>
          <w:tcPr>
            <w:tcW w:type="dxa" w:w="888"/>
          </w:tcPr>
          <w:p>
            <w:pPr>
              <w:spacing w:before="0" w:after="0"/>
            </w:pPr>
            <w:r>
              <w:rPr>
                <w:sz w:val="20"/>
              </w:rPr>
              <w:t>2</w:t>
            </w:r>
          </w:p>
        </w:tc>
        <w:tc>
          <w:tcPr>
            <w:tcW w:type="dxa" w:w="1212"/>
          </w:tcPr>
          <w:p>
            <w:pPr>
              <w:spacing w:before="0" w:after="0"/>
            </w:pPr>
            <w:r>
              <w:rPr>
                <w:sz w:val="20"/>
              </w:rPr>
              <w:t>15</w:t>
            </w:r>
          </w:p>
        </w:tc>
        <w:tc>
          <w:tcPr>
            <w:tcW w:type="dxa" w:w="7538"/>
          </w:tcPr>
          <w:p>
            <w:pPr>
              <w:spacing w:before="0" w:after="0"/>
            </w:pPr>
            <w:r>
              <w:rPr>
                <w:sz w:val="20"/>
              </w:rPr>
              <w:t>Each group gives the reason for its first priority in one sentence. Write the reasons on a board; do not write the measures.</w:t>
            </w:r>
          </w:p>
        </w:tc>
      </w:tr>
      <w:tr>
        <w:trPr>
          <w:cantSplit/>
        </w:trPr>
        <w:tc>
          <w:tcPr>
            <w:tcW w:type="dxa" w:w="888"/>
          </w:tcPr>
          <w:p>
            <w:pPr>
              <w:spacing w:before="0" w:after="0"/>
            </w:pPr>
            <w:r>
              <w:rPr>
                <w:sz w:val="20"/>
              </w:rPr>
              <w:t>3</w:t>
            </w:r>
          </w:p>
        </w:tc>
        <w:tc>
          <w:tcPr>
            <w:tcW w:type="dxa" w:w="1212"/>
          </w:tcPr>
          <w:p>
            <w:pPr>
              <w:spacing w:before="0" w:after="0"/>
            </w:pPr>
            <w:r>
              <w:rPr>
                <w:sz w:val="20"/>
              </w:rPr>
              <w:t>10</w:t>
            </w:r>
          </w:p>
        </w:tc>
        <w:tc>
          <w:tcPr>
            <w:tcW w:type="dxa" w:w="7538"/>
          </w:tcPr>
          <w:p>
            <w:pPr>
              <w:spacing w:before="0" w:after="0"/>
            </w:pPr>
            <w:r>
              <w:rPr>
                <w:sz w:val="20"/>
              </w:rPr>
              <w:t>Show the plan's core logic and the rationale line (“Perceived progress = strongest motivator”). Ask: where does a different order still defend?</w:t>
            </w:r>
          </w:p>
        </w:tc>
      </w:tr>
      <w:tr>
        <w:trPr>
          <w:cantSplit/>
        </w:trPr>
        <w:tc>
          <w:tcPr>
            <w:tcW w:type="dxa" w:w="888"/>
          </w:tcPr>
          <w:p>
            <w:pPr>
              <w:spacing w:before="0" w:after="0"/>
            </w:pPr>
            <w:r>
              <w:rPr>
                <w:sz w:val="20"/>
              </w:rPr>
              <w:t>4</w:t>
            </w:r>
          </w:p>
        </w:tc>
        <w:tc>
          <w:tcPr>
            <w:tcW w:type="dxa" w:w="1212"/>
          </w:tcPr>
          <w:p>
            <w:pPr>
              <w:spacing w:before="0" w:after="0"/>
            </w:pPr>
            <w:r>
              <w:rPr>
                <w:sz w:val="20"/>
              </w:rPr>
              <w:t>5</w:t>
            </w:r>
          </w:p>
        </w:tc>
        <w:tc>
          <w:tcPr>
            <w:tcW w:type="dxa" w:w="7538"/>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measures</w:t>
      </w:r>
    </w:p>
    <w:p>
      <w:pPr>
        <w:spacing w:before="0" w:after="100"/>
      </w:pPr>
      <w:r>
        <w:rPr>
          <w:b/>
        </w:rPr>
        <w:t>Level 3 input: ask these questions.</w:t>
      </w:r>
    </w:p>
    <w:p>
      <w:pPr>
        <w:pStyle w:val="ListBullet"/>
        <w:spacing w:before="0" w:after="40"/>
      </w:pPr>
      <w:r>
        <w:rPr/>
        <w:t>Which measure changes user behavior sustainably?</w:t>
      </w:r>
    </w:p>
    <w:p>
      <w:pPr>
        <w:pStyle w:val="ListBullet"/>
        <w:spacing w:before="0" w:after="40"/>
      </w:pPr>
      <w:r>
        <w:rPr/>
        <w:t>Where is motivation overestimated?</w:t>
      </w:r>
    </w:p>
    <w:p>
      <w:pPr>
        <w:pStyle w:val="ListBullet"/>
        <w:spacing w:before="0" w:after="100"/>
      </w:pPr>
      <w:r>
        <w:rPr/>
        <w:t>Which decision influences business success?</w:t>
      </w:r>
    </w:p>
    <w:p>
      <w:pPr>
        <w:spacing w:before="0" w:after="100"/>
      </w:pPr>
      <w:r>
        <w:rPr>
          <w:b/>
        </w:rPr>
        <w:t>Discussion.</w:t>
      </w:r>
    </w:p>
    <w:p>
      <w:pPr>
        <w:pStyle w:val="ListBullet"/>
        <w:spacing w:before="0" w:after="40"/>
      </w:pPr>
      <w:r>
        <w:rPr/>
        <w:t>Motivation vs. usability</w:t>
      </w:r>
    </w:p>
    <w:p>
      <w:pPr>
        <w:pStyle w:val="ListBullet"/>
        <w:spacing w:before="0" w:after="100"/>
      </w:pPr>
      <w:r>
        <w:rPr/>
        <w:t>Short-term vs. long-term engagement effect</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motivation, overload and manipulation</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Experience Officer.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67"/>
        <w:gridCol w:w="5071"/>
      </w:tblGrid>
      <w:tr>
        <w:trPr>
          <w:cantSplit/>
          <w:tblHeader/>
        </w:trPr>
        <w:tc>
          <w:tcPr>
            <w:tcW w:type="dxa" w:w="4567"/>
            <w:shd w:val="clear" w:color="auto" w:fill="E6ECF4"/>
          </w:tcPr>
          <w:p>
            <w:pPr>
              <w:spacing w:before="0" w:after="0"/>
            </w:pPr>
            <w:r>
              <w:rPr>
                <w:b/>
                <w:sz w:val="20"/>
              </w:rPr>
              <w:t>Plan item</w:t>
            </w:r>
          </w:p>
        </w:tc>
        <w:tc>
          <w:tcPr>
            <w:tcW w:type="dxa" w:w="5071"/>
            <w:shd w:val="clear" w:color="auto" w:fill="E6ECF4"/>
          </w:tcPr>
          <w:p>
            <w:pPr>
              <w:spacing w:before="0" w:after="0"/>
            </w:pPr>
            <w:r>
              <w:rPr>
                <w:b/>
                <w:sz w:val="20"/>
              </w:rPr>
              <w:t>Where the worksheet answers it</w:t>
            </w:r>
          </w:p>
        </w:tc>
      </w:tr>
      <w:tr>
        <w:trPr>
          <w:cantSplit/>
        </w:trPr>
        <w:tc>
          <w:tcPr>
            <w:tcW w:type="dxa" w:w="4567"/>
          </w:tcPr>
          <w:p>
            <w:pPr>
              <w:spacing w:before="0" w:after="0"/>
            </w:pPr>
            <w:r>
              <w:rPr>
                <w:sz w:val="20"/>
              </w:rPr>
              <w:t>1. Motivation strategy (intrinsic vs. extrinsic)</w:t>
            </w:r>
          </w:p>
        </w:tc>
        <w:tc>
          <w:tcPr>
            <w:tcW w:type="dxa" w:w="5071"/>
          </w:tcPr>
          <w:p>
            <w:pPr>
              <w:spacing w:before="0" w:after="0"/>
            </w:pPr>
            <w:r>
              <w:rPr>
                <w:sz w:val="20"/>
              </w:rPr>
              <w:t>Block 3.1 (motivation strategy)</w:t>
            </w:r>
          </w:p>
        </w:tc>
      </w:tr>
      <w:tr>
        <w:trPr>
          <w:cantSplit/>
        </w:trPr>
        <w:tc>
          <w:tcPr>
            <w:tcW w:type="dxa" w:w="4567"/>
          </w:tcPr>
          <w:p>
            <w:pPr>
              <w:spacing w:before="0" w:after="0"/>
            </w:pPr>
            <w:r>
              <w:rPr>
                <w:sz w:val="20"/>
              </w:rPr>
              <w:t>2. 3 prioritized UX measures</w:t>
            </w:r>
          </w:p>
        </w:tc>
        <w:tc>
          <w:tcPr>
            <w:tcW w:type="dxa" w:w="5071"/>
          </w:tcPr>
          <w:p>
            <w:pPr>
              <w:spacing w:before="0" w:after="0"/>
            </w:pPr>
            <w:r>
              <w:rPr>
                <w:sz w:val="20"/>
              </w:rPr>
              <w:t>Block 3.1 (three measures, in order)</w:t>
            </w:r>
          </w:p>
        </w:tc>
      </w:tr>
      <w:tr>
        <w:trPr>
          <w:cantSplit/>
        </w:trPr>
        <w:tc>
          <w:tcPr>
            <w:tcW w:type="dxa" w:w="4567"/>
          </w:tcPr>
          <w:p>
            <w:pPr>
              <w:spacing w:before="0" w:after="0"/>
            </w:pPr>
            <w:r>
              <w:rPr>
                <w:sz w:val="20"/>
              </w:rPr>
              <w:t>3. Evaluation strategy (how do we measure success?)</w:t>
            </w:r>
          </w:p>
        </w:tc>
        <w:tc>
          <w:tcPr>
            <w:tcW w:type="dxa" w:w="5071"/>
          </w:tcPr>
          <w:p>
            <w:pPr>
              <w:spacing w:before="0" w:after="0"/>
            </w:pPr>
            <w:r>
              <w:rPr>
                <w:sz w:val="20"/>
              </w:rPr>
              <w:t>Block 3.1 (how to measure success)</w:t>
            </w:r>
          </w:p>
        </w:tc>
      </w:tr>
      <w:tr>
        <w:trPr>
          <w:cantSplit/>
        </w:trPr>
        <w:tc>
          <w:tcPr>
            <w:tcW w:type="dxa" w:w="4567"/>
          </w:tcPr>
          <w:p>
            <w:pPr>
              <w:spacing w:before="0" w:after="0"/>
            </w:pPr>
            <w:r>
              <w:rPr>
                <w:sz w:val="20"/>
              </w:rPr>
              <w:t>4. Risk analysis (perverse incentives, wrong motivation)</w:t>
            </w:r>
          </w:p>
        </w:tc>
        <w:tc>
          <w:tcPr>
            <w:tcW w:type="dxa" w:w="5071"/>
          </w:tcPr>
          <w:p>
            <w:pPr>
              <w:spacing w:before="0" w:after="0"/>
            </w:pPr>
            <w:r>
              <w:rPr>
                <w:sz w:val="20"/>
              </w:rPr>
              <w:t>Block 3.2 (the biggest risk: perverse incentives, wrong motivation)</w:t>
            </w:r>
          </w:p>
        </w:tc>
      </w:tr>
      <w:tr>
        <w:trPr>
          <w:cantSplit/>
        </w:trPr>
        <w:tc>
          <w:tcPr>
            <w:tcW w:type="dxa" w:w="4567"/>
          </w:tcPr>
          <w:p>
            <w:pPr>
              <w:spacing w:before="0" w:after="0"/>
            </w:pPr>
            <w:r>
              <w:rPr>
                <w:sz w:val="20"/>
              </w:rPr>
              <w:t>5. Decision architecture for UX optimization</w:t>
            </w:r>
          </w:p>
        </w:tc>
        <w:tc>
          <w:tcPr>
            <w:tcW w:type="dxa" w:w="5071"/>
          </w:tcPr>
          <w:p>
            <w:pPr>
              <w:spacing w:before="0" w:after="0"/>
            </w:pPr>
            <w:r>
              <w:rPr>
                <w:sz w:val="20"/>
              </w:rPr>
              <w:t>Block 3.2 (who decides, on what evidence)</w:t>
            </w:r>
          </w:p>
        </w:tc>
      </w:tr>
      <w:tr>
        <w:trPr>
          <w:cantSplit/>
        </w:trPr>
        <w:tc>
          <w:tcPr>
            <w:tcW w:type="dxa" w:w="4567"/>
          </w:tcPr>
          <w:p>
            <w:pPr>
              <w:spacing w:before="0" w:after="0"/>
            </w:pPr>
            <w:r>
              <w:rPr>
                <w:sz w:val="20"/>
              </w:rPr>
              <w:t>Additional: Make a decision under uncertainty.</w:t>
            </w:r>
          </w:p>
        </w:tc>
        <w:tc>
          <w:tcPr>
            <w:tcW w:type="dxa" w:w="5071"/>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Influence behavior strategically</w:t>
      </w:r>
    </w:p>
    <w:p>
      <w:pPr>
        <w:pStyle w:val="ListBullet"/>
        <w:spacing w:before="0" w:after="40"/>
      </w:pPr>
      <w:r>
        <w:rPr/>
        <w:t>Understand motivation as a system</w:t>
      </w:r>
    </w:p>
    <w:p>
      <w:pPr>
        <w:pStyle w:val="ListBullet"/>
        <w:spacing w:before="0" w:after="100"/>
      </w:pPr>
      <w:r>
        <w:rPr/>
        <w:t>Take responsibility for the user experience</w:t>
      </w:r>
    </w:p>
    <w:p>
      <w:pPr>
        <w:pStyle w:val="Heading2"/>
      </w:pPr>
      <w:r>
        <w:rPr/>
        <w:t>Block 3.1 · model answers (UE9)</w:t>
      </w:r>
    </w:p>
    <w:p>
      <w:pPr>
        <w:spacing w:before="0" w:after="100"/>
      </w:pPr>
      <w:r>
        <w:rPr>
          <w:i/>
        </w:rPr>
        <w:t>Block 3.1: Motivation strategy, three measures and how you measure success · Core · about 9 min.</w:t>
      </w:r>
    </w:p>
    <w:p>
      <w:pPr>
        <w:pStyle w:val="Heading3"/>
      </w:pPr>
      <w:r>
        <w:rPr/>
        <w:t>Reference: Motivation strategy</w:t>
      </w:r>
    </w:p>
    <w:p>
      <w:pPr>
        <w:spacing w:before="0" w:after="100"/>
      </w:pPr>
      <w:r>
        <w:rPr>
          <w:b/>
        </w:rPr>
        <w:t>Reference answer.</w:t>
      </w:r>
      <w:r>
        <w:rPr/>
        <w:t xml:space="preserve"> A mix: intrinsic as the base, a few extrinsic elements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97"/>
        <w:gridCol w:w="1303"/>
        <w:gridCol w:w="5838"/>
      </w:tblGrid>
      <w:tr>
        <w:trPr>
          <w:cantSplit/>
          <w:tblHeader/>
        </w:trPr>
        <w:tc>
          <w:tcPr>
            <w:tcW w:type="dxa" w:w="2497"/>
            <w:shd w:val="clear" w:color="auto" w:fill="E6ECF4"/>
          </w:tcPr>
          <w:p>
            <w:pPr>
              <w:spacing w:before="0" w:after="0"/>
            </w:pPr>
            <w:r>
              <w:rPr>
                <w:b/>
                <w:sz w:val="20"/>
              </w:rPr>
              <w:t>Option</w:t>
            </w:r>
          </w:p>
        </w:tc>
        <w:tc>
          <w:tcPr>
            <w:tcW w:type="dxa" w:w="1303"/>
            <w:shd w:val="clear" w:color="auto" w:fill="E6ECF4"/>
          </w:tcPr>
          <w:p>
            <w:pPr>
              <w:spacing w:before="0" w:after="0"/>
            </w:pPr>
            <w:r>
              <w:rPr>
                <w:b/>
                <w:sz w:val="20"/>
              </w:rPr>
              <w:t>In the reference answer?</w:t>
            </w:r>
          </w:p>
        </w:tc>
        <w:tc>
          <w:tcPr>
            <w:tcW w:type="dxa" w:w="5838"/>
            <w:shd w:val="clear" w:color="auto" w:fill="E6ECF4"/>
          </w:tcPr>
          <w:p>
            <w:pPr>
              <w:spacing w:before="0" w:after="0"/>
            </w:pPr>
            <w:r>
              <w:rPr>
                <w:b/>
                <w:sz w:val="20"/>
              </w:rPr>
              <w:t>Why</w:t>
            </w:r>
          </w:p>
        </w:tc>
      </w:tr>
      <w:tr>
        <w:trPr>
          <w:cantSplit/>
        </w:trPr>
        <w:tc>
          <w:tcPr>
            <w:tcW w:type="dxa" w:w="2497"/>
          </w:tcPr>
          <w:p>
            <w:pPr>
              <w:spacing w:before="0" w:after="0"/>
            </w:pPr>
            <w:r>
              <w:rPr>
                <w:sz w:val="20"/>
              </w:rPr>
              <w:t>Mainly intrinsic: goals, competence, progress</w:t>
            </w:r>
          </w:p>
        </w:tc>
        <w:tc>
          <w:tcPr>
            <w:tcW w:type="dxa" w:w="1303"/>
          </w:tcPr>
          <w:p>
            <w:pPr>
              <w:spacing w:before="0" w:after="0"/>
            </w:pPr>
            <w:r>
              <w:rPr>
                <w:sz w:val="20"/>
              </w:rPr>
              <w:t>No</w:t>
            </w:r>
          </w:p>
        </w:tc>
        <w:tc>
          <w:tcPr>
            <w:tcW w:type="dxa" w:w="5838"/>
          </w:tcPr>
          <w:p>
            <w:pPr>
              <w:spacing w:before="0" w:after="0"/>
            </w:pPr>
            <w:r>
              <w:rPr>
                <w:sz w:val="20"/>
              </w:rPr>
              <w:t>Defendable: it is the cleanest against overjustification, but it ignores that many Habmann learners are required to learn and already have an extrinsic reason.</w:t>
            </w:r>
          </w:p>
        </w:tc>
      </w:tr>
      <w:tr>
        <w:trPr>
          <w:cantSplit/>
        </w:trPr>
        <w:tc>
          <w:tcPr>
            <w:tcW w:type="dxa" w:w="2497"/>
          </w:tcPr>
          <w:p>
            <w:pPr>
              <w:spacing w:before="0" w:after="0"/>
            </w:pPr>
            <w:r>
              <w:rPr>
                <w:sz w:val="20"/>
              </w:rPr>
              <w:t>A mix: intrinsic as the base, a few extrinsic elements</w:t>
            </w:r>
          </w:p>
        </w:tc>
        <w:tc>
          <w:tcPr>
            <w:tcW w:type="dxa" w:w="1303"/>
          </w:tcPr>
          <w:p>
            <w:pPr>
              <w:spacing w:before="0" w:after="0"/>
            </w:pPr>
            <w:r>
              <w:rPr>
                <w:sz w:val="20"/>
              </w:rPr>
              <w:t>Yes</w:t>
            </w:r>
          </w:p>
        </w:tc>
        <w:tc>
          <w:tcPr>
            <w:tcW w:type="dxa" w:w="5838"/>
          </w:tcPr>
          <w:p>
            <w:pPr>
              <w:spacing w:before="0" w:after="0"/>
            </w:pPr>
            <w:r>
              <w:rPr>
                <w:sz w:val="20"/>
              </w:rPr>
              <w:t>Reference: intrinsic as the base, because lasting motivation needs goals, competence and progress (Materi A1), with at most a few extrinsic elements that give real information.</w:t>
            </w:r>
          </w:p>
        </w:tc>
      </w:tr>
      <w:tr>
        <w:trPr>
          <w:cantSplit/>
        </w:trPr>
        <w:tc>
          <w:tcPr>
            <w:tcW w:type="dxa" w:w="2497"/>
          </w:tcPr>
          <w:p>
            <w:pPr>
              <w:spacing w:before="0" w:after="0"/>
            </w:pPr>
            <w:r>
              <w:rPr>
                <w:sz w:val="20"/>
              </w:rPr>
              <w:t>Mainly extrinsic: points, badges, rewards</w:t>
            </w:r>
          </w:p>
        </w:tc>
        <w:tc>
          <w:tcPr>
            <w:tcW w:type="dxa" w:w="1303"/>
          </w:tcPr>
          <w:p>
            <w:pPr>
              <w:spacing w:before="0" w:after="0"/>
            </w:pPr>
            <w:r>
              <w:rPr>
                <w:sz w:val="20"/>
              </w:rPr>
              <w:t>No</w:t>
            </w:r>
          </w:p>
        </w:tc>
        <w:tc>
          <w:tcPr>
            <w:tcW w:type="dxa" w:w="5838"/>
          </w:tcPr>
          <w:p>
            <w:pPr>
              <w:spacing w:before="0" w:after="0"/>
            </w:pPr>
            <w:r>
              <w:rPr>
                <w:sz w:val="20"/>
              </w:rPr>
              <w:t>Rejected unless defended: rewards alone raise short-term activity and carry the overjustification and perverse-incentive risks (Materi A1, B2).</w:t>
            </w:r>
          </w:p>
        </w:tc>
      </w:tr>
    </w:tbl>
    <w:p>
      <w:pPr>
        <w:spacing w:before="0" w:after="80"/>
      </w:pPr>
    </w:p>
    <w:p>
      <w:pPr>
        <w:spacing w:before="0" w:after="100"/>
      </w:pPr>
      <w:r>
        <w:rPr>
          <w:i/>
        </w:rPr>
        <w:t>Trainer note.</w:t>
      </w:r>
      <w:r>
        <w:rPr/>
        <w:t xml:space="preserve"> The plan's question is intrinsic against extrinsic. The answer is judged on the field under it: which of the three conditions (motivation, ability, prompt) the strategy works on, and for which learners.</w:t>
      </w:r>
    </w:p>
    <w:p>
      <w:pPr>
        <w:pStyle w:val="Heading3"/>
      </w:pPr>
      <w:r>
        <w:rPr/>
        <w:t>Reference: Three prioritised measures</w:t>
      </w:r>
    </w:p>
    <w:p>
      <w:pPr>
        <w:spacing w:before="0" w:after="100"/>
      </w:pPr>
      <w:r>
        <w:rPr>
          <w:b/>
        </w:rPr>
        <w:t>Reference answer.</w:t>
      </w:r>
      <w:r>
        <w:rPr/>
        <w:t xml:space="preserve"> Visible progress and a next step across the platform; A goals and feedback standard; A research and experiment routine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64"/>
        <w:gridCol w:w="1315"/>
        <w:gridCol w:w="5259"/>
      </w:tblGrid>
      <w:tr>
        <w:trPr>
          <w:cantSplit/>
          <w:tblHeader/>
        </w:trPr>
        <w:tc>
          <w:tcPr>
            <w:tcW w:type="dxa" w:w="3064"/>
            <w:shd w:val="clear" w:color="auto" w:fill="E6ECF4"/>
          </w:tcPr>
          <w:p>
            <w:pPr>
              <w:spacing w:before="0" w:after="0"/>
            </w:pPr>
            <w:r>
              <w:rPr>
                <w:b/>
                <w:sz w:val="20"/>
              </w:rPr>
              <w:t>Option</w:t>
            </w:r>
          </w:p>
        </w:tc>
        <w:tc>
          <w:tcPr>
            <w:tcW w:type="dxa" w:w="1315"/>
            <w:shd w:val="clear" w:color="auto" w:fill="E6ECF4"/>
          </w:tcPr>
          <w:p>
            <w:pPr>
              <w:spacing w:before="0" w:after="0"/>
            </w:pPr>
            <w:r>
              <w:rPr>
                <w:b/>
                <w:sz w:val="20"/>
              </w:rPr>
              <w:t>In the reference answer?</w:t>
            </w:r>
          </w:p>
        </w:tc>
        <w:tc>
          <w:tcPr>
            <w:tcW w:type="dxa" w:w="5259"/>
            <w:shd w:val="clear" w:color="auto" w:fill="E6ECF4"/>
          </w:tcPr>
          <w:p>
            <w:pPr>
              <w:spacing w:before="0" w:after="0"/>
            </w:pPr>
            <w:r>
              <w:rPr>
                <w:b/>
                <w:sz w:val="20"/>
              </w:rPr>
              <w:t>Why</w:t>
            </w:r>
          </w:p>
        </w:tc>
      </w:tr>
      <w:tr>
        <w:trPr>
          <w:cantSplit/>
        </w:trPr>
        <w:tc>
          <w:tcPr>
            <w:tcW w:type="dxa" w:w="3064"/>
          </w:tcPr>
          <w:p>
            <w:pPr>
              <w:spacing w:before="0" w:after="0"/>
            </w:pPr>
            <w:r>
              <w:rPr>
                <w:sz w:val="20"/>
              </w:rPr>
              <w:t>D1 · Visible progress and a next step across the platform (€40,000, 14 weeks)</w:t>
            </w:r>
          </w:p>
        </w:tc>
        <w:tc>
          <w:tcPr>
            <w:tcW w:type="dxa" w:w="1315"/>
          </w:tcPr>
          <w:p>
            <w:pPr>
              <w:spacing w:before="0" w:after="0"/>
            </w:pPr>
            <w:r>
              <w:rPr>
                <w:sz w:val="20"/>
              </w:rPr>
              <w:t>Yes</w:t>
            </w:r>
          </w:p>
        </w:tc>
        <w:tc>
          <w:tcPr>
            <w:tcW w:type="dxa" w:w="5259"/>
          </w:tcPr>
          <w:p>
            <w:pPr>
              <w:spacing w:before="0" w:after="0"/>
            </w:pPr>
            <w:r>
              <w:rPr>
                <w:sz w:val="20"/>
              </w:rPr>
              <w:t>Reference pick: it works on ability and prompt for every learner on every page (Materi B1) and is the strongest motivator in the plan's logic.</w:t>
            </w:r>
          </w:p>
        </w:tc>
      </w:tr>
      <w:tr>
        <w:trPr>
          <w:cantSplit/>
        </w:trPr>
        <w:tc>
          <w:tcPr>
            <w:tcW w:type="dxa" w:w="3064"/>
          </w:tcPr>
          <w:p>
            <w:pPr>
              <w:spacing w:before="0" w:after="0"/>
            </w:pPr>
            <w:r>
              <w:rPr>
                <w:sz w:val="20"/>
              </w:rPr>
              <w:t>D2 · Rebuild the five most-used courses with short interactive tasks (€70,000, 24 weeks)</w:t>
            </w:r>
          </w:p>
        </w:tc>
        <w:tc>
          <w:tcPr>
            <w:tcW w:type="dxa" w:w="1315"/>
          </w:tcPr>
          <w:p>
            <w:pPr>
              <w:spacing w:before="0" w:after="0"/>
            </w:pPr>
            <w:r>
              <w:rPr>
                <w:sz w:val="20"/>
              </w:rPr>
              <w:t>No</w:t>
            </w:r>
          </w:p>
        </w:tc>
        <w:tc>
          <w:tcPr>
            <w:tcW w:type="dxa" w:w="5259"/>
          </w:tcPr>
          <w:p>
            <w:pPr>
              <w:spacing w:before="0" w:after="0"/>
            </w:pPr>
            <w:r>
              <w:rPr>
                <w:sz w:val="20"/>
              </w:rPr>
              <w:t>Defendable and strong on activation, but €70,000 and 24 weeks: the biggest share of the budget before any evidence.</w:t>
            </w:r>
          </w:p>
        </w:tc>
      </w:tr>
      <w:tr>
        <w:trPr>
          <w:cantSplit/>
        </w:trPr>
        <w:tc>
          <w:tcPr>
            <w:tcW w:type="dxa" w:w="3064"/>
          </w:tcPr>
          <w:p>
            <w:pPr>
              <w:spacing w:before="0" w:after="0"/>
            </w:pPr>
            <w:r>
              <w:rPr>
                <w:sz w:val="20"/>
              </w:rPr>
              <w:t>D3 · A goals and feedback standard (€25,000, 12 weeks)</w:t>
            </w:r>
          </w:p>
        </w:tc>
        <w:tc>
          <w:tcPr>
            <w:tcW w:type="dxa" w:w="1315"/>
          </w:tcPr>
          <w:p>
            <w:pPr>
              <w:spacing w:before="0" w:after="0"/>
            </w:pPr>
            <w:r>
              <w:rPr>
                <w:sz w:val="20"/>
              </w:rPr>
              <w:t>Yes</w:t>
            </w:r>
          </w:p>
        </w:tc>
        <w:tc>
          <w:tcPr>
            <w:tcW w:type="dxa" w:w="5259"/>
          </w:tcPr>
          <w:p>
            <w:pPr>
              <w:spacing w:before="0" w:after="0"/>
            </w:pPr>
            <w:r>
              <w:rPr>
                <w:sz w:val="20"/>
              </w:rPr>
              <w:t>Reference pick: a goals and feedback standard keeps every new unit and task on the principles, so the problem does not return.</w:t>
            </w:r>
          </w:p>
        </w:tc>
      </w:tr>
      <w:tr>
        <w:trPr>
          <w:cantSplit/>
        </w:trPr>
        <w:tc>
          <w:tcPr>
            <w:tcW w:type="dxa" w:w="3064"/>
          </w:tcPr>
          <w:p>
            <w:pPr>
              <w:spacing w:before="0" w:after="0"/>
            </w:pPr>
            <w:r>
              <w:rPr>
                <w:sz w:val="20"/>
              </w:rPr>
              <w:t>D4 · Points, badges and a leaderboard (€45,000, 16 weeks)</w:t>
            </w:r>
          </w:p>
        </w:tc>
        <w:tc>
          <w:tcPr>
            <w:tcW w:type="dxa" w:w="1315"/>
          </w:tcPr>
          <w:p>
            <w:pPr>
              <w:spacing w:before="0" w:after="0"/>
            </w:pPr>
            <w:r>
              <w:rPr>
                <w:sz w:val="20"/>
              </w:rPr>
              <w:t>No</w:t>
            </w:r>
          </w:p>
        </w:tc>
        <w:tc>
          <w:tcPr>
            <w:tcW w:type="dxa" w:w="5259"/>
          </w:tcPr>
          <w:p>
            <w:pPr>
              <w:spacing w:before="0" w:after="0"/>
            </w:pPr>
            <w:r>
              <w:rPr>
                <w:sz w:val="20"/>
              </w:rPr>
              <w:t>Rejected in the plan's own logic: an extrinsic layer on a platform whose problem is missing progress and activation (perverse-incentive risk).</w:t>
            </w:r>
          </w:p>
        </w:tc>
      </w:tr>
      <w:tr>
        <w:trPr>
          <w:cantSplit/>
        </w:trPr>
        <w:tc>
          <w:tcPr>
            <w:tcW w:type="dxa" w:w="3064"/>
          </w:tcPr>
          <w:p>
            <w:pPr>
              <w:spacing w:before="0" w:after="0"/>
            </w:pPr>
            <w:r>
              <w:rPr>
                <w:sz w:val="20"/>
              </w:rPr>
              <w:t>D5 · A research and experiment routine (€30,000, 52 weeks)</w:t>
            </w:r>
          </w:p>
        </w:tc>
        <w:tc>
          <w:tcPr>
            <w:tcW w:type="dxa" w:w="1315"/>
          </w:tcPr>
          <w:p>
            <w:pPr>
              <w:spacing w:before="0" w:after="0"/>
            </w:pPr>
            <w:r>
              <w:rPr>
                <w:sz w:val="20"/>
              </w:rPr>
              <w:t>Yes</w:t>
            </w:r>
          </w:p>
        </w:tc>
        <w:tc>
          <w:tcPr>
            <w:tcW w:type="dxa" w:w="5259"/>
          </w:tcPr>
          <w:p>
            <w:pPr>
              <w:spacing w:before="0" w:after="0"/>
            </w:pPr>
            <w:r>
              <w:rPr>
                <w:sz w:val="20"/>
              </w:rPr>
              <w:t>Reference pick: the data is incomplete (the plan), so the research and experiment routine is the evidence the case lacks (Materi B3).</w:t>
            </w:r>
          </w:p>
        </w:tc>
      </w:tr>
      <w:tr>
        <w:trPr>
          <w:cantSplit/>
        </w:trPr>
        <w:tc>
          <w:tcPr>
            <w:tcW w:type="dxa" w:w="3064"/>
          </w:tcPr>
          <w:p>
            <w:pPr>
              <w:spacing w:before="0" w:after="0"/>
            </w:pPr>
            <w:r>
              <w:rPr>
                <w:sz w:val="20"/>
              </w:rPr>
              <w:t>D6 · Streaks, reminders and loss messages (€20,000, 8 weeks)</w:t>
            </w:r>
          </w:p>
        </w:tc>
        <w:tc>
          <w:tcPr>
            <w:tcW w:type="dxa" w:w="1315"/>
          </w:tcPr>
          <w:p>
            <w:pPr>
              <w:spacing w:before="0" w:after="0"/>
            </w:pPr>
            <w:r>
              <w:rPr>
                <w:sz w:val="20"/>
              </w:rPr>
              <w:t>No</w:t>
            </w:r>
          </w:p>
        </w:tc>
        <w:tc>
          <w:tcPr>
            <w:tcW w:type="dxa" w:w="5259"/>
          </w:tcPr>
          <w:p>
            <w:pPr>
              <w:spacing w:before="0" w:after="0"/>
            </w:pPr>
            <w:r>
              <w:rPr>
                <w:sz w:val="20"/>
              </w:rPr>
              <w:t>Rejected: loss messages are pressure; they risk trust (Materi B2).</w:t>
            </w:r>
          </w:p>
        </w:tc>
      </w:tr>
      <w:tr>
        <w:trPr>
          <w:cantSplit/>
        </w:trPr>
        <w:tc>
          <w:tcPr>
            <w:tcW w:type="dxa" w:w="3064"/>
          </w:tcPr>
          <w:p>
            <w:pPr>
              <w:spacing w:before="0" w:after="0"/>
            </w:pPr>
            <w:r>
              <w:rPr>
                <w:sz w:val="20"/>
              </w:rPr>
              <w:t>D7 · Discounts for completion (€35,000, 10 weeks)</w:t>
            </w:r>
          </w:p>
        </w:tc>
        <w:tc>
          <w:tcPr>
            <w:tcW w:type="dxa" w:w="1315"/>
          </w:tcPr>
          <w:p>
            <w:pPr>
              <w:spacing w:before="0" w:after="0"/>
            </w:pPr>
            <w:r>
              <w:rPr>
                <w:sz w:val="20"/>
              </w:rPr>
              <w:t>No</w:t>
            </w:r>
          </w:p>
        </w:tc>
        <w:tc>
          <w:tcPr>
            <w:tcW w:type="dxa" w:w="5259"/>
          </w:tcPr>
          <w:p>
            <w:pPr>
              <w:spacing w:before="0" w:after="0"/>
            </w:pPr>
            <w:r>
              <w:rPr>
                <w:sz w:val="20"/>
              </w:rPr>
              <w:t>Rejected: a discount after completion only reaches learners who already finish.</w:t>
            </w:r>
          </w:p>
        </w:tc>
      </w:tr>
    </w:tbl>
    <w:p>
      <w:pPr>
        <w:spacing w:before="0" w:after="80"/>
      </w:pPr>
    </w:p>
    <w:p>
      <w:pPr>
        <w:spacing w:before="0" w:after="100"/>
      </w:pPr>
      <w:r>
        <w:rPr>
          <w:i/>
        </w:rPr>
        <w:t>Trainer note.</w:t>
      </w:r>
      <w:r>
        <w:rPr/>
        <w:t xml:space="preserve"> A different set of three defends if the reason is written and the three together deal with the three conditions of behaviour.</w:t>
      </w:r>
    </w:p>
    <w:p>
      <w:pPr>
        <w:pStyle w:val="Heading3"/>
      </w:pPr>
      <w:r>
        <w:rPr/>
        <w:t>Reference: How to measure success</w:t>
      </w:r>
    </w:p>
    <w:p>
      <w:pPr>
        <w:spacing w:before="0" w:after="100"/>
      </w:pPr>
      <w:r>
        <w:rPr>
          <w:b/>
        </w:rPr>
        <w:t>Reference answer.</w:t>
      </w:r>
      <w:r>
        <w:rPr/>
        <w:t xml:space="preserve"> Completion rate; Return rate within seven days; Tasks done per week; Learner interviews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53"/>
        <w:gridCol w:w="1457"/>
        <w:gridCol w:w="5428"/>
      </w:tblGrid>
      <w:tr>
        <w:trPr>
          <w:cantSplit/>
          <w:tblHeader/>
        </w:trPr>
        <w:tc>
          <w:tcPr>
            <w:tcW w:type="dxa" w:w="2753"/>
            <w:shd w:val="clear" w:color="auto" w:fill="E6ECF4"/>
          </w:tcPr>
          <w:p>
            <w:pPr>
              <w:spacing w:before="0" w:after="0"/>
            </w:pPr>
            <w:r>
              <w:rPr>
                <w:b/>
                <w:sz w:val="20"/>
              </w:rPr>
              <w:t>Option</w:t>
            </w:r>
          </w:p>
        </w:tc>
        <w:tc>
          <w:tcPr>
            <w:tcW w:type="dxa" w:w="1457"/>
            <w:shd w:val="clear" w:color="auto" w:fill="E6ECF4"/>
          </w:tcPr>
          <w:p>
            <w:pPr>
              <w:spacing w:before="0" w:after="0"/>
            </w:pPr>
            <w:r>
              <w:rPr>
                <w:b/>
                <w:sz w:val="20"/>
              </w:rPr>
              <w:t>In the reference answer?</w:t>
            </w:r>
          </w:p>
        </w:tc>
        <w:tc>
          <w:tcPr>
            <w:tcW w:type="dxa" w:w="5428"/>
            <w:shd w:val="clear" w:color="auto" w:fill="E6ECF4"/>
          </w:tcPr>
          <w:p>
            <w:pPr>
              <w:spacing w:before="0" w:after="0"/>
            </w:pPr>
            <w:r>
              <w:rPr>
                <w:b/>
                <w:sz w:val="20"/>
              </w:rPr>
              <w:t>Why</w:t>
            </w:r>
          </w:p>
        </w:tc>
      </w:tr>
      <w:tr>
        <w:trPr>
          <w:cantSplit/>
        </w:trPr>
        <w:tc>
          <w:tcPr>
            <w:tcW w:type="dxa" w:w="2753"/>
          </w:tcPr>
          <w:p>
            <w:pPr>
              <w:spacing w:before="0" w:after="0"/>
            </w:pPr>
            <w:r>
              <w:rPr>
                <w:sz w:val="20"/>
              </w:rPr>
              <w:t>Completion rate</w:t>
            </w:r>
          </w:p>
        </w:tc>
        <w:tc>
          <w:tcPr>
            <w:tcW w:type="dxa" w:w="1457"/>
          </w:tcPr>
          <w:p>
            <w:pPr>
              <w:spacing w:before="0" w:after="0"/>
            </w:pPr>
            <w:r>
              <w:rPr>
                <w:sz w:val="20"/>
              </w:rPr>
              <w:t>Yes</w:t>
            </w:r>
          </w:p>
        </w:tc>
        <w:tc>
          <w:tcPr>
            <w:tcW w:type="dxa" w:w="5428"/>
          </w:tcPr>
          <w:p>
            <w:pPr>
              <w:spacing w:before="0" w:after="0"/>
            </w:pPr>
            <w:r>
              <w:rPr>
                <w:sz w:val="20"/>
              </w:rPr>
              <w:t>A behaviour metric: it counts what learners do and has a baseline (Materi A4, B3).</w:t>
            </w:r>
          </w:p>
        </w:tc>
      </w:tr>
      <w:tr>
        <w:trPr>
          <w:cantSplit/>
        </w:trPr>
        <w:tc>
          <w:tcPr>
            <w:tcW w:type="dxa" w:w="2753"/>
          </w:tcPr>
          <w:p>
            <w:pPr>
              <w:spacing w:before="0" w:after="0"/>
            </w:pPr>
            <w:r>
              <w:rPr>
                <w:sz w:val="20"/>
              </w:rPr>
              <w:t>Return rate within seven days</w:t>
            </w:r>
          </w:p>
        </w:tc>
        <w:tc>
          <w:tcPr>
            <w:tcW w:type="dxa" w:w="1457"/>
          </w:tcPr>
          <w:p>
            <w:pPr>
              <w:spacing w:before="0" w:after="0"/>
            </w:pPr>
            <w:r>
              <w:rPr>
                <w:sz w:val="20"/>
              </w:rPr>
              <w:t>Yes</w:t>
            </w:r>
          </w:p>
        </w:tc>
        <w:tc>
          <w:tcPr>
            <w:tcW w:type="dxa" w:w="5428"/>
          </w:tcPr>
          <w:p>
            <w:pPr>
              <w:spacing w:before="0" w:after="0"/>
            </w:pPr>
            <w:r>
              <w:rPr>
                <w:sz w:val="20"/>
              </w:rPr>
              <w:t>Same reading as the row above.</w:t>
            </w:r>
          </w:p>
        </w:tc>
      </w:tr>
      <w:tr>
        <w:trPr>
          <w:cantSplit/>
        </w:trPr>
        <w:tc>
          <w:tcPr>
            <w:tcW w:type="dxa" w:w="2753"/>
          </w:tcPr>
          <w:p>
            <w:pPr>
              <w:spacing w:before="0" w:after="0"/>
            </w:pPr>
            <w:r>
              <w:rPr>
                <w:sz w:val="20"/>
              </w:rPr>
              <w:t>Tasks done per week</w:t>
            </w:r>
          </w:p>
        </w:tc>
        <w:tc>
          <w:tcPr>
            <w:tcW w:type="dxa" w:w="1457"/>
          </w:tcPr>
          <w:p>
            <w:pPr>
              <w:spacing w:before="0" w:after="0"/>
            </w:pPr>
            <w:r>
              <w:rPr>
                <w:sz w:val="20"/>
              </w:rPr>
              <w:t>Yes</w:t>
            </w:r>
          </w:p>
        </w:tc>
        <w:tc>
          <w:tcPr>
            <w:tcW w:type="dxa" w:w="5428"/>
          </w:tcPr>
          <w:p>
            <w:pPr>
              <w:spacing w:before="0" w:after="0"/>
            </w:pPr>
            <w:r>
              <w:rPr>
                <w:sz w:val="20"/>
              </w:rPr>
              <w:t>Same reading as the row above.</w:t>
            </w:r>
          </w:p>
        </w:tc>
      </w:tr>
      <w:tr>
        <w:trPr>
          <w:cantSplit/>
        </w:trPr>
        <w:tc>
          <w:tcPr>
            <w:tcW w:type="dxa" w:w="2753"/>
          </w:tcPr>
          <w:p>
            <w:pPr>
              <w:spacing w:before="0" w:after="0"/>
            </w:pPr>
            <w:r>
              <w:rPr>
                <w:sz w:val="20"/>
              </w:rPr>
              <w:t>Time spent on the platform</w:t>
            </w:r>
          </w:p>
        </w:tc>
        <w:tc>
          <w:tcPr>
            <w:tcW w:type="dxa" w:w="1457"/>
          </w:tcPr>
          <w:p>
            <w:pPr>
              <w:spacing w:before="0" w:after="0"/>
            </w:pPr>
            <w:r>
              <w:rPr>
                <w:sz w:val="20"/>
              </w:rPr>
              <w:t>No</w:t>
            </w:r>
          </w:p>
        </w:tc>
        <w:tc>
          <w:tcPr>
            <w:tcW w:type="dxa" w:w="5428"/>
          </w:tcPr>
          <w:p>
            <w:pPr>
              <w:spacing w:before="0" w:after="0"/>
            </w:pPr>
            <w:r>
              <w:rPr>
                <w:sz w:val="20"/>
              </w:rPr>
              <w:t>Ambiguous: a long time can mean interest or confusion; do not use it alone (Materi A4).</w:t>
            </w:r>
          </w:p>
        </w:tc>
      </w:tr>
      <w:tr>
        <w:trPr>
          <w:cantSplit/>
        </w:trPr>
        <w:tc>
          <w:tcPr>
            <w:tcW w:type="dxa" w:w="2753"/>
          </w:tcPr>
          <w:p>
            <w:pPr>
              <w:spacing w:before="0" w:after="0"/>
            </w:pPr>
            <w:r>
              <w:rPr>
                <w:sz w:val="20"/>
              </w:rPr>
              <w:t>Badges earned</w:t>
            </w:r>
          </w:p>
        </w:tc>
        <w:tc>
          <w:tcPr>
            <w:tcW w:type="dxa" w:w="1457"/>
          </w:tcPr>
          <w:p>
            <w:pPr>
              <w:spacing w:before="0" w:after="0"/>
            </w:pPr>
            <w:r>
              <w:rPr>
                <w:sz w:val="20"/>
              </w:rPr>
              <w:t>No</w:t>
            </w:r>
          </w:p>
        </w:tc>
        <w:tc>
          <w:tcPr>
            <w:tcW w:type="dxa" w:w="5428"/>
          </w:tcPr>
          <w:p>
            <w:pPr>
              <w:spacing w:before="0" w:after="0"/>
            </w:pPr>
            <w:r>
              <w:rPr>
                <w:sz w:val="20"/>
              </w:rPr>
              <w:t>Rejected: badges earned measure the reward system, not learning.</w:t>
            </w:r>
          </w:p>
        </w:tc>
      </w:tr>
      <w:tr>
        <w:trPr>
          <w:cantSplit/>
        </w:trPr>
        <w:tc>
          <w:tcPr>
            <w:tcW w:type="dxa" w:w="2753"/>
          </w:tcPr>
          <w:p>
            <w:pPr>
              <w:spacing w:before="0" w:after="0"/>
            </w:pPr>
            <w:r>
              <w:rPr>
                <w:sz w:val="20"/>
              </w:rPr>
              <w:t>Learner interviews</w:t>
            </w:r>
          </w:p>
        </w:tc>
        <w:tc>
          <w:tcPr>
            <w:tcW w:type="dxa" w:w="1457"/>
          </w:tcPr>
          <w:p>
            <w:pPr>
              <w:spacing w:before="0" w:after="0"/>
            </w:pPr>
            <w:r>
              <w:rPr>
                <w:sz w:val="20"/>
              </w:rPr>
              <w:t>Yes</w:t>
            </w:r>
          </w:p>
        </w:tc>
        <w:tc>
          <w:tcPr>
            <w:tcW w:type="dxa" w:w="5428"/>
          </w:tcPr>
          <w:p>
            <w:pPr>
              <w:spacing w:before="0" w:after="0"/>
            </w:pPr>
            <w:r>
              <w:rPr>
                <w:sz w:val="20"/>
              </w:rPr>
              <w:t>A method about reasons, to pair with the behaviour metrics (Materi A4).</w:t>
            </w:r>
          </w:p>
        </w:tc>
      </w:tr>
      <w:tr>
        <w:trPr>
          <w:cantSplit/>
        </w:trPr>
        <w:tc>
          <w:tcPr>
            <w:tcW w:type="dxa" w:w="2753"/>
          </w:tcPr>
          <w:p>
            <w:pPr>
              <w:spacing w:before="0" w:after="0"/>
            </w:pPr>
            <w:r>
              <w:rPr>
                <w:sz w:val="20"/>
              </w:rPr>
              <w:t>Satisfaction rating</w:t>
            </w:r>
          </w:p>
        </w:tc>
        <w:tc>
          <w:tcPr>
            <w:tcW w:type="dxa" w:w="1457"/>
          </w:tcPr>
          <w:p>
            <w:pPr>
              <w:spacing w:before="0" w:after="0"/>
            </w:pPr>
            <w:r>
              <w:rPr>
                <w:sz w:val="20"/>
              </w:rPr>
              <w:t>No</w:t>
            </w:r>
          </w:p>
        </w:tc>
        <w:tc>
          <w:tcPr>
            <w:tcW w:type="dxa" w:w="5428"/>
          </w:tcPr>
          <w:p>
            <w:pPr>
              <w:spacing w:before="0" w:after="0"/>
            </w:pPr>
            <w:r>
              <w:rPr>
                <w:sz w:val="20"/>
              </w:rPr>
              <w:t>Defendable as an addition, but a rating is an opinion and not behaviour; pair it with a behaviour metric.</w:t>
            </w:r>
          </w:p>
        </w:tc>
      </w:tr>
    </w:tbl>
    <w:p>
      <w:pPr>
        <w:spacing w:before="0" w:after="80"/>
      </w:pPr>
    </w:p>
    <w:p>
      <w:pPr>
        <w:spacing w:before="0" w:after="100"/>
      </w:pPr>
      <w:r>
        <w:rPr>
          <w:i/>
        </w:rPr>
        <w:t>Trainer note.</w:t>
      </w:r>
      <w:r>
        <w:rPr/>
        <w:t xml:space="preserve"> At least three are required; which ones is judged on the success sentence: a baseline, a target, a method and a date. A metric without a baseline cannot show improvement.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this motivation strategy</w:t>
            </w:r>
          </w:p>
          <w:p>
            <w:pPr>
              <w:spacing w:before="0" w:after="100"/>
            </w:pPr>
            <w:r>
              <w:rPr>
                <w:b/>
              </w:rPr>
              <w:t>Model answer (an example).</w:t>
            </w:r>
            <w:r>
              <w:rPr/>
              <w:t xml:space="preserve"> I build on intrinsic motivation (goals, progress, feedback) and keep extrinsic elements out, because the leaving learners lack a sign of progress and a next step, which are ability and prompt problems; a reward would not fix those.</w:t>
            </w:r>
          </w:p>
          <w:p>
            <w:pPr>
              <w:spacing w:before="0" w:after="100"/>
            </w:pPr>
            <w:r>
              <w:rPr>
                <w:b/>
              </w:rPr>
              <w:t>Why.</w:t>
            </w:r>
            <w:r>
              <w:rPr/>
              <w:t xml:space="preserve"> Materi B1: behaviour needs motivation, ability and a prompt together. A strategy that works only on motivation is incomplete, and a reward where the barrier is ability is the place where motivation is overestimated.</w:t>
            </w:r>
          </w:p>
          <w:p>
            <w:pPr>
              <w:spacing w:before="0" w:after="100"/>
            </w:pPr>
            <w:r>
              <w:rPr>
                <w:b/>
              </w:rPr>
              <w:t>Look for.</w:t>
            </w:r>
          </w:p>
          <w:p>
            <w:pPr>
              <w:pStyle w:val="ListBullet"/>
              <w:spacing w:before="0" w:after="40"/>
            </w:pPr>
            <w:r>
              <w:rPr/>
              <w:t>Names which condition (motivation, ability, prompt) the strategy works on.</w:t>
            </w:r>
          </w:p>
          <w:p>
            <w:pPr>
              <w:pStyle w:val="ListBullet"/>
              <w:spacing w:before="0" w:after="40"/>
            </w:pPr>
            <w:r>
              <w:rPr/>
              <w:t>Names for which learners.</w:t>
            </w:r>
          </w:p>
          <w:p>
            <w:pPr>
              <w:pStyle w:val="ListBullet"/>
              <w:spacing w:before="0" w:after="100"/>
            </w:pPr>
            <w:r>
              <w:rPr/>
              <w:t>Does not claim that a reward fixes an ability problem.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the first decision goes first</w:t>
            </w:r>
          </w:p>
          <w:p>
            <w:pPr>
              <w:spacing w:before="0" w:after="100"/>
            </w:pPr>
            <w:r>
              <w:rPr>
                <w:b/>
              </w:rPr>
              <w:t>Model answer (an example).</w:t>
            </w:r>
            <w:r>
              <w:rPr/>
              <w:t xml:space="preserve"> Visible progress and a next step go first: they work on ability and prompt for every learner on every page, cost €40,000, and give the first figures (return rate) within fourteen weeks.</w:t>
            </w:r>
          </w:p>
          <w:p>
            <w:pPr>
              <w:spacing w:before="0" w:after="100"/>
            </w:pPr>
            <w:r>
              <w:rPr>
                <w:b/>
              </w:rPr>
              <w:t>Why.</w:t>
            </w:r>
            <w:r>
              <w:rPr/>
              <w:t xml:space="preserve"> The order is a roadmap with a reason. The model order is visible progress, goals and feedback standard, research routine; a different order defends if the reason is concrete.</w:t>
            </w:r>
          </w:p>
          <w:p>
            <w:pPr>
              <w:spacing w:before="0" w:after="100"/>
            </w:pPr>
            <w:r>
              <w:rPr>
                <w:b/>
              </w:rPr>
              <w:t>Look for.</w:t>
            </w:r>
          </w:p>
          <w:p>
            <w:pPr>
              <w:pStyle w:val="ListBullet"/>
              <w:spacing w:before="0" w:after="40"/>
            </w:pPr>
            <w:r>
              <w:rPr/>
              <w:t>Gives a reason for position one.</w:t>
            </w:r>
          </w:p>
          <w:p>
            <w:pPr>
              <w:pStyle w:val="ListBullet"/>
              <w:spacing w:before="0" w:after="100"/>
            </w:pPr>
            <w:r>
              <w:rPr/>
              <w:t>Says which condition it works on and what it does for retention.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Your success sentence</w:t>
            </w:r>
          </w:p>
          <w:p>
            <w:pPr>
              <w:spacing w:before="0" w:after="100"/>
            </w:pPr>
            <w:r>
              <w:rPr>
                <w:b/>
              </w:rPr>
              <w:t>Model answer (an example).</w:t>
            </w:r>
            <w:r>
              <w:rPr/>
              <w:t xml:space="preserve"> I will measure the seven-day return rate against today's baseline, with a control group that does not get the progress display, and I will read it after six weeks together with six learner interviews.</w:t>
            </w:r>
          </w:p>
          <w:p>
            <w:pPr>
              <w:spacing w:before="0" w:after="100"/>
            </w:pPr>
            <w:r>
              <w:rPr>
                <w:b/>
              </w:rPr>
              <w:t>Why.</w:t>
            </w:r>
            <w:r>
              <w:rPr/>
              <w:t xml:space="preserve"> Materi B3: success has a baseline, a target, a method and a date, written before the change. A behaviour metric and a reason-giving method together.</w:t>
            </w:r>
          </w:p>
          <w:p>
            <w:pPr>
              <w:spacing w:before="0" w:after="100"/>
            </w:pPr>
            <w:r>
              <w:rPr>
                <w:b/>
              </w:rPr>
              <w:t>Look for.</w:t>
            </w:r>
          </w:p>
          <w:p>
            <w:pPr>
              <w:pStyle w:val="ListBullet"/>
              <w:spacing w:before="0" w:after="40"/>
            </w:pPr>
            <w:r>
              <w:rPr/>
              <w:t>Names the metric and a baseline.</w:t>
            </w:r>
          </w:p>
          <w:p>
            <w:pPr>
              <w:pStyle w:val="ListBullet"/>
              <w:spacing w:before="0" w:after="40"/>
            </w:pPr>
            <w:r>
              <w:rPr/>
              <w:t>Names a method (control group, interviews).</w:t>
            </w:r>
          </w:p>
          <w:p>
            <w:pPr>
              <w:pStyle w:val="ListBullet"/>
              <w:spacing w:before="0" w:after="100"/>
            </w:pPr>
            <w:r>
              <w:rPr/>
              <w:t>Names a time.</w:t>
            </w:r>
          </w:p>
          <w:p>
            <w:pPr>
              <w:spacing w:before="0" w:after="100"/>
            </w:pPr>
            <w:r>
              <w:rPr>
                <w:b/>
              </w:rPr>
              <w:t>Typical mistakes.</w:t>
            </w:r>
          </w:p>
          <w:p>
            <w:pPr>
              <w:pStyle w:val="ListBullet"/>
              <w:spacing w:before="0" w:after="40"/>
            </w:pPr>
            <w:r>
              <w:rPr/>
              <w:t>“We will see whether it improves.”</w:t>
            </w:r>
          </w:p>
          <w:p>
            <w:pPr>
              <w:pStyle w:val="ListBullet"/>
              <w:spacing w:before="0" w:after="100"/>
            </w:pPr>
            <w:r>
              <w:rPr/>
              <w:t>Time spent or badges earned as the only evidence.</w:t>
            </w:r>
          </w:p>
        </w:tc>
      </w:tr>
    </w:tbl>
    <w:p>
      <w:pPr>
        <w:spacing w:before="0" w:after="80"/>
      </w:pPr>
    </w:p>
    <w:p>
      <w:pPr>
        <w:pStyle w:val="Heading2"/>
      </w:pPr>
      <w:r>
        <w:rPr/>
        <w:t>Block 3.2 · model answers (UE10)</w:t>
      </w:r>
    </w:p>
    <w:p>
      <w:pPr>
        <w:spacing w:before="0" w:after="100"/>
      </w:pPr>
      <w:r>
        <w:rPr>
          <w:i/>
        </w:rPr>
        <w:t>Block 3.2: Risk, decision architecture, a decision under uncertainty, and what you give up · Core · about 11 min.</w:t>
      </w:r>
    </w:p>
    <w:p>
      <w:pPr>
        <w:pStyle w:val="Heading3"/>
      </w:pPr>
      <w:r>
        <w:rPr/>
        <w:t>Reference: The biggest risk</w:t>
      </w:r>
    </w:p>
    <w:p>
      <w:pPr>
        <w:spacing w:before="0" w:after="100"/>
      </w:pPr>
      <w:r>
        <w:rPr>
          <w:b/>
        </w:rPr>
        <w:t>Reference answer.</w:t>
      </w:r>
      <w:r>
        <w:rPr/>
        <w:t xml:space="preserve"> We change the wrong thing because our data does not show why learners leave.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10"/>
        <w:gridCol w:w="1353"/>
        <w:gridCol w:w="4675"/>
      </w:tblGrid>
      <w:tr>
        <w:trPr>
          <w:cantSplit/>
          <w:tblHeader/>
        </w:trPr>
        <w:tc>
          <w:tcPr>
            <w:tcW w:type="dxa" w:w="3610"/>
            <w:shd w:val="clear" w:color="auto" w:fill="E6ECF4"/>
          </w:tcPr>
          <w:p>
            <w:pPr>
              <w:spacing w:before="0" w:after="0"/>
            </w:pPr>
            <w:r>
              <w:rPr>
                <w:b/>
                <w:sz w:val="20"/>
              </w:rPr>
              <w:t>Option</w:t>
            </w:r>
          </w:p>
        </w:tc>
        <w:tc>
          <w:tcPr>
            <w:tcW w:type="dxa" w:w="1353"/>
            <w:shd w:val="clear" w:color="auto" w:fill="E6ECF4"/>
          </w:tcPr>
          <w:p>
            <w:pPr>
              <w:spacing w:before="0" w:after="0"/>
            </w:pPr>
            <w:r>
              <w:rPr>
                <w:b/>
                <w:sz w:val="20"/>
              </w:rPr>
              <w:t>In the reference answer?</w:t>
            </w:r>
          </w:p>
        </w:tc>
        <w:tc>
          <w:tcPr>
            <w:tcW w:type="dxa" w:w="4675"/>
            <w:shd w:val="clear" w:color="auto" w:fill="E6ECF4"/>
          </w:tcPr>
          <w:p>
            <w:pPr>
              <w:spacing w:before="0" w:after="0"/>
            </w:pPr>
            <w:r>
              <w:rPr>
                <w:b/>
                <w:sz w:val="20"/>
              </w:rPr>
              <w:t>Why</w:t>
            </w:r>
          </w:p>
        </w:tc>
      </w:tr>
      <w:tr>
        <w:trPr>
          <w:cantSplit/>
        </w:trPr>
        <w:tc>
          <w:tcPr>
            <w:tcW w:type="dxa" w:w="3610"/>
          </w:tcPr>
          <w:p>
            <w:pPr>
              <w:spacing w:before="0" w:after="0"/>
            </w:pPr>
            <w:r>
              <w:rPr>
                <w:sz w:val="20"/>
              </w:rPr>
              <w:t>Learners collect rewards without learning (a perverse incentive).</w:t>
            </w:r>
          </w:p>
        </w:tc>
        <w:tc>
          <w:tcPr>
            <w:tcW w:type="dxa" w:w="1353"/>
          </w:tcPr>
          <w:p>
            <w:pPr>
              <w:spacing w:before="0" w:after="0"/>
            </w:pPr>
            <w:r>
              <w:rPr>
                <w:sz w:val="20"/>
              </w:rPr>
              <w:t>No</w:t>
            </w:r>
          </w:p>
        </w:tc>
        <w:tc>
          <w:tcPr>
            <w:tcW w:type="dxa" w:w="4675"/>
          </w:tcPr>
          <w:p>
            <w:pPr>
              <w:spacing w:before="0" w:after="0"/>
            </w:pPr>
            <w:r>
              <w:rPr>
                <w:sz w:val="20"/>
              </w:rPr>
              <w:t>The classic perverse incentive (Materi B2): defendable as the biggest risk if the plan has any reward in it; the model plan has none.</w:t>
            </w:r>
          </w:p>
        </w:tc>
      </w:tr>
      <w:tr>
        <w:trPr>
          <w:cantSplit/>
        </w:trPr>
        <w:tc>
          <w:tcPr>
            <w:tcW w:type="dxa" w:w="3610"/>
          </w:tcPr>
          <w:p>
            <w:pPr>
              <w:spacing w:before="0" w:after="0"/>
            </w:pPr>
            <w:r>
              <w:rPr>
                <w:sz w:val="20"/>
              </w:rPr>
              <w:t>Learners feel pressured and trust the platform less.</w:t>
            </w:r>
          </w:p>
        </w:tc>
        <w:tc>
          <w:tcPr>
            <w:tcW w:type="dxa" w:w="1353"/>
          </w:tcPr>
          <w:p>
            <w:pPr>
              <w:spacing w:before="0" w:after="0"/>
            </w:pPr>
            <w:r>
              <w:rPr>
                <w:sz w:val="20"/>
              </w:rPr>
              <w:t>No</w:t>
            </w:r>
          </w:p>
        </w:tc>
        <w:tc>
          <w:tcPr>
            <w:tcW w:type="dxa" w:w="4675"/>
          </w:tcPr>
          <w:p>
            <w:pPr>
              <w:spacing w:before="0" w:after="0"/>
            </w:pPr>
            <w:r>
              <w:rPr>
                <w:sz w:val="20"/>
              </w:rPr>
              <w:t>Defendable as the biggest risk if the learner says what they do about it.</w:t>
            </w:r>
          </w:p>
        </w:tc>
      </w:tr>
      <w:tr>
        <w:trPr>
          <w:cantSplit/>
        </w:trPr>
        <w:tc>
          <w:tcPr>
            <w:tcW w:type="dxa" w:w="3610"/>
          </w:tcPr>
          <w:p>
            <w:pPr>
              <w:spacing w:before="0" w:after="0"/>
            </w:pPr>
            <w:r>
              <w:rPr>
                <w:sz w:val="20"/>
              </w:rPr>
              <w:t>We raise short-term activity that fades once the novelty is gone.</w:t>
            </w:r>
          </w:p>
        </w:tc>
        <w:tc>
          <w:tcPr>
            <w:tcW w:type="dxa" w:w="1353"/>
          </w:tcPr>
          <w:p>
            <w:pPr>
              <w:spacing w:before="0" w:after="0"/>
            </w:pPr>
            <w:r>
              <w:rPr>
                <w:sz w:val="20"/>
              </w:rPr>
              <w:t>No</w:t>
            </w:r>
          </w:p>
        </w:tc>
        <w:tc>
          <w:tcPr>
            <w:tcW w:type="dxa" w:w="4675"/>
          </w:tcPr>
          <w:p>
            <w:pPr>
              <w:spacing w:before="0" w:after="0"/>
            </w:pPr>
            <w:r>
              <w:rPr>
                <w:sz w:val="20"/>
              </w:rPr>
              <w:t>Same reading as the row above.</w:t>
            </w:r>
          </w:p>
        </w:tc>
      </w:tr>
      <w:tr>
        <w:trPr>
          <w:cantSplit/>
        </w:trPr>
        <w:tc>
          <w:tcPr>
            <w:tcW w:type="dxa" w:w="3610"/>
          </w:tcPr>
          <w:p>
            <w:pPr>
              <w:spacing w:before="0" w:after="0"/>
            </w:pPr>
            <w:r>
              <w:rPr>
                <w:sz w:val="20"/>
              </w:rPr>
              <w:t>We change the wrong thing because our data does not show why learners leave.</w:t>
            </w:r>
          </w:p>
        </w:tc>
        <w:tc>
          <w:tcPr>
            <w:tcW w:type="dxa" w:w="1353"/>
          </w:tcPr>
          <w:p>
            <w:pPr>
              <w:spacing w:before="0" w:after="0"/>
            </w:pPr>
            <w:r>
              <w:rPr>
                <w:sz w:val="20"/>
              </w:rPr>
              <w:t>Yes</w:t>
            </w:r>
          </w:p>
        </w:tc>
        <w:tc>
          <w:tcPr>
            <w:tcW w:type="dxa" w:w="4675"/>
          </w:tcPr>
          <w:p>
            <w:pPr>
              <w:spacing w:before="0" w:after="0"/>
            </w:pPr>
            <w:r>
              <w:rPr>
                <w:sz w:val="20"/>
              </w:rPr>
              <w:t>The risk the case itself names: the data is incomplete, so the team may fix the wrong thing. The remedy is the research routine before the big spend.</w:t>
            </w:r>
          </w:p>
        </w:tc>
      </w:tr>
      <w:tr>
        <w:trPr>
          <w:cantSplit/>
        </w:trPr>
        <w:tc>
          <w:tcPr>
            <w:tcW w:type="dxa" w:w="3610"/>
          </w:tcPr>
          <w:p>
            <w:pPr>
              <w:spacing w:before="0" w:after="0"/>
            </w:pPr>
            <w:r>
              <w:rPr>
                <w:sz w:val="20"/>
              </w:rPr>
              <w:t>Management expects retention to rise within weeks.</w:t>
            </w:r>
          </w:p>
        </w:tc>
        <w:tc>
          <w:tcPr>
            <w:tcW w:type="dxa" w:w="1353"/>
          </w:tcPr>
          <w:p>
            <w:pPr>
              <w:spacing w:before="0" w:after="0"/>
            </w:pPr>
            <w:r>
              <w:rPr>
                <w:sz w:val="20"/>
              </w:rPr>
              <w:t>No</w:t>
            </w:r>
          </w:p>
        </w:tc>
        <w:tc>
          <w:tcPr>
            <w:tcW w:type="dxa" w:w="4675"/>
          </w:tcPr>
          <w:p>
            <w:pPr>
              <w:spacing w:before="0" w:after="0"/>
            </w:pPr>
            <w:r>
              <w:rPr>
                <w:sz w:val="20"/>
              </w:rPr>
              <w:t>Defendable as the biggest risk if the learner says what they do about it.</w:t>
            </w:r>
          </w:p>
        </w:tc>
      </w:tr>
    </w:tbl>
    <w:p>
      <w:pPr>
        <w:spacing w:before="0" w:after="80"/>
      </w:pPr>
    </w:p>
    <w:p>
      <w:pPr>
        <w:spacing w:before="0" w:after="100"/>
      </w:pPr>
      <w:r>
        <w:rPr>
          <w:i/>
        </w:rPr>
        <w:t>Trainer note.</w:t>
      </w:r>
      <w:r>
        <w:rPr/>
        <w:t xml:space="preserve"> Any of the five defends when the plan to meet it is concrete (what is done, by whom, when). The wrong answer is a risk with no action.</w:t>
      </w:r>
    </w:p>
    <w:p>
      <w:pPr>
        <w:pStyle w:val="Heading3"/>
      </w:pPr>
      <w:r>
        <w:rPr/>
        <w:t>Reference: Who decides, and on what evidence</w:t>
      </w:r>
    </w:p>
    <w:p>
      <w:pPr>
        <w:spacing w:before="0" w:after="100"/>
      </w:pPr>
      <w:r>
        <w:rPr>
          <w:b/>
        </w:rPr>
        <w:t>Reference answer.</w:t>
      </w:r>
      <w:r>
        <w:rPr/>
        <w:t xml:space="preserve"> Who: The head of product together with the learning lead. Evidence: An A/B test with a control group; Learner interviews; Return rate and completion data.</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64"/>
        <w:gridCol w:w="1403"/>
        <w:gridCol w:w="4771"/>
      </w:tblGrid>
      <w:tr>
        <w:trPr>
          <w:cantSplit/>
          <w:tblHeader/>
        </w:trPr>
        <w:tc>
          <w:tcPr>
            <w:tcW w:type="dxa" w:w="3464"/>
            <w:shd w:val="clear" w:color="auto" w:fill="E6ECF4"/>
          </w:tcPr>
          <w:p>
            <w:pPr>
              <w:spacing w:before="0" w:after="0"/>
            </w:pPr>
            <w:r>
              <w:rPr>
                <w:b/>
                <w:sz w:val="20"/>
              </w:rPr>
              <w:t>Option</w:t>
            </w:r>
          </w:p>
        </w:tc>
        <w:tc>
          <w:tcPr>
            <w:tcW w:type="dxa" w:w="1403"/>
            <w:shd w:val="clear" w:color="auto" w:fill="E6ECF4"/>
          </w:tcPr>
          <w:p>
            <w:pPr>
              <w:spacing w:before="0" w:after="0"/>
            </w:pPr>
            <w:r>
              <w:rPr>
                <w:b/>
                <w:sz w:val="20"/>
              </w:rPr>
              <w:t>In the reference answer?</w:t>
            </w:r>
          </w:p>
        </w:tc>
        <w:tc>
          <w:tcPr>
            <w:tcW w:type="dxa" w:w="4771"/>
            <w:shd w:val="clear" w:color="auto" w:fill="E6ECF4"/>
          </w:tcPr>
          <w:p>
            <w:pPr>
              <w:spacing w:before="0" w:after="0"/>
            </w:pPr>
            <w:r>
              <w:rPr>
                <w:b/>
                <w:sz w:val="20"/>
              </w:rPr>
              <w:t>Why</w:t>
            </w:r>
          </w:p>
        </w:tc>
      </w:tr>
      <w:tr>
        <w:trPr>
          <w:cantSplit/>
        </w:trPr>
        <w:tc>
          <w:tcPr>
            <w:tcW w:type="dxa" w:w="3464"/>
          </w:tcPr>
          <w:p>
            <w:pPr>
              <w:spacing w:before="0" w:after="0"/>
            </w:pPr>
            <w:r>
              <w:rPr>
                <w:sz w:val="20"/>
              </w:rPr>
              <w:t>Who decides: The Chief Experience Officer alone</w:t>
            </w:r>
          </w:p>
        </w:tc>
        <w:tc>
          <w:tcPr>
            <w:tcW w:type="dxa" w:w="1403"/>
          </w:tcPr>
          <w:p>
            <w:pPr>
              <w:spacing w:before="0" w:after="0"/>
            </w:pPr>
            <w:r>
              <w:rPr>
                <w:sz w:val="20"/>
              </w:rPr>
              <w:t>No</w:t>
            </w:r>
          </w:p>
        </w:tc>
        <w:tc>
          <w:tcPr>
            <w:tcW w:type="dxa" w:w="4771"/>
          </w:tcPr>
          <w:p>
            <w:pPr>
              <w:spacing w:before="0" w:after="0"/>
            </w:pPr>
            <w:r>
              <w:rPr>
                <w:sz w:val="20"/>
              </w:rPr>
              <w:t>Defendable, but one person's taste is exactly what a decision architecture should prevent.</w:t>
            </w:r>
          </w:p>
        </w:tc>
      </w:tr>
      <w:tr>
        <w:trPr>
          <w:cantSplit/>
        </w:trPr>
        <w:tc>
          <w:tcPr>
            <w:tcW w:type="dxa" w:w="3464"/>
          </w:tcPr>
          <w:p>
            <w:pPr>
              <w:spacing w:before="0" w:after="0"/>
            </w:pPr>
            <w:r>
              <w:rPr>
                <w:sz w:val="20"/>
              </w:rPr>
              <w:t>Who decides: The head of product together with the learning lead</w:t>
            </w:r>
          </w:p>
        </w:tc>
        <w:tc>
          <w:tcPr>
            <w:tcW w:type="dxa" w:w="1403"/>
          </w:tcPr>
          <w:p>
            <w:pPr>
              <w:spacing w:before="0" w:after="0"/>
            </w:pPr>
            <w:r>
              <w:rPr>
                <w:sz w:val="20"/>
              </w:rPr>
              <w:t>Yes</w:t>
            </w:r>
          </w:p>
        </w:tc>
        <w:tc>
          <w:tcPr>
            <w:tcW w:type="dxa" w:w="4771"/>
          </w:tcPr>
          <w:p>
            <w:pPr>
              <w:spacing w:before="0" w:after="0"/>
            </w:pPr>
            <w:r>
              <w:rPr>
                <w:sz w:val="20"/>
              </w:rPr>
              <w:t>Product and learning judgement together: neither one person's taste nor whoever shouts loudest.</w:t>
            </w:r>
          </w:p>
        </w:tc>
      </w:tr>
      <w:tr>
        <w:trPr>
          <w:cantSplit/>
        </w:trPr>
        <w:tc>
          <w:tcPr>
            <w:tcW w:type="dxa" w:w="3464"/>
          </w:tcPr>
          <w:p>
            <w:pPr>
              <w:spacing w:before="0" w:after="0"/>
            </w:pPr>
            <w:r>
              <w:rPr>
                <w:sz w:val="20"/>
              </w:rPr>
              <w:t>Who decides: A steering group with management</w:t>
            </w:r>
          </w:p>
        </w:tc>
        <w:tc>
          <w:tcPr>
            <w:tcW w:type="dxa" w:w="1403"/>
          </w:tcPr>
          <w:p>
            <w:pPr>
              <w:spacing w:before="0" w:after="0"/>
            </w:pPr>
            <w:r>
              <w:rPr>
                <w:sz w:val="20"/>
              </w:rPr>
              <w:t>No</w:t>
            </w:r>
          </w:p>
        </w:tc>
        <w:tc>
          <w:tcPr>
            <w:tcW w:type="dxa" w:w="4771"/>
          </w:tcPr>
          <w:p>
            <w:pPr>
              <w:spacing w:before="0" w:after="0"/>
            </w:pPr>
            <w:r>
              <w:rPr>
                <w:sz w:val="20"/>
              </w:rPr>
              <w:t>Defendable for large budget items; too slow for every optimisation.</w:t>
            </w:r>
          </w:p>
        </w:tc>
      </w:tr>
      <w:tr>
        <w:trPr>
          <w:cantSplit/>
        </w:trPr>
        <w:tc>
          <w:tcPr>
            <w:tcW w:type="dxa" w:w="3464"/>
          </w:tcPr>
          <w:p>
            <w:pPr>
              <w:spacing w:before="0" w:after="0"/>
            </w:pPr>
            <w:r>
              <w:rPr>
                <w:sz w:val="20"/>
              </w:rPr>
              <w:t>Who decides: Whoever runs the campaign</w:t>
            </w:r>
          </w:p>
        </w:tc>
        <w:tc>
          <w:tcPr>
            <w:tcW w:type="dxa" w:w="1403"/>
          </w:tcPr>
          <w:p>
            <w:pPr>
              <w:spacing w:before="0" w:after="0"/>
            </w:pPr>
            <w:r>
              <w:rPr>
                <w:sz w:val="20"/>
              </w:rPr>
              <w:t>No</w:t>
            </w:r>
          </w:p>
        </w:tc>
        <w:tc>
          <w:tcPr>
            <w:tcW w:type="dxa" w:w="4771"/>
          </w:tcPr>
          <w:p>
            <w:pPr>
              <w:spacing w:before="0" w:after="0"/>
            </w:pPr>
            <w:r>
              <w:rPr>
                <w:sz w:val="20"/>
              </w:rPr>
              <w:t>Rejected: the campaign owner judges their own work.</w:t>
            </w:r>
          </w:p>
        </w:tc>
      </w:tr>
      <w:tr>
        <w:trPr>
          <w:cantSplit/>
        </w:trPr>
        <w:tc>
          <w:tcPr>
            <w:tcW w:type="dxa" w:w="3464"/>
          </w:tcPr>
          <w:p>
            <w:pPr>
              <w:spacing w:before="0" w:after="0"/>
            </w:pPr>
            <w:r>
              <w:rPr>
                <w:sz w:val="20"/>
              </w:rPr>
              <w:t>Evidence: An A/B test with a control group</w:t>
            </w:r>
          </w:p>
        </w:tc>
        <w:tc>
          <w:tcPr>
            <w:tcW w:type="dxa" w:w="1403"/>
          </w:tcPr>
          <w:p>
            <w:pPr>
              <w:spacing w:before="0" w:after="0"/>
            </w:pPr>
            <w:r>
              <w:rPr>
                <w:sz w:val="20"/>
              </w:rPr>
              <w:t>Yes</w:t>
            </w:r>
          </w:p>
        </w:tc>
        <w:tc>
          <w:tcPr>
            <w:tcW w:type="dxa" w:w="4771"/>
          </w:tcPr>
          <w:p>
            <w:pPr>
              <w:spacing w:before="0" w:after="0"/>
            </w:pPr>
            <w:r>
              <w:rPr>
                <w:sz w:val="20"/>
              </w:rPr>
              <w:t>Evidence about learners' behaviour and reasons (Materi B3).</w:t>
            </w:r>
          </w:p>
        </w:tc>
      </w:tr>
      <w:tr>
        <w:trPr>
          <w:cantSplit/>
        </w:trPr>
        <w:tc>
          <w:tcPr>
            <w:tcW w:type="dxa" w:w="3464"/>
          </w:tcPr>
          <w:p>
            <w:pPr>
              <w:spacing w:before="0" w:after="0"/>
            </w:pPr>
            <w:r>
              <w:rPr>
                <w:sz w:val="20"/>
              </w:rPr>
              <w:t>Evidence: Learner interviews</w:t>
            </w:r>
          </w:p>
        </w:tc>
        <w:tc>
          <w:tcPr>
            <w:tcW w:type="dxa" w:w="1403"/>
          </w:tcPr>
          <w:p>
            <w:pPr>
              <w:spacing w:before="0" w:after="0"/>
            </w:pPr>
            <w:r>
              <w:rPr>
                <w:sz w:val="20"/>
              </w:rPr>
              <w:t>Yes</w:t>
            </w:r>
          </w:p>
        </w:tc>
        <w:tc>
          <w:tcPr>
            <w:tcW w:type="dxa" w:w="4771"/>
          </w:tcPr>
          <w:p>
            <w:pPr>
              <w:spacing w:before="0" w:after="0"/>
            </w:pPr>
            <w:r>
              <w:rPr>
                <w:sz w:val="20"/>
              </w:rPr>
              <w:t>Same reading as the row above.</w:t>
            </w:r>
          </w:p>
        </w:tc>
      </w:tr>
      <w:tr>
        <w:trPr>
          <w:cantSplit/>
        </w:trPr>
        <w:tc>
          <w:tcPr>
            <w:tcW w:type="dxa" w:w="3464"/>
          </w:tcPr>
          <w:p>
            <w:pPr>
              <w:spacing w:before="0" w:after="0"/>
            </w:pPr>
            <w:r>
              <w:rPr>
                <w:sz w:val="20"/>
              </w:rPr>
              <w:t>Evidence: Return rate and completion data</w:t>
            </w:r>
          </w:p>
        </w:tc>
        <w:tc>
          <w:tcPr>
            <w:tcW w:type="dxa" w:w="1403"/>
          </w:tcPr>
          <w:p>
            <w:pPr>
              <w:spacing w:before="0" w:after="0"/>
            </w:pPr>
            <w:r>
              <w:rPr>
                <w:sz w:val="20"/>
              </w:rPr>
              <w:t>Yes</w:t>
            </w:r>
          </w:p>
        </w:tc>
        <w:tc>
          <w:tcPr>
            <w:tcW w:type="dxa" w:w="4771"/>
          </w:tcPr>
          <w:p>
            <w:pPr>
              <w:spacing w:before="0" w:after="0"/>
            </w:pPr>
            <w:r>
              <w:rPr>
                <w:sz w:val="20"/>
              </w:rPr>
              <w:t>Same reading as the row above.</w:t>
            </w:r>
          </w:p>
        </w:tc>
      </w:tr>
      <w:tr>
        <w:trPr>
          <w:cantSplit/>
        </w:trPr>
        <w:tc>
          <w:tcPr>
            <w:tcW w:type="dxa" w:w="3464"/>
          </w:tcPr>
          <w:p>
            <w:pPr>
              <w:spacing w:before="0" w:after="0"/>
            </w:pPr>
            <w:r>
              <w:rPr>
                <w:sz w:val="20"/>
              </w:rPr>
              <w:t>Evidence: A comparison with a competitor</w:t>
            </w:r>
          </w:p>
        </w:tc>
        <w:tc>
          <w:tcPr>
            <w:tcW w:type="dxa" w:w="1403"/>
          </w:tcPr>
          <w:p>
            <w:pPr>
              <w:spacing w:before="0" w:after="0"/>
            </w:pPr>
            <w:r>
              <w:rPr>
                <w:sz w:val="20"/>
              </w:rPr>
              <w:t>No</w:t>
            </w:r>
          </w:p>
        </w:tc>
        <w:tc>
          <w:tcPr>
            <w:tcW w:type="dxa" w:w="4771"/>
          </w:tcPr>
          <w:p>
            <w:pPr>
              <w:spacing w:before="0" w:after="0"/>
            </w:pPr>
            <w:r>
              <w:rPr>
                <w:sz w:val="20"/>
              </w:rPr>
              <w:t>Defendable as context, but a competitor's feature is not proof that it causes their retention (Materi B1).</w:t>
            </w:r>
          </w:p>
        </w:tc>
      </w:tr>
      <w:tr>
        <w:trPr>
          <w:cantSplit/>
        </w:trPr>
        <w:tc>
          <w:tcPr>
            <w:tcW w:type="dxa" w:w="3464"/>
          </w:tcPr>
          <w:p>
            <w:pPr>
              <w:spacing w:before="0" w:after="0"/>
            </w:pPr>
            <w:r>
              <w:rPr>
                <w:sz w:val="20"/>
              </w:rPr>
              <w:t>Evidence: The opinion of the most senior person in the room</w:t>
            </w:r>
          </w:p>
        </w:tc>
        <w:tc>
          <w:tcPr>
            <w:tcW w:type="dxa" w:w="1403"/>
          </w:tcPr>
          <w:p>
            <w:pPr>
              <w:spacing w:before="0" w:after="0"/>
            </w:pPr>
            <w:r>
              <w:rPr>
                <w:sz w:val="20"/>
              </w:rPr>
              <w:t>No</w:t>
            </w:r>
          </w:p>
        </w:tc>
        <w:tc>
          <w:tcPr>
            <w:tcW w:type="dxa" w:w="4771"/>
          </w:tcPr>
          <w:p>
            <w:pPr>
              <w:spacing w:before="0" w:after="0"/>
            </w:pPr>
            <w:r>
              <w:rPr>
                <w:sz w:val="20"/>
              </w:rPr>
              <w:t>Rejected: a senior opinion alone is not evidence (Materi B3).</w:t>
            </w:r>
          </w:p>
        </w:tc>
      </w:tr>
    </w:tbl>
    <w:p>
      <w:pPr>
        <w:spacing w:before="0" w:after="80"/>
      </w:pPr>
    </w:p>
    <w:p>
      <w:pPr>
        <w:spacing w:before="0" w:after="100"/>
      </w:pPr>
      <w:r>
        <w:rPr>
          <w:i/>
        </w:rPr>
        <w:t>Trainer note.</w:t>
      </w:r>
      <w:r>
        <w:rPr/>
        <w:t xml:space="preserve"> At least two kinds of evidence are required; which ones is judged on the reason in the memo, not on matching the model.</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do about the biggest risk</w:t>
            </w:r>
          </w:p>
          <w:p>
            <w:pPr>
              <w:spacing w:before="0" w:after="100"/>
            </w:pPr>
            <w:r>
              <w:rPr>
                <w:b/>
              </w:rPr>
              <w:t>Model answer (an example).</w:t>
            </w:r>
            <w:r>
              <w:rPr/>
              <w:t xml:space="preserve"> I run the research and experiment routine from month one, so we learn why learners leave before we spend the large part of the budget. I would notice the risk if the interviews name a reason the measures do not touch.</w:t>
            </w:r>
          </w:p>
          <w:p>
            <w:pPr>
              <w:spacing w:before="0" w:after="100"/>
            </w:pPr>
            <w:r>
              <w:rPr>
                <w:b/>
              </w:rPr>
              <w:t>Why.</w:t>
            </w:r>
            <w:r>
              <w:rPr/>
              <w:t xml:space="preserve"> A risk with no action is only a worry. The action is concrete: what is done, and when it is noticed.</w:t>
            </w:r>
          </w:p>
          <w:p>
            <w:pPr>
              <w:spacing w:before="0" w:after="100"/>
            </w:pPr>
            <w:r>
              <w:rPr>
                <w:b/>
              </w:rPr>
              <w:t>Look for.</w:t>
            </w:r>
          </w:p>
          <w:p>
            <w:pPr>
              <w:pStyle w:val="ListBullet"/>
              <w:spacing w:before="0" w:after="40"/>
            </w:pPr>
            <w:r>
              <w:rPr/>
              <w:t>Names an action.</w:t>
            </w:r>
          </w:p>
          <w:p>
            <w:pPr>
              <w:pStyle w:val="ListBullet"/>
              <w:spacing w:before="0" w:after="100"/>
            </w:pPr>
            <w:r>
              <w:rPr/>
              <w:t>Says when or how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The decision under uncertainty</w:t>
            </w:r>
          </w:p>
          <w:p>
            <w:pPr>
              <w:spacing w:before="0" w:after="100"/>
            </w:pPr>
            <w:r>
              <w:rPr>
                <w:b/>
              </w:rPr>
              <w:t>Model answer (an example).</w:t>
            </w:r>
            <w:r>
              <w:rPr/>
              <w:t xml:space="preserve"> I decide to add a progress display and a next step to the three most-opened courses first. I do not know whether learners leave for lack of progress or lack of time. I will reverse it if the seven-day return rate is not at least five points above the control group after six weeks.</w:t>
            </w:r>
          </w:p>
          <w:p>
            <w:pPr>
              <w:spacing w:before="0" w:after="100"/>
            </w:pPr>
            <w:r>
              <w:rPr>
                <w:b/>
              </w:rPr>
              <w:t>Why.</w:t>
            </w:r>
            <w:r>
              <w:rPr/>
              <w:t xml:space="preserve"> The frame of Materi B3: what I decide, what I do not know, what would make me reverse and by when. A checkable reversal condition has a figure and a time.</w:t>
            </w:r>
          </w:p>
          <w:p>
            <w:pPr>
              <w:spacing w:before="0" w:after="100"/>
            </w:pPr>
            <w:r>
              <w:rPr>
                <w:b/>
              </w:rPr>
              <w:t>Look for.</w:t>
            </w:r>
          </w:p>
          <w:p>
            <w:pPr>
              <w:pStyle w:val="ListBullet"/>
              <w:spacing w:before="0" w:after="40"/>
            </w:pPr>
            <w:r>
              <w:rPr/>
              <w:t>States the decision.</w:t>
            </w:r>
          </w:p>
          <w:p>
            <w:pPr>
              <w:pStyle w:val="ListBullet"/>
              <w:spacing w:before="0" w:after="40"/>
            </w:pPr>
            <w:r>
              <w:rPr/>
              <w:t>States what is not known.</w:t>
            </w:r>
          </w:p>
          <w:p>
            <w:pPr>
              <w:pStyle w:val="ListBullet"/>
              <w:spacing w:before="0" w:after="100"/>
            </w:pPr>
            <w:r>
              <w:rPr/>
              <w:t>Gives a checkable reversal condition with a figure and a time.</w:t>
            </w:r>
          </w:p>
          <w:p>
            <w:pPr>
              <w:spacing w:before="0" w:after="100"/>
            </w:pPr>
            <w:r>
              <w:rPr>
                <w:b/>
              </w:rPr>
              <w:t>Typical mistakes.</w:t>
            </w:r>
          </w:p>
          <w:p>
            <w:pPr>
              <w:pStyle w:val="ListBullet"/>
              <w:spacing w:before="0" w:after="40"/>
            </w:pPr>
            <w:r>
              <w:rPr/>
              <w:t>A reversal condition no one could check (“if it does not work”).</w:t>
            </w:r>
          </w:p>
          <w:p>
            <w:pPr>
              <w:pStyle w:val="ListBullet"/>
              <w:spacing w:before="0" w:after="100"/>
            </w:pPr>
            <w:r>
              <w:rPr/>
              <w:t>A decision that waits for data instead of choosing a step that can be undone.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give up or postpone</w:t>
            </w:r>
          </w:p>
          <w:p>
            <w:pPr>
              <w:spacing w:before="0" w:after="100"/>
            </w:pPr>
            <w:r>
              <w:rPr>
                <w:b/>
              </w:rPr>
              <w:t>Model answer (an example).</w:t>
            </w:r>
            <w:r>
              <w:rPr/>
              <w:t xml:space="preserve"> I give up points, badges and the leaderboard this year, and I postpone rebuilding the five most-used courses; learners keep the current content with a progress display on top.</w:t>
            </w:r>
          </w:p>
          <w:p>
            <w:pPr>
              <w:spacing w:before="0" w:after="100"/>
            </w:pPr>
            <w:r>
              <w:rPr>
                <w:b/>
              </w:rPr>
              <w:t>Why.</w:t>
            </w:r>
            <w:r>
              <w:rPr/>
              <w:t xml:space="preserve"> The skill of Level 3: a decision that gives up nothing has not decided. The answer names something real that a stakeholder would miss.</w:t>
            </w:r>
          </w:p>
          <w:p>
            <w:pPr>
              <w:spacing w:before="0" w:after="100"/>
            </w:pPr>
            <w:r>
              <w:rPr>
                <w:b/>
              </w:rPr>
              <w:t>Look for.</w:t>
            </w:r>
          </w:p>
          <w:p>
            <w:pPr>
              <w:pStyle w:val="ListBullet"/>
              <w:spacing w:before="0" w:after="40"/>
            </w:pPr>
            <w:r>
              <w:rPr/>
              <w:t>Names a concrete thing given up or postponed.</w:t>
            </w:r>
          </w:p>
          <w:p>
            <w:pPr>
              <w:pStyle w:val="ListBullet"/>
              <w:spacing w:before="0" w:after="100"/>
            </w:pPr>
            <w:r>
              <w:rPr/>
              <w:t>It is something someone would miss, not a throwaway.</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40"/>
        <w:gridCol w:w="2598"/>
      </w:tblGrid>
      <w:tr>
        <w:trPr>
          <w:cantSplit/>
          <w:tblHeader/>
        </w:trPr>
        <w:tc>
          <w:tcPr>
            <w:tcW w:type="dxa" w:w="7040"/>
            <w:shd w:val="clear" w:color="auto" w:fill="E6ECF4"/>
          </w:tcPr>
          <w:p>
            <w:pPr>
              <w:spacing w:before="0" w:after="0"/>
            </w:pPr>
            <w:r>
              <w:rPr>
                <w:b/>
                <w:sz w:val="20"/>
              </w:rPr>
              <w:t>Section</w:t>
            </w:r>
          </w:p>
        </w:tc>
        <w:tc>
          <w:tcPr>
            <w:tcW w:type="dxa" w:w="2598"/>
            <w:shd w:val="clear" w:color="auto" w:fill="E6ECF4"/>
          </w:tcPr>
          <w:p>
            <w:pPr>
              <w:spacing w:before="0" w:after="0"/>
            </w:pPr>
            <w:r>
              <w:rPr>
                <w:b/>
                <w:sz w:val="20"/>
              </w:rPr>
              <w:t>Shown to participants?</w:t>
            </w:r>
          </w:p>
        </w:tc>
      </w:tr>
      <w:tr>
        <w:trPr>
          <w:cantSplit/>
        </w:trPr>
        <w:tc>
          <w:tcPr>
            <w:tcW w:type="dxa" w:w="7040"/>
          </w:tcPr>
          <w:p>
            <w:pPr>
              <w:spacing w:before="0" w:after="0"/>
            </w:pPr>
            <w:r>
              <w:rPr>
                <w:sz w:val="20"/>
              </w:rPr>
              <w:t>How to use this document</w:t>
            </w:r>
          </w:p>
        </w:tc>
        <w:tc>
          <w:tcPr>
            <w:tcW w:type="dxa" w:w="2598"/>
          </w:tcPr>
          <w:p>
            <w:pPr>
              <w:spacing w:before="0" w:after="0"/>
            </w:pPr>
            <w:r>
              <w:rPr>
                <w:sz w:val="20"/>
              </w:rPr>
              <w:t>No</w:t>
            </w:r>
          </w:p>
        </w:tc>
      </w:tr>
      <w:tr>
        <w:trPr>
          <w:cantSplit/>
        </w:trPr>
        <w:tc>
          <w:tcPr>
            <w:tcW w:type="dxa" w:w="7040"/>
          </w:tcPr>
          <w:p>
            <w:pPr>
              <w:spacing w:before="0" w:after="0"/>
            </w:pPr>
            <w:r>
              <w:rPr>
                <w:sz w:val="20"/>
              </w:rPr>
              <w:t>Assessment criteria (Bewertungskriterien)</w:t>
            </w:r>
          </w:p>
        </w:tc>
        <w:tc>
          <w:tcPr>
            <w:tcW w:type="dxa" w:w="2598"/>
          </w:tcPr>
          <w:p>
            <w:pPr>
              <w:spacing w:before="0" w:after="0"/>
            </w:pPr>
            <w:r>
              <w:rPr>
                <w:sz w:val="20"/>
              </w:rPr>
              <w:t>No</w:t>
            </w:r>
          </w:p>
        </w:tc>
      </w:tr>
      <w:tr>
        <w:trPr>
          <w:cantSplit/>
        </w:trPr>
        <w:tc>
          <w:tcPr>
            <w:tcW w:type="dxa" w:w="7040"/>
          </w:tcPr>
          <w:p>
            <w:pPr>
              <w:spacing w:before="0" w:after="0"/>
            </w:pPr>
            <w:r>
              <w:rPr>
                <w:sz w:val="20"/>
              </w:rPr>
              <w:t>Block 1.1 · model answers (UE2)</w:t>
            </w:r>
          </w:p>
        </w:tc>
        <w:tc>
          <w:tcPr>
            <w:tcW w:type="dxa" w:w="2598"/>
          </w:tcPr>
          <w:p>
            <w:pPr>
              <w:spacing w:before="0" w:after="0"/>
            </w:pPr>
            <w:r>
              <w:rPr>
                <w:sz w:val="20"/>
              </w:rPr>
              <w:t>No</w:t>
            </w:r>
          </w:p>
        </w:tc>
      </w:tr>
      <w:tr>
        <w:trPr>
          <w:cantSplit/>
        </w:trPr>
        <w:tc>
          <w:tcPr>
            <w:tcW w:type="dxa" w:w="7040"/>
          </w:tcPr>
          <w:p>
            <w:pPr>
              <w:spacing w:before="0" w:after="0"/>
            </w:pPr>
            <w:r>
              <w:rPr>
                <w:sz w:val="20"/>
              </w:rPr>
              <w:t>Block 1.2 · model answers (UE3)</w:t>
            </w:r>
          </w:p>
        </w:tc>
        <w:tc>
          <w:tcPr>
            <w:tcW w:type="dxa" w:w="2598"/>
          </w:tcPr>
          <w:p>
            <w:pPr>
              <w:spacing w:before="0" w:after="0"/>
            </w:pPr>
            <w:r>
              <w:rPr>
                <w:sz w:val="20"/>
              </w:rPr>
              <w:t>No</w:t>
            </w:r>
          </w:p>
        </w:tc>
      </w:tr>
      <w:tr>
        <w:trPr>
          <w:cantSplit/>
        </w:trPr>
        <w:tc>
          <w:tcPr>
            <w:tcW w:type="dxa" w:w="7040"/>
          </w:tcPr>
          <w:p>
            <w:pPr>
              <w:spacing w:before="0" w:after="0"/>
            </w:pPr>
            <w:r>
              <w:rPr>
                <w:sz w:val="20"/>
              </w:rPr>
              <w:t>Coaching Focus: Motivation Can Be Designed – But It Is Not Trivial (UE4)</w:t>
            </w:r>
          </w:p>
        </w:tc>
        <w:tc>
          <w:tcPr>
            <w:tcW w:type="dxa" w:w="2598"/>
          </w:tcPr>
          <w:p>
            <w:pPr>
              <w:spacing w:before="0" w:after="0"/>
            </w:pPr>
            <w:r>
              <w:rPr>
                <w:sz w:val="20"/>
              </w:rPr>
              <w:t>No</w:t>
            </w:r>
          </w:p>
        </w:tc>
      </w:tr>
      <w:tr>
        <w:trPr>
          <w:cantSplit/>
        </w:trPr>
        <w:tc>
          <w:tcPr>
            <w:tcW w:type="dxa" w:w="7040"/>
          </w:tcPr>
          <w:p>
            <w:pPr>
              <w:spacing w:before="0" w:after="0"/>
            </w:pPr>
            <w:r>
              <w:rPr>
                <w:sz w:val="20"/>
              </w:rPr>
              <w:t>Block 1.3 · model answers (UE4)</w:t>
            </w:r>
          </w:p>
        </w:tc>
        <w:tc>
          <w:tcPr>
            <w:tcW w:type="dxa" w:w="2598"/>
          </w:tcPr>
          <w:p>
            <w:pPr>
              <w:spacing w:before="0" w:after="0"/>
            </w:pPr>
            <w:r>
              <w:rPr>
                <w:sz w:val="20"/>
              </w:rPr>
              <w:t>No</w:t>
            </w:r>
          </w:p>
        </w:tc>
      </w:tr>
      <w:tr>
        <w:trPr>
          <w:cantSplit/>
        </w:trPr>
        <w:tc>
          <w:tcPr>
            <w:tcW w:type="dxa" w:w="7040"/>
          </w:tcPr>
          <w:p>
            <w:pPr>
              <w:spacing w:before="0" w:after="0"/>
            </w:pPr>
            <w:r>
              <w:rPr>
                <w:sz w:val="20"/>
              </w:rPr>
              <w:t>The plan's model solution: core logic (UE5–6)</w:t>
            </w:r>
          </w:p>
        </w:tc>
        <w:tc>
          <w:tcPr>
            <w:tcW w:type="dxa" w:w="2598"/>
          </w:tcPr>
          <w:p>
            <w:pPr>
              <w:spacing w:before="0" w:after="0"/>
            </w:pPr>
            <w:r>
              <w:rPr>
                <w:sz w:val="20"/>
              </w:rPr>
              <w:t>Only after the work, in the debrief</w:t>
            </w:r>
          </w:p>
        </w:tc>
      </w:tr>
      <w:tr>
        <w:trPr>
          <w:cantSplit/>
        </w:trPr>
        <w:tc>
          <w:tcPr>
            <w:tcW w:type="dxa" w:w="7040"/>
          </w:tcPr>
          <w:p>
            <w:pPr>
              <w:spacing w:before="0" w:after="0"/>
            </w:pPr>
            <w:r>
              <w:rPr>
                <w:sz w:val="20"/>
              </w:rPr>
              <w:t>Block 2.1 · model answers (UE5–6)</w:t>
            </w:r>
          </w:p>
        </w:tc>
        <w:tc>
          <w:tcPr>
            <w:tcW w:type="dxa" w:w="2598"/>
          </w:tcPr>
          <w:p>
            <w:pPr>
              <w:spacing w:before="0" w:after="0"/>
            </w:pPr>
            <w:r>
              <w:rPr>
                <w:sz w:val="20"/>
              </w:rPr>
              <w:t>No</w:t>
            </w:r>
          </w:p>
        </w:tc>
      </w:tr>
      <w:tr>
        <w:trPr>
          <w:cantSplit/>
        </w:trPr>
        <w:tc>
          <w:tcPr>
            <w:tcW w:type="dxa" w:w="7040"/>
          </w:tcPr>
          <w:p>
            <w:pPr>
              <w:spacing w:before="0" w:after="0"/>
            </w:pPr>
            <w:r>
              <w:rPr>
                <w:sz w:val="20"/>
              </w:rPr>
              <w:t>Block 2.2 · model answers (UE5–6)</w:t>
            </w:r>
          </w:p>
        </w:tc>
        <w:tc>
          <w:tcPr>
            <w:tcW w:type="dxa" w:w="2598"/>
          </w:tcPr>
          <w:p>
            <w:pPr>
              <w:spacing w:before="0" w:after="0"/>
            </w:pPr>
            <w:r>
              <w:rPr>
                <w:sz w:val="20"/>
              </w:rPr>
              <w:t>No</w:t>
            </w:r>
          </w:p>
        </w:tc>
      </w:tr>
      <w:tr>
        <w:trPr>
          <w:cantSplit/>
        </w:trPr>
        <w:tc>
          <w:tcPr>
            <w:tcW w:type="dxa" w:w="7040"/>
          </w:tcPr>
          <w:p>
            <w:pPr>
              <w:spacing w:before="0" w:after="0"/>
            </w:pPr>
            <w:r>
              <w:rPr>
                <w:sz w:val="20"/>
              </w:rPr>
              <w:t>Debrief of the case study (UE6)</w:t>
            </w:r>
          </w:p>
        </w:tc>
        <w:tc>
          <w:tcPr>
            <w:tcW w:type="dxa" w:w="2598"/>
          </w:tcPr>
          <w:p>
            <w:pPr>
              <w:spacing w:before="0" w:after="0"/>
            </w:pPr>
            <w:r>
              <w:rPr>
                <w:sz w:val="20"/>
              </w:rPr>
              <w:t>Only after the work, in the debrief</w:t>
            </w:r>
          </w:p>
        </w:tc>
      </w:tr>
      <w:tr>
        <w:trPr>
          <w:cantSplit/>
        </w:trPr>
        <w:tc>
          <w:tcPr>
            <w:tcW w:type="dxa" w:w="7040"/>
          </w:tcPr>
          <w:p>
            <w:pPr>
              <w:spacing w:before="0" w:after="0"/>
            </w:pPr>
            <w:r>
              <w:rPr>
                <w:sz w:val="20"/>
              </w:rPr>
              <w:t>Feedback with a Strategic Perspective (UE7)</w:t>
            </w:r>
          </w:p>
        </w:tc>
        <w:tc>
          <w:tcPr>
            <w:tcW w:type="dxa" w:w="2598"/>
          </w:tcPr>
          <w:p>
            <w:pPr>
              <w:spacing w:before="0" w:after="0"/>
            </w:pPr>
            <w:r>
              <w:rPr>
                <w:sz w:val="20"/>
              </w:rPr>
              <w:t>No</w:t>
            </w:r>
          </w:p>
        </w:tc>
      </w:tr>
      <w:tr>
        <w:trPr>
          <w:cantSplit/>
        </w:trPr>
        <w:tc>
          <w:tcPr>
            <w:tcW w:type="dxa" w:w="7040"/>
          </w:tcPr>
          <w:p>
            <w:pPr>
              <w:spacing w:before="0" w:after="0"/>
            </w:pPr>
            <w:r>
              <w:rPr>
                <w:sz w:val="20"/>
              </w:rPr>
              <w:t>Transition from Level 2 to Level 3 (Übergang)</w:t>
            </w:r>
          </w:p>
        </w:tc>
        <w:tc>
          <w:tcPr>
            <w:tcW w:type="dxa" w:w="2598"/>
          </w:tcPr>
          <w:p>
            <w:pPr>
              <w:spacing w:before="0" w:after="0"/>
            </w:pPr>
            <w:r>
              <w:rPr>
                <w:sz w:val="20"/>
              </w:rPr>
              <w:t>No</w:t>
            </w:r>
          </w:p>
        </w:tc>
      </w:tr>
      <w:tr>
        <w:trPr>
          <w:cantSplit/>
        </w:trPr>
        <w:tc>
          <w:tcPr>
            <w:tcW w:type="dxa" w:w="7040"/>
          </w:tcPr>
          <w:p>
            <w:pPr>
              <w:spacing w:before="0" w:after="0"/>
            </w:pPr>
            <w:r>
              <w:rPr>
                <w:sz w:val="20"/>
              </w:rPr>
              <w:t>What the plan asks and where the worksheet answers it (UE8–10)</w:t>
            </w:r>
          </w:p>
        </w:tc>
        <w:tc>
          <w:tcPr>
            <w:tcW w:type="dxa" w:w="2598"/>
          </w:tcPr>
          <w:p>
            <w:pPr>
              <w:spacing w:before="0" w:after="0"/>
            </w:pPr>
            <w:r>
              <w:rPr>
                <w:sz w:val="20"/>
              </w:rPr>
              <w:t>No</w:t>
            </w:r>
          </w:p>
        </w:tc>
      </w:tr>
      <w:tr>
        <w:trPr>
          <w:cantSplit/>
        </w:trPr>
        <w:tc>
          <w:tcPr>
            <w:tcW w:type="dxa" w:w="7040"/>
          </w:tcPr>
          <w:p>
            <w:pPr>
              <w:spacing w:before="0" w:after="0"/>
            </w:pPr>
            <w:r>
              <w:rPr>
                <w:sz w:val="20"/>
              </w:rPr>
              <w:t>Block 3.1 · model answers (UE9)</w:t>
            </w:r>
          </w:p>
        </w:tc>
        <w:tc>
          <w:tcPr>
            <w:tcW w:type="dxa" w:w="2598"/>
          </w:tcPr>
          <w:p>
            <w:pPr>
              <w:spacing w:before="0" w:after="0"/>
            </w:pPr>
            <w:r>
              <w:rPr>
                <w:sz w:val="20"/>
              </w:rPr>
              <w:t>No</w:t>
            </w:r>
          </w:p>
        </w:tc>
      </w:tr>
      <w:tr>
        <w:trPr>
          <w:cantSplit/>
        </w:trPr>
        <w:tc>
          <w:tcPr>
            <w:tcW w:type="dxa" w:w="7040"/>
          </w:tcPr>
          <w:p>
            <w:pPr>
              <w:spacing w:before="0" w:after="0"/>
            </w:pPr>
            <w:r>
              <w:rPr>
                <w:sz w:val="20"/>
              </w:rPr>
              <w:t>Block 3.2 · model answers (UE10)</w:t>
            </w:r>
          </w:p>
        </w:tc>
        <w:tc>
          <w:tcPr>
            <w:tcW w:type="dxa" w:w="2598"/>
          </w:tcPr>
          <w:p>
            <w:pPr>
              <w:spacing w:before="0" w:after="0"/>
            </w:pPr>
            <w:r>
              <w:rPr>
                <w:sz w:val="20"/>
              </w:rPr>
              <w:t>No</w:t>
            </w:r>
          </w:p>
        </w:tc>
      </w:tr>
      <w:tr>
        <w:trPr>
          <w:cantSplit/>
        </w:trPr>
        <w:tc>
          <w:tcPr>
            <w:tcW w:type="dxa" w:w="7040"/>
          </w:tcPr>
          <w:p>
            <w:pPr>
              <w:spacing w:before="0" w:after="0"/>
            </w:pPr>
            <w:r>
              <w:rPr>
                <w:sz w:val="20"/>
              </w:rPr>
              <w:t>Debrief of the transfer project (UE10)</w:t>
            </w:r>
          </w:p>
        </w:tc>
        <w:tc>
          <w:tcPr>
            <w:tcW w:type="dxa" w:w="2598"/>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4</w:t>
            </w:r>
          </w:p>
        </w:tc>
        <w:tc>
          <w:tcPr>
            <w:tcW w:type="dxa" w:w="6608"/>
          </w:tcPr>
          <w:p>
            <w:pPr>
              <w:spacing w:before="0" w:after="0"/>
            </w:pPr>
            <w:r>
              <w:rPr>
                <w:sz w:val="20"/>
              </w:rPr>
              <w:t>https://aion-dl.vercel.app/day/4/</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4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MotivaLearn: Coaching, Feedback and Model Solutions</dc:title>
  <dc:subject>DAY 4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